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ED2" w:rsidRPr="00116989" w:rsidRDefault="001E2ED2" w:rsidP="00582CE2"/>
    <w:p w:rsidR="001E2ED2" w:rsidRPr="007165FD" w:rsidRDefault="001E2ED2" w:rsidP="00582CE2"/>
    <w:tbl>
      <w:tblPr>
        <w:tblW w:w="9428" w:type="dxa"/>
        <w:tblInd w:w="-106" w:type="dxa"/>
        <w:tblLayout w:type="fixed"/>
        <w:tblLook w:val="0000"/>
      </w:tblPr>
      <w:tblGrid>
        <w:gridCol w:w="6310"/>
        <w:gridCol w:w="3118"/>
      </w:tblGrid>
      <w:tr w:rsidR="001E2ED2" w:rsidRPr="00F673B9" w:rsidTr="004A2E7A">
        <w:trPr>
          <w:trHeight w:val="1299"/>
        </w:trPr>
        <w:tc>
          <w:tcPr>
            <w:tcW w:w="9428" w:type="dxa"/>
            <w:gridSpan w:val="2"/>
            <w:tcBorders>
              <w:top w:val="single" w:sz="36" w:space="0" w:color="auto"/>
              <w:bottom w:val="single" w:sz="36" w:space="0" w:color="auto"/>
            </w:tcBorders>
            <w:vAlign w:val="center"/>
          </w:tcPr>
          <w:p w:rsidR="001E2ED2" w:rsidRPr="00F673B9" w:rsidRDefault="001E2ED2" w:rsidP="008D1179">
            <w:pPr>
              <w:spacing w:before="120"/>
              <w:jc w:val="center"/>
              <w:rPr>
                <w:rFonts w:ascii="Arial" w:hAnsi="Arial" w:cs="Arial"/>
                <w:b/>
                <w:bCs/>
                <w:caps/>
                <w:sz w:val="20"/>
                <w:szCs w:val="20"/>
              </w:rPr>
            </w:pPr>
            <w:r w:rsidRPr="00F673B9">
              <w:rPr>
                <w:rFonts w:ascii="Arial" w:hAnsi="Arial" w:cs="Arial"/>
                <w:b/>
                <w:bCs/>
                <w:caps/>
                <w:sz w:val="20"/>
                <w:szCs w:val="20"/>
              </w:rPr>
              <w:t>Межгосударственный совет по Стандартизации, метрологии и сертификации</w:t>
            </w:r>
          </w:p>
          <w:p w:rsidR="001E2ED2" w:rsidRPr="00F673B9" w:rsidRDefault="001E2ED2" w:rsidP="008D1179">
            <w:pPr>
              <w:jc w:val="center"/>
              <w:rPr>
                <w:rFonts w:ascii="Arial" w:hAnsi="Arial" w:cs="Arial"/>
                <w:b/>
                <w:bCs/>
                <w:caps/>
                <w:sz w:val="20"/>
                <w:szCs w:val="20"/>
                <w:lang w:val="en-US"/>
              </w:rPr>
            </w:pPr>
            <w:r w:rsidRPr="00F673B9">
              <w:rPr>
                <w:rFonts w:ascii="Arial" w:hAnsi="Arial" w:cs="Arial"/>
                <w:b/>
                <w:bCs/>
                <w:caps/>
                <w:sz w:val="20"/>
                <w:szCs w:val="20"/>
                <w:lang w:val="en-US"/>
              </w:rPr>
              <w:t>(</w:t>
            </w:r>
            <w:r w:rsidRPr="00F673B9">
              <w:rPr>
                <w:rFonts w:ascii="Arial" w:hAnsi="Arial" w:cs="Arial"/>
                <w:b/>
                <w:bCs/>
                <w:caps/>
                <w:sz w:val="20"/>
                <w:szCs w:val="20"/>
              </w:rPr>
              <w:t>МГС</w:t>
            </w:r>
            <w:r w:rsidRPr="00F673B9">
              <w:rPr>
                <w:rFonts w:ascii="Arial" w:hAnsi="Arial" w:cs="Arial"/>
                <w:b/>
                <w:bCs/>
                <w:caps/>
                <w:sz w:val="20"/>
                <w:szCs w:val="20"/>
                <w:lang w:val="en-US"/>
              </w:rPr>
              <w:t>)</w:t>
            </w:r>
          </w:p>
          <w:p w:rsidR="001E2ED2" w:rsidRPr="00F673B9" w:rsidRDefault="001E2ED2" w:rsidP="008D1179">
            <w:pPr>
              <w:jc w:val="center"/>
              <w:rPr>
                <w:rFonts w:ascii="Arial" w:hAnsi="Arial" w:cs="Arial"/>
                <w:b/>
                <w:bCs/>
                <w:caps/>
                <w:sz w:val="20"/>
                <w:szCs w:val="20"/>
                <w:lang w:val="en-US"/>
              </w:rPr>
            </w:pPr>
          </w:p>
          <w:p w:rsidR="001E2ED2" w:rsidRPr="00F673B9" w:rsidRDefault="001E2ED2" w:rsidP="008D1179">
            <w:pPr>
              <w:jc w:val="center"/>
              <w:rPr>
                <w:rFonts w:ascii="Arial" w:hAnsi="Arial" w:cs="Arial"/>
                <w:b/>
                <w:bCs/>
                <w:caps/>
                <w:sz w:val="20"/>
                <w:szCs w:val="20"/>
                <w:lang w:val="en-US"/>
              </w:rPr>
            </w:pPr>
            <w:r w:rsidRPr="00F673B9">
              <w:rPr>
                <w:rFonts w:ascii="Arial" w:hAnsi="Arial" w:cs="Arial"/>
                <w:b/>
                <w:bCs/>
                <w:caps/>
                <w:sz w:val="20"/>
                <w:szCs w:val="20"/>
                <w:lang w:val="en-US"/>
              </w:rPr>
              <w:t>INTERSTATE COUNCIL FOR STANDARDIZATION, METROLOGY AND CERTIFICATION</w:t>
            </w:r>
          </w:p>
          <w:p w:rsidR="001E2ED2" w:rsidRPr="00F673B9" w:rsidRDefault="001E2ED2" w:rsidP="008D1179">
            <w:pPr>
              <w:jc w:val="center"/>
              <w:rPr>
                <w:rFonts w:ascii="Arial" w:hAnsi="Arial" w:cs="Arial"/>
                <w:b/>
                <w:bCs/>
                <w:caps/>
                <w:spacing w:val="6"/>
                <w:lang w:val="en-US"/>
              </w:rPr>
            </w:pPr>
            <w:r w:rsidRPr="00F673B9">
              <w:rPr>
                <w:rFonts w:ascii="Arial" w:hAnsi="Arial" w:cs="Arial"/>
                <w:b/>
                <w:bCs/>
                <w:caps/>
                <w:sz w:val="20"/>
                <w:szCs w:val="20"/>
                <w:lang w:val="en-US"/>
              </w:rPr>
              <w:t>(ISC)</w:t>
            </w:r>
          </w:p>
        </w:tc>
      </w:tr>
      <w:tr w:rsidR="001E2ED2" w:rsidRPr="004A2E7A" w:rsidTr="004A2E7A">
        <w:trPr>
          <w:trHeight w:val="1325"/>
        </w:trPr>
        <w:tc>
          <w:tcPr>
            <w:tcW w:w="6310" w:type="dxa"/>
            <w:tcBorders>
              <w:top w:val="single" w:sz="36" w:space="0" w:color="auto"/>
              <w:bottom w:val="single" w:sz="18" w:space="0" w:color="auto"/>
            </w:tcBorders>
            <w:vAlign w:val="center"/>
          </w:tcPr>
          <w:p w:rsidR="001E2ED2" w:rsidRPr="00F673B9" w:rsidRDefault="001E2ED2" w:rsidP="0044278E">
            <w:pPr>
              <w:spacing w:line="360" w:lineRule="auto"/>
              <w:jc w:val="center"/>
              <w:rPr>
                <w:rFonts w:ascii="Arial" w:hAnsi="Arial" w:cs="Arial"/>
                <w:b/>
                <w:bCs/>
              </w:rPr>
            </w:pPr>
            <w:r w:rsidRPr="00F673B9">
              <w:rPr>
                <w:rFonts w:ascii="Arial" w:hAnsi="Arial" w:cs="Arial"/>
                <w:b/>
                <w:bCs/>
              </w:rPr>
              <w:t xml:space="preserve">М Е Ж Г О С У Д А Р С Т В Е Н </w:t>
            </w:r>
            <w:proofErr w:type="gramStart"/>
            <w:r w:rsidRPr="00F673B9">
              <w:rPr>
                <w:rFonts w:ascii="Arial" w:hAnsi="Arial" w:cs="Arial"/>
                <w:b/>
                <w:bCs/>
              </w:rPr>
              <w:t>Н</w:t>
            </w:r>
            <w:proofErr w:type="gramEnd"/>
            <w:r w:rsidRPr="00F673B9">
              <w:rPr>
                <w:rFonts w:ascii="Arial" w:hAnsi="Arial" w:cs="Arial"/>
                <w:b/>
                <w:bCs/>
              </w:rPr>
              <w:t xml:space="preserve"> Ы Й</w:t>
            </w:r>
          </w:p>
          <w:p w:rsidR="001E2ED2" w:rsidRPr="00F673B9" w:rsidRDefault="001E2ED2" w:rsidP="0044278E">
            <w:pPr>
              <w:pStyle w:val="a3"/>
              <w:spacing w:after="0" w:line="360" w:lineRule="auto"/>
              <w:ind w:firstLine="0"/>
              <w:jc w:val="center"/>
              <w:rPr>
                <w:rFonts w:ascii="Arial" w:hAnsi="Arial" w:cs="Arial"/>
                <w:b/>
                <w:bCs/>
                <w:caps/>
                <w:spacing w:val="50"/>
                <w:sz w:val="28"/>
                <w:szCs w:val="28"/>
              </w:rPr>
            </w:pPr>
            <w:r w:rsidRPr="00F673B9">
              <w:rPr>
                <w:rFonts w:ascii="Arial" w:hAnsi="Arial" w:cs="Arial"/>
                <w:b/>
                <w:bCs/>
                <w:sz w:val="26"/>
                <w:szCs w:val="26"/>
              </w:rPr>
              <w:t xml:space="preserve">С Т А Н Д А </w:t>
            </w:r>
            <w:proofErr w:type="gramStart"/>
            <w:r w:rsidRPr="00F673B9">
              <w:rPr>
                <w:rFonts w:ascii="Arial" w:hAnsi="Arial" w:cs="Arial"/>
                <w:b/>
                <w:bCs/>
                <w:sz w:val="26"/>
                <w:szCs w:val="26"/>
              </w:rPr>
              <w:t>Р</w:t>
            </w:r>
            <w:proofErr w:type="gramEnd"/>
            <w:r w:rsidRPr="00F673B9">
              <w:rPr>
                <w:rFonts w:ascii="Arial" w:hAnsi="Arial" w:cs="Arial"/>
                <w:b/>
                <w:bCs/>
                <w:sz w:val="26"/>
                <w:szCs w:val="26"/>
              </w:rPr>
              <w:t xml:space="preserve"> Т</w:t>
            </w:r>
          </w:p>
        </w:tc>
        <w:tc>
          <w:tcPr>
            <w:tcW w:w="3118" w:type="dxa"/>
            <w:tcBorders>
              <w:top w:val="single" w:sz="36" w:space="0" w:color="auto"/>
              <w:bottom w:val="single" w:sz="18" w:space="0" w:color="auto"/>
            </w:tcBorders>
            <w:vAlign w:val="center"/>
          </w:tcPr>
          <w:p w:rsidR="001E2ED2" w:rsidRPr="00720707" w:rsidRDefault="001E2ED2" w:rsidP="00F93FD1">
            <w:pPr>
              <w:pStyle w:val="a3"/>
              <w:spacing w:after="0"/>
              <w:ind w:firstLine="0"/>
              <w:jc w:val="left"/>
              <w:rPr>
                <w:rFonts w:ascii="Arial" w:hAnsi="Arial" w:cs="Arial"/>
                <w:b/>
                <w:bCs/>
                <w:kern w:val="1"/>
                <w:lang w:val="en-US"/>
              </w:rPr>
            </w:pPr>
            <w:r w:rsidRPr="00344424">
              <w:rPr>
                <w:rFonts w:ascii="Arial" w:hAnsi="Arial" w:cs="Arial"/>
                <w:b/>
                <w:bCs/>
                <w:kern w:val="1"/>
              </w:rPr>
              <w:t>ГОСТ</w:t>
            </w:r>
            <w:r w:rsidRPr="004A2E7A">
              <w:rPr>
                <w:rFonts w:ascii="Arial" w:hAnsi="Arial" w:cs="Arial"/>
                <w:b/>
                <w:bCs/>
                <w:kern w:val="1"/>
                <w:lang w:val="en-US"/>
              </w:rPr>
              <w:t xml:space="preserve"> </w:t>
            </w:r>
            <w:r w:rsidR="004A2E7A" w:rsidRPr="00344424">
              <w:rPr>
                <w:rFonts w:ascii="Arial" w:hAnsi="Arial" w:cs="Arial"/>
                <w:b/>
                <w:bCs/>
                <w:kern w:val="1"/>
                <w:lang w:val="en-US"/>
              </w:rPr>
              <w:t>ISO</w:t>
            </w:r>
            <w:r w:rsidR="004A2E7A" w:rsidRPr="004A2E7A">
              <w:rPr>
                <w:rFonts w:ascii="Arial" w:hAnsi="Arial" w:cs="Arial"/>
                <w:b/>
                <w:bCs/>
                <w:kern w:val="1"/>
                <w:lang w:val="en-US"/>
              </w:rPr>
              <w:t>/</w:t>
            </w:r>
            <w:r w:rsidR="004A2E7A" w:rsidRPr="00344424">
              <w:rPr>
                <w:rFonts w:ascii="Arial" w:hAnsi="Arial" w:cs="Arial"/>
                <w:b/>
                <w:bCs/>
                <w:kern w:val="1"/>
                <w:lang w:val="en-US"/>
              </w:rPr>
              <w:t>TR</w:t>
            </w:r>
            <w:r w:rsidR="004A2E7A" w:rsidRPr="004A2E7A">
              <w:rPr>
                <w:rFonts w:ascii="Arial" w:hAnsi="Arial" w:cs="Arial"/>
                <w:b/>
                <w:bCs/>
                <w:kern w:val="1"/>
                <w:lang w:val="en-US"/>
              </w:rPr>
              <w:t xml:space="preserve"> 10993-</w:t>
            </w:r>
            <w:r w:rsidR="00DE0CCA" w:rsidRPr="00DE0CCA">
              <w:rPr>
                <w:rFonts w:ascii="Arial" w:hAnsi="Arial" w:cs="Arial"/>
                <w:b/>
                <w:bCs/>
                <w:kern w:val="1"/>
                <w:lang w:val="en-US"/>
              </w:rPr>
              <w:t>22</w:t>
            </w:r>
            <w:r w:rsidR="000A08A7" w:rsidRPr="00344424">
              <w:rPr>
                <w:rFonts w:ascii="Arial" w:hAnsi="Arial" w:cs="Arial"/>
                <w:b/>
                <w:bCs/>
                <w:lang w:val="en-US"/>
              </w:rPr>
              <w:t>—</w:t>
            </w:r>
            <w:r w:rsidR="000A08A7" w:rsidRPr="004A2E7A">
              <w:rPr>
                <w:rFonts w:ascii="Arial" w:hAnsi="Arial" w:cs="Arial"/>
                <w:b/>
                <w:bCs/>
                <w:lang w:val="en-US"/>
              </w:rPr>
              <w:t>201</w:t>
            </w:r>
            <w:r w:rsidR="00DE0CCA" w:rsidRPr="00DE0CCA">
              <w:rPr>
                <w:rFonts w:ascii="Arial" w:hAnsi="Arial" w:cs="Arial"/>
                <w:b/>
                <w:bCs/>
                <w:lang w:val="en-US"/>
              </w:rPr>
              <w:t>9</w:t>
            </w:r>
            <w:r w:rsidR="004A2E7A" w:rsidRPr="00720707">
              <w:rPr>
                <w:rFonts w:ascii="Arial" w:hAnsi="Arial" w:cs="Arial"/>
                <w:b/>
                <w:bCs/>
                <w:lang w:val="en-US"/>
              </w:rPr>
              <w:t>/</w:t>
            </w:r>
          </w:p>
          <w:p w:rsidR="004A2E7A" w:rsidRPr="00720707" w:rsidRDefault="001E2ED2" w:rsidP="00A32EB2">
            <w:pPr>
              <w:pStyle w:val="a3"/>
              <w:spacing w:after="0"/>
              <w:ind w:firstLine="0"/>
              <w:jc w:val="left"/>
              <w:rPr>
                <w:rFonts w:ascii="Arial" w:hAnsi="Arial" w:cs="Arial"/>
                <w:b/>
                <w:bCs/>
                <w:kern w:val="1"/>
                <w:lang w:val="en-US"/>
              </w:rPr>
            </w:pPr>
            <w:r w:rsidRPr="00344424">
              <w:rPr>
                <w:rFonts w:ascii="Arial" w:hAnsi="Arial" w:cs="Arial"/>
                <w:b/>
                <w:bCs/>
                <w:kern w:val="1"/>
                <w:lang w:val="en-US"/>
              </w:rPr>
              <w:t>ISO</w:t>
            </w:r>
            <w:r w:rsidRPr="004A2E7A">
              <w:rPr>
                <w:rFonts w:ascii="Arial" w:hAnsi="Arial" w:cs="Arial"/>
                <w:b/>
                <w:bCs/>
                <w:kern w:val="1"/>
                <w:lang w:val="en-US"/>
              </w:rPr>
              <w:t>/</w:t>
            </w:r>
            <w:r w:rsidRPr="00344424">
              <w:rPr>
                <w:rFonts w:ascii="Arial" w:hAnsi="Arial" w:cs="Arial"/>
                <w:b/>
                <w:bCs/>
                <w:kern w:val="1"/>
                <w:lang w:val="en-US"/>
              </w:rPr>
              <w:t>TR</w:t>
            </w:r>
            <w:r w:rsidRPr="004A2E7A">
              <w:rPr>
                <w:rFonts w:ascii="Arial" w:hAnsi="Arial" w:cs="Arial"/>
                <w:b/>
                <w:bCs/>
                <w:kern w:val="1"/>
                <w:lang w:val="en-US"/>
              </w:rPr>
              <w:t xml:space="preserve"> 10993-</w:t>
            </w:r>
            <w:r w:rsidR="00DE0CCA" w:rsidRPr="00DE0CCA">
              <w:rPr>
                <w:rFonts w:ascii="Arial" w:hAnsi="Arial" w:cs="Arial"/>
                <w:b/>
                <w:bCs/>
                <w:kern w:val="1"/>
                <w:lang w:val="en-US"/>
              </w:rPr>
              <w:t>22</w:t>
            </w:r>
            <w:r w:rsidR="000A08A7" w:rsidRPr="004A2E7A">
              <w:rPr>
                <w:rFonts w:ascii="Arial" w:hAnsi="Arial" w:cs="Arial"/>
                <w:b/>
                <w:bCs/>
                <w:kern w:val="1"/>
                <w:lang w:val="en-US"/>
              </w:rPr>
              <w:t>:</w:t>
            </w:r>
          </w:p>
          <w:p w:rsidR="001E2ED2" w:rsidRDefault="001E2ED2" w:rsidP="00A32EB2">
            <w:pPr>
              <w:pStyle w:val="a3"/>
              <w:spacing w:after="0"/>
              <w:ind w:firstLine="0"/>
              <w:jc w:val="left"/>
              <w:rPr>
                <w:rFonts w:ascii="Arial" w:hAnsi="Arial" w:cs="Arial"/>
                <w:b/>
                <w:bCs/>
                <w:kern w:val="1"/>
              </w:rPr>
            </w:pPr>
            <w:r w:rsidRPr="004A2E7A">
              <w:rPr>
                <w:rFonts w:ascii="Arial" w:hAnsi="Arial" w:cs="Arial"/>
                <w:b/>
                <w:bCs/>
                <w:kern w:val="1"/>
                <w:lang w:val="en-US"/>
              </w:rPr>
              <w:t>201</w:t>
            </w:r>
            <w:r w:rsidR="00DE0CCA">
              <w:rPr>
                <w:rFonts w:ascii="Arial" w:hAnsi="Arial" w:cs="Arial"/>
                <w:b/>
                <w:bCs/>
                <w:kern w:val="1"/>
              </w:rPr>
              <w:t>7</w:t>
            </w:r>
          </w:p>
          <w:p w:rsidR="001E2ED2" w:rsidRPr="00801A9F" w:rsidRDefault="00801A9F" w:rsidP="00A32EB2">
            <w:pPr>
              <w:pStyle w:val="a3"/>
              <w:spacing w:after="0"/>
              <w:ind w:firstLine="0"/>
              <w:jc w:val="left"/>
              <w:rPr>
                <w:rFonts w:ascii="Arial" w:hAnsi="Arial" w:cs="Arial"/>
                <w:b/>
                <w:bCs/>
                <w:kern w:val="1"/>
              </w:rPr>
            </w:pPr>
            <w:r w:rsidRPr="00DA69D3">
              <w:rPr>
                <w:rFonts w:ascii="Arial" w:hAnsi="Arial" w:cs="Arial"/>
                <w:b/>
                <w:bCs/>
                <w:i/>
                <w:kern w:val="1"/>
              </w:rPr>
              <w:t>Проект. 1 редакция</w:t>
            </w:r>
          </w:p>
        </w:tc>
      </w:tr>
    </w:tbl>
    <w:p w:rsidR="001E2ED2" w:rsidRPr="004A2E7A" w:rsidRDefault="001E2ED2" w:rsidP="00582CE2">
      <w:pPr>
        <w:rPr>
          <w:sz w:val="32"/>
          <w:szCs w:val="32"/>
          <w:lang w:val="en-US"/>
        </w:rPr>
      </w:pPr>
    </w:p>
    <w:p w:rsidR="001E2ED2" w:rsidRPr="004A2E7A" w:rsidRDefault="001E2ED2" w:rsidP="00582CE2">
      <w:pPr>
        <w:rPr>
          <w:sz w:val="32"/>
          <w:szCs w:val="32"/>
          <w:lang w:val="en-US"/>
        </w:rPr>
      </w:pPr>
    </w:p>
    <w:p w:rsidR="001E2ED2" w:rsidRPr="004A2E7A" w:rsidRDefault="001E2ED2" w:rsidP="00582CE2">
      <w:pPr>
        <w:rPr>
          <w:lang w:val="en-US"/>
        </w:rPr>
      </w:pPr>
    </w:p>
    <w:p w:rsidR="001E2ED2" w:rsidRPr="00344424" w:rsidRDefault="001E2ED2" w:rsidP="000E7FDB">
      <w:pPr>
        <w:overflowPunct w:val="0"/>
        <w:autoSpaceDE w:val="0"/>
        <w:autoSpaceDN w:val="0"/>
        <w:jc w:val="center"/>
        <w:rPr>
          <w:rFonts w:ascii="Arial" w:hAnsi="Arial" w:cs="Arial"/>
          <w:b/>
          <w:bCs/>
          <w:caps/>
          <w:kern w:val="1"/>
          <w:sz w:val="36"/>
          <w:szCs w:val="36"/>
        </w:rPr>
      </w:pPr>
      <w:r w:rsidRPr="00344424">
        <w:rPr>
          <w:rFonts w:ascii="Arial" w:hAnsi="Arial" w:cs="Arial"/>
          <w:b/>
          <w:bCs/>
          <w:caps/>
          <w:kern w:val="1"/>
          <w:sz w:val="36"/>
          <w:szCs w:val="36"/>
        </w:rPr>
        <w:t>Изделия МЕДИЦИНСКИЕ.</w:t>
      </w:r>
    </w:p>
    <w:p w:rsidR="001E2ED2" w:rsidRPr="00344424" w:rsidRDefault="001E2ED2" w:rsidP="000E7FDB">
      <w:pPr>
        <w:overflowPunct w:val="0"/>
        <w:autoSpaceDE w:val="0"/>
        <w:autoSpaceDN w:val="0"/>
        <w:jc w:val="center"/>
        <w:rPr>
          <w:rFonts w:ascii="Arial" w:hAnsi="Arial" w:cs="Arial"/>
          <w:b/>
          <w:bCs/>
          <w:caps/>
          <w:kern w:val="1"/>
          <w:sz w:val="36"/>
          <w:szCs w:val="36"/>
        </w:rPr>
      </w:pPr>
      <w:r w:rsidRPr="00344424">
        <w:rPr>
          <w:rFonts w:ascii="Arial" w:hAnsi="Arial" w:cs="Arial"/>
          <w:b/>
          <w:bCs/>
          <w:caps/>
          <w:kern w:val="1"/>
          <w:sz w:val="36"/>
          <w:szCs w:val="36"/>
        </w:rPr>
        <w:t xml:space="preserve">оценка биологического действия </w:t>
      </w:r>
      <w:r w:rsidRPr="00344424">
        <w:rPr>
          <w:rFonts w:ascii="Arial" w:hAnsi="Arial" w:cs="Arial"/>
          <w:b/>
          <w:bCs/>
          <w:caps/>
          <w:kern w:val="40"/>
          <w:sz w:val="36"/>
          <w:szCs w:val="36"/>
        </w:rPr>
        <w:t>медицинских изделий</w:t>
      </w:r>
    </w:p>
    <w:p w:rsidR="001E2ED2" w:rsidRPr="00F673B9" w:rsidRDefault="001E2ED2" w:rsidP="00DE1E6B">
      <w:pPr>
        <w:spacing w:line="360" w:lineRule="auto"/>
        <w:jc w:val="center"/>
        <w:rPr>
          <w:sz w:val="32"/>
          <w:szCs w:val="32"/>
        </w:rPr>
      </w:pPr>
    </w:p>
    <w:p w:rsidR="001E2ED2" w:rsidRPr="00F673B9" w:rsidRDefault="001E2ED2" w:rsidP="00F93FD1">
      <w:pPr>
        <w:jc w:val="center"/>
        <w:rPr>
          <w:rFonts w:ascii="Arial" w:hAnsi="Arial" w:cs="Arial"/>
          <w:b/>
          <w:bCs/>
          <w:sz w:val="32"/>
          <w:szCs w:val="32"/>
        </w:rPr>
      </w:pPr>
      <w:r w:rsidRPr="00F673B9">
        <w:rPr>
          <w:rFonts w:ascii="Arial" w:hAnsi="Arial" w:cs="Arial"/>
          <w:b/>
          <w:bCs/>
          <w:sz w:val="32"/>
          <w:szCs w:val="32"/>
        </w:rPr>
        <w:t xml:space="preserve">Ч а с т ь </w:t>
      </w:r>
      <w:r w:rsidR="00DE0CCA">
        <w:rPr>
          <w:rFonts w:ascii="Arial" w:hAnsi="Arial" w:cs="Arial"/>
          <w:b/>
          <w:bCs/>
          <w:sz w:val="32"/>
          <w:szCs w:val="32"/>
        </w:rPr>
        <w:t>22</w:t>
      </w:r>
    </w:p>
    <w:p w:rsidR="001E2ED2" w:rsidRPr="00B63DC4" w:rsidRDefault="001E2ED2" w:rsidP="009A5859">
      <w:pPr>
        <w:spacing w:line="360" w:lineRule="auto"/>
        <w:rPr>
          <w:rFonts w:ascii="Arial" w:hAnsi="Arial" w:cs="Arial"/>
          <w:b/>
          <w:bCs/>
          <w:color w:val="000000"/>
          <w:sz w:val="28"/>
          <w:szCs w:val="28"/>
        </w:rPr>
      </w:pPr>
    </w:p>
    <w:p w:rsidR="001E2ED2" w:rsidRPr="00F673B9" w:rsidRDefault="001E2ED2" w:rsidP="009A5859">
      <w:pPr>
        <w:jc w:val="center"/>
        <w:rPr>
          <w:rFonts w:ascii="Arial" w:hAnsi="Arial" w:cs="Arial"/>
          <w:b/>
          <w:bCs/>
          <w:color w:val="000000"/>
          <w:sz w:val="32"/>
          <w:szCs w:val="32"/>
          <w:shd w:val="clear" w:color="auto" w:fill="FFFFFF"/>
        </w:rPr>
      </w:pPr>
      <w:r w:rsidRPr="00F673B9">
        <w:rPr>
          <w:rFonts w:ascii="Arial" w:hAnsi="Arial" w:cs="Arial"/>
          <w:b/>
          <w:bCs/>
          <w:color w:val="000000"/>
          <w:sz w:val="32"/>
          <w:szCs w:val="32"/>
          <w:shd w:val="clear" w:color="auto" w:fill="FFFFFF"/>
        </w:rPr>
        <w:t xml:space="preserve">Руководство по </w:t>
      </w:r>
      <w:r w:rsidR="00DE0CCA">
        <w:rPr>
          <w:rFonts w:ascii="Arial" w:hAnsi="Arial" w:cs="Arial"/>
          <w:b/>
          <w:bCs/>
          <w:color w:val="000000"/>
          <w:sz w:val="32"/>
          <w:szCs w:val="32"/>
          <w:shd w:val="clear" w:color="auto" w:fill="FFFFFF"/>
        </w:rPr>
        <w:t>наноматериалам</w:t>
      </w:r>
      <w:r w:rsidRPr="00F673B9">
        <w:rPr>
          <w:rFonts w:ascii="Arial" w:hAnsi="Arial" w:cs="Arial"/>
          <w:b/>
          <w:bCs/>
          <w:color w:val="000000"/>
          <w:sz w:val="32"/>
          <w:szCs w:val="32"/>
          <w:shd w:val="clear" w:color="auto" w:fill="FFFFFF"/>
        </w:rPr>
        <w:t xml:space="preserve">. </w:t>
      </w:r>
    </w:p>
    <w:p w:rsidR="001E2ED2" w:rsidRPr="00720707" w:rsidRDefault="009A5859" w:rsidP="009A5859">
      <w:pPr>
        <w:tabs>
          <w:tab w:val="center" w:pos="4536"/>
          <w:tab w:val="right" w:pos="9072"/>
        </w:tabs>
        <w:rPr>
          <w:rFonts w:ascii="Arial" w:hAnsi="Arial" w:cs="Arial"/>
          <w:b/>
          <w:bCs/>
          <w:color w:val="000000"/>
          <w:sz w:val="28"/>
          <w:szCs w:val="28"/>
          <w:shd w:val="clear" w:color="auto" w:fill="FFFFFF"/>
          <w:lang w:val="en-US"/>
        </w:rPr>
      </w:pPr>
      <w:r w:rsidRPr="00F673B9">
        <w:rPr>
          <w:rFonts w:ascii="Arial" w:hAnsi="Arial" w:cs="Arial"/>
          <w:b/>
          <w:bCs/>
          <w:color w:val="000000"/>
          <w:sz w:val="32"/>
          <w:szCs w:val="32"/>
          <w:shd w:val="clear" w:color="auto" w:fill="FFFFFF"/>
        </w:rPr>
        <w:tab/>
      </w:r>
      <w:r w:rsidRPr="00720707">
        <w:rPr>
          <w:rFonts w:ascii="Arial" w:hAnsi="Arial" w:cs="Arial"/>
          <w:b/>
          <w:bCs/>
          <w:color w:val="000000"/>
          <w:sz w:val="32"/>
          <w:szCs w:val="32"/>
          <w:shd w:val="clear" w:color="auto" w:fill="FFFFFF"/>
          <w:lang w:val="en-US"/>
        </w:rPr>
        <w:tab/>
      </w:r>
    </w:p>
    <w:p w:rsidR="001E2ED2" w:rsidRPr="00720707" w:rsidRDefault="001E2ED2" w:rsidP="00F93FD1">
      <w:pPr>
        <w:spacing w:line="360" w:lineRule="auto"/>
        <w:jc w:val="center"/>
        <w:rPr>
          <w:rFonts w:ascii="Arial" w:hAnsi="Arial" w:cs="Arial"/>
          <w:b/>
          <w:bCs/>
          <w:sz w:val="28"/>
          <w:szCs w:val="28"/>
          <w:lang w:val="en-US"/>
        </w:rPr>
      </w:pPr>
    </w:p>
    <w:p w:rsidR="001E2ED2" w:rsidRPr="004A2E7A" w:rsidRDefault="001E2ED2" w:rsidP="00344424">
      <w:pPr>
        <w:jc w:val="center"/>
        <w:rPr>
          <w:rFonts w:ascii="Arial" w:hAnsi="Arial" w:cs="Arial"/>
          <w:b/>
          <w:bCs/>
          <w:lang w:val="en-US"/>
        </w:rPr>
      </w:pPr>
      <w:r w:rsidRPr="004A2E7A">
        <w:rPr>
          <w:rFonts w:ascii="Arial" w:hAnsi="Arial" w:cs="Arial"/>
          <w:b/>
          <w:bCs/>
          <w:lang w:val="en-US"/>
        </w:rPr>
        <w:t>(</w:t>
      </w:r>
      <w:r w:rsidRPr="004A2E7A">
        <w:rPr>
          <w:rFonts w:ascii="Arial" w:eastAsia="Batang" w:hAnsi="Arial" w:cs="Arial"/>
          <w:b/>
          <w:bCs/>
          <w:color w:val="000000"/>
          <w:lang w:val="en-US"/>
        </w:rPr>
        <w:t>ISO</w:t>
      </w:r>
      <w:r w:rsidR="00344424" w:rsidRPr="004A2E7A">
        <w:rPr>
          <w:rFonts w:ascii="Arial" w:eastAsia="Batang" w:hAnsi="Arial" w:cs="Arial"/>
          <w:b/>
          <w:bCs/>
          <w:color w:val="000000"/>
          <w:lang w:val="en-US"/>
        </w:rPr>
        <w:t>/TR</w:t>
      </w:r>
      <w:r w:rsidRPr="004A2E7A">
        <w:rPr>
          <w:rFonts w:ascii="Arial" w:eastAsia="Batang" w:hAnsi="Arial" w:cs="Arial"/>
          <w:b/>
          <w:bCs/>
          <w:color w:val="000000"/>
          <w:lang w:val="en-US"/>
        </w:rPr>
        <w:t xml:space="preserve"> 10993-</w:t>
      </w:r>
      <w:r w:rsidR="00DE0CCA" w:rsidRPr="00DE0CCA">
        <w:rPr>
          <w:rFonts w:ascii="Arial" w:eastAsia="Batang" w:hAnsi="Arial" w:cs="Arial"/>
          <w:b/>
          <w:bCs/>
          <w:color w:val="000000"/>
          <w:lang w:val="en-US"/>
        </w:rPr>
        <w:t>22</w:t>
      </w:r>
      <w:r w:rsidRPr="004A2E7A">
        <w:rPr>
          <w:rFonts w:ascii="Arial" w:eastAsia="Batang" w:hAnsi="Arial" w:cs="Arial"/>
          <w:b/>
          <w:bCs/>
          <w:color w:val="000000"/>
          <w:lang w:val="en-US"/>
        </w:rPr>
        <w:t>:201</w:t>
      </w:r>
      <w:r w:rsidR="00DE0CCA" w:rsidRPr="00DE0CCA">
        <w:rPr>
          <w:rFonts w:ascii="Arial" w:eastAsia="Batang" w:hAnsi="Arial" w:cs="Arial"/>
          <w:b/>
          <w:bCs/>
          <w:color w:val="000000"/>
          <w:lang w:val="en-US"/>
        </w:rPr>
        <w:t>7</w:t>
      </w:r>
      <w:r w:rsidRPr="004A2E7A">
        <w:rPr>
          <w:rFonts w:ascii="Arial" w:hAnsi="Arial" w:cs="Arial"/>
          <w:b/>
          <w:bCs/>
          <w:lang w:val="en-US"/>
        </w:rPr>
        <w:t xml:space="preserve">, </w:t>
      </w:r>
      <w:r w:rsidR="004A2E7A" w:rsidRPr="004A2E7A">
        <w:rPr>
          <w:rFonts w:ascii="Arial" w:hAnsi="Arial" w:cs="Arial"/>
          <w:b/>
          <w:lang w:val="en-US"/>
        </w:rPr>
        <w:t xml:space="preserve">Biological evaluation of medical devices </w:t>
      </w:r>
      <w:r w:rsidR="004A2E7A" w:rsidRPr="004A2E7A">
        <w:rPr>
          <w:rFonts w:ascii="Arial" w:hAnsi="Arial" w:cs="Arial"/>
          <w:b/>
          <w:color w:val="000000"/>
          <w:lang w:val="en-US"/>
        </w:rPr>
        <w:t xml:space="preserve">― </w:t>
      </w:r>
      <w:r w:rsidR="004A2E7A" w:rsidRPr="004A2E7A">
        <w:rPr>
          <w:rFonts w:ascii="Arial" w:hAnsi="Arial" w:cs="Arial"/>
          <w:b/>
          <w:lang w:val="en-US"/>
        </w:rPr>
        <w:t xml:space="preserve">Part </w:t>
      </w:r>
      <w:r w:rsidR="00DE0CCA" w:rsidRPr="00DE0CCA">
        <w:rPr>
          <w:rFonts w:ascii="Arial" w:hAnsi="Arial" w:cs="Arial"/>
          <w:b/>
          <w:lang w:val="en-US"/>
        </w:rPr>
        <w:t>22</w:t>
      </w:r>
      <w:r w:rsidR="004A2E7A" w:rsidRPr="004A2E7A">
        <w:rPr>
          <w:rFonts w:ascii="Arial" w:hAnsi="Arial" w:cs="Arial"/>
          <w:b/>
          <w:lang w:val="en-US"/>
        </w:rPr>
        <w:t>:</w:t>
      </w:r>
      <w:r w:rsidR="004A2E7A" w:rsidRPr="004A2E7A">
        <w:rPr>
          <w:rFonts w:ascii="Arial" w:hAnsi="Arial" w:cs="Arial"/>
          <w:b/>
          <w:color w:val="000000"/>
          <w:lang w:val="en-US"/>
        </w:rPr>
        <w:t xml:space="preserve"> </w:t>
      </w:r>
      <w:r w:rsidR="00DE0CCA" w:rsidRPr="00DE0CCA">
        <w:rPr>
          <w:rFonts w:ascii="Arial" w:hAnsi="Arial" w:cs="Arial"/>
          <w:b/>
          <w:bCs/>
          <w:color w:val="000000"/>
          <w:lang w:val="en-US"/>
        </w:rPr>
        <w:t>Guidance on nanomaterials</w:t>
      </w:r>
      <w:r w:rsidR="004A2E7A" w:rsidRPr="004A2E7A">
        <w:rPr>
          <w:rFonts w:ascii="Arial" w:hAnsi="Arial" w:cs="Arial"/>
          <w:b/>
          <w:color w:val="000000"/>
          <w:lang w:val="en-US"/>
        </w:rPr>
        <w:t xml:space="preserve">, </w:t>
      </w:r>
      <w:r w:rsidRPr="004A2E7A">
        <w:rPr>
          <w:rFonts w:ascii="Arial" w:hAnsi="Arial" w:cs="Arial"/>
          <w:b/>
          <w:bCs/>
          <w:lang w:val="en-US"/>
        </w:rPr>
        <w:t>IDT)</w:t>
      </w:r>
    </w:p>
    <w:p w:rsidR="001E2ED2" w:rsidRPr="004A2E7A" w:rsidRDefault="001E2ED2" w:rsidP="00F93FD1">
      <w:pPr>
        <w:jc w:val="center"/>
        <w:rPr>
          <w:rFonts w:ascii="Arial" w:hAnsi="Arial" w:cs="Arial"/>
          <w:b/>
          <w:bCs/>
          <w:lang w:val="en-US"/>
        </w:rPr>
      </w:pPr>
    </w:p>
    <w:p w:rsidR="001E2ED2" w:rsidRPr="004A2E7A" w:rsidRDefault="001E2ED2" w:rsidP="00654457">
      <w:pPr>
        <w:jc w:val="center"/>
        <w:rPr>
          <w:rFonts w:ascii="Arial" w:hAnsi="Arial" w:cs="Arial"/>
          <w:b/>
          <w:bCs/>
          <w:lang w:val="en-US"/>
        </w:rPr>
      </w:pPr>
    </w:p>
    <w:p w:rsidR="00DE0CCA" w:rsidRPr="00846E92" w:rsidRDefault="00DE0CCA" w:rsidP="00DE0CCA">
      <w:pPr>
        <w:autoSpaceDE w:val="0"/>
        <w:autoSpaceDN w:val="0"/>
        <w:adjustRightInd w:val="0"/>
        <w:rPr>
          <w:rFonts w:ascii="Arial" w:hAnsi="Arial" w:cs="Arial"/>
        </w:rPr>
      </w:pPr>
      <w:r w:rsidRPr="00846E92">
        <w:rPr>
          <w:rFonts w:ascii="Arial" w:hAnsi="Arial" w:cs="Arial"/>
        </w:rPr>
        <w:t>Нас</w:t>
      </w:r>
      <w:r>
        <w:rPr>
          <w:rFonts w:ascii="Arial" w:hAnsi="Arial" w:cs="Arial"/>
        </w:rPr>
        <w:t>т</w:t>
      </w:r>
      <w:r w:rsidRPr="00846E92">
        <w:rPr>
          <w:rFonts w:ascii="Arial" w:hAnsi="Arial" w:cs="Arial"/>
        </w:rPr>
        <w:t>оящий проек</w:t>
      </w:r>
      <w:r>
        <w:rPr>
          <w:rFonts w:ascii="Arial" w:hAnsi="Arial" w:cs="Arial"/>
        </w:rPr>
        <w:t>т</w:t>
      </w:r>
      <w:r w:rsidRPr="00846E92">
        <w:rPr>
          <w:rFonts w:ascii="Arial" w:hAnsi="Arial" w:cs="Arial"/>
        </w:rPr>
        <w:t xml:space="preserve"> с</w:t>
      </w:r>
      <w:r>
        <w:rPr>
          <w:rFonts w:ascii="Arial" w:hAnsi="Arial" w:cs="Arial"/>
        </w:rPr>
        <w:t>т</w:t>
      </w:r>
      <w:r w:rsidRPr="00846E92">
        <w:rPr>
          <w:rFonts w:ascii="Arial" w:hAnsi="Arial" w:cs="Arial"/>
        </w:rPr>
        <w:t>андар</w:t>
      </w:r>
      <w:r>
        <w:rPr>
          <w:rFonts w:ascii="Arial" w:hAnsi="Arial" w:cs="Arial"/>
        </w:rPr>
        <w:t>та не подлежит применени</w:t>
      </w:r>
      <w:r w:rsidRPr="00846E92">
        <w:rPr>
          <w:rFonts w:ascii="Arial" w:hAnsi="Arial" w:cs="Arial"/>
        </w:rPr>
        <w:t>ю до его у</w:t>
      </w:r>
      <w:r>
        <w:rPr>
          <w:rFonts w:ascii="Arial" w:hAnsi="Arial" w:cs="Arial"/>
        </w:rPr>
        <w:t>тверждени</w:t>
      </w:r>
      <w:r w:rsidRPr="00846E92">
        <w:rPr>
          <w:rFonts w:ascii="Arial" w:hAnsi="Arial" w:cs="Arial"/>
        </w:rPr>
        <w:t>я</w:t>
      </w:r>
    </w:p>
    <w:p w:rsidR="001E2ED2" w:rsidRDefault="001E2ED2" w:rsidP="00582CE2">
      <w:pPr>
        <w:rPr>
          <w:b/>
          <w:bCs/>
        </w:rPr>
      </w:pPr>
    </w:p>
    <w:p w:rsidR="00DE0CCA" w:rsidRDefault="00DE0CCA" w:rsidP="00582CE2">
      <w:pPr>
        <w:rPr>
          <w:b/>
          <w:bCs/>
        </w:rPr>
      </w:pPr>
    </w:p>
    <w:p w:rsidR="00DE0CCA" w:rsidRDefault="00DE0CCA" w:rsidP="00582CE2">
      <w:pPr>
        <w:rPr>
          <w:b/>
          <w:bCs/>
        </w:rPr>
      </w:pPr>
    </w:p>
    <w:p w:rsidR="00DE0CCA" w:rsidRDefault="00DE0CCA" w:rsidP="00582CE2">
      <w:pPr>
        <w:rPr>
          <w:b/>
          <w:bCs/>
        </w:rPr>
      </w:pPr>
    </w:p>
    <w:p w:rsidR="00DE0CCA" w:rsidRDefault="00DE0CCA" w:rsidP="00582CE2">
      <w:pPr>
        <w:rPr>
          <w:b/>
          <w:bCs/>
        </w:rPr>
      </w:pPr>
    </w:p>
    <w:p w:rsidR="00DE0CCA" w:rsidRDefault="00DE0CCA" w:rsidP="00582CE2">
      <w:pPr>
        <w:rPr>
          <w:b/>
          <w:bCs/>
        </w:rPr>
      </w:pPr>
    </w:p>
    <w:p w:rsidR="00DE0CCA" w:rsidRDefault="00DE0CCA" w:rsidP="00582CE2">
      <w:pPr>
        <w:rPr>
          <w:b/>
          <w:bCs/>
        </w:rPr>
      </w:pPr>
    </w:p>
    <w:p w:rsidR="00DE0CCA" w:rsidRDefault="00DE0CCA" w:rsidP="00582CE2">
      <w:pPr>
        <w:rPr>
          <w:b/>
          <w:bCs/>
        </w:rPr>
      </w:pPr>
    </w:p>
    <w:p w:rsidR="00DE0CCA" w:rsidRDefault="00DE0CCA" w:rsidP="00582CE2">
      <w:pPr>
        <w:rPr>
          <w:b/>
          <w:bCs/>
        </w:rPr>
      </w:pPr>
    </w:p>
    <w:p w:rsidR="00DE0CCA" w:rsidRDefault="00DE0CCA" w:rsidP="00582CE2">
      <w:pPr>
        <w:rPr>
          <w:b/>
          <w:bCs/>
        </w:rPr>
      </w:pPr>
    </w:p>
    <w:p w:rsidR="00DE0CCA" w:rsidRDefault="00DE0CCA" w:rsidP="00582CE2">
      <w:pPr>
        <w:rPr>
          <w:b/>
          <w:bCs/>
        </w:rPr>
      </w:pPr>
    </w:p>
    <w:p w:rsidR="00DE0CCA" w:rsidRDefault="00DE0CCA" w:rsidP="00582CE2">
      <w:pPr>
        <w:rPr>
          <w:b/>
          <w:bCs/>
        </w:rPr>
      </w:pPr>
    </w:p>
    <w:p w:rsidR="00DE0CCA" w:rsidRDefault="00DE0CCA" w:rsidP="00582CE2">
      <w:pPr>
        <w:rPr>
          <w:b/>
          <w:bCs/>
        </w:rPr>
      </w:pPr>
    </w:p>
    <w:p w:rsidR="00DE0CCA" w:rsidRPr="00DE0CCA" w:rsidRDefault="00DE0CCA" w:rsidP="00582CE2">
      <w:pPr>
        <w:rPr>
          <w:b/>
          <w:bCs/>
        </w:rPr>
      </w:pPr>
    </w:p>
    <w:p w:rsidR="001E2ED2" w:rsidRPr="005D0F50" w:rsidRDefault="001E2ED2" w:rsidP="00582CE2">
      <w:pPr>
        <w:jc w:val="center"/>
        <w:rPr>
          <w:rFonts w:ascii="Arial" w:hAnsi="Arial" w:cs="Arial"/>
          <w:b/>
          <w:bCs/>
        </w:rPr>
      </w:pPr>
      <w:r w:rsidRPr="00F673B9">
        <w:rPr>
          <w:rFonts w:ascii="Arial" w:hAnsi="Arial" w:cs="Arial"/>
          <w:b/>
          <w:bCs/>
        </w:rPr>
        <w:t>Москва</w:t>
      </w:r>
    </w:p>
    <w:p w:rsidR="001E2ED2" w:rsidRPr="00F673B9" w:rsidRDefault="001E2ED2" w:rsidP="00A600A3">
      <w:pPr>
        <w:jc w:val="center"/>
        <w:rPr>
          <w:rFonts w:ascii="Arial" w:hAnsi="Arial" w:cs="Arial"/>
          <w:b/>
          <w:bCs/>
        </w:rPr>
      </w:pPr>
      <w:r w:rsidRPr="00F673B9">
        <w:rPr>
          <w:rFonts w:ascii="Arial" w:hAnsi="Arial" w:cs="Arial"/>
          <w:b/>
          <w:bCs/>
        </w:rPr>
        <w:t>Стандартинформ</w:t>
      </w:r>
    </w:p>
    <w:p w:rsidR="001E2ED2" w:rsidRPr="00F673B9" w:rsidRDefault="001E2ED2" w:rsidP="00A600A3">
      <w:pPr>
        <w:spacing w:line="360" w:lineRule="auto"/>
        <w:jc w:val="center"/>
        <w:rPr>
          <w:rFonts w:ascii="Arial" w:hAnsi="Arial" w:cs="Arial"/>
          <w:b/>
          <w:bCs/>
        </w:rPr>
      </w:pPr>
      <w:r w:rsidRPr="00F673B9">
        <w:rPr>
          <w:rFonts w:ascii="Arial" w:hAnsi="Arial" w:cs="Arial"/>
          <w:b/>
          <w:bCs/>
        </w:rPr>
        <w:t>201</w:t>
      </w:r>
      <w:r w:rsidR="00DE0CCA">
        <w:rPr>
          <w:rFonts w:ascii="Arial" w:hAnsi="Arial" w:cs="Arial"/>
          <w:b/>
          <w:bCs/>
        </w:rPr>
        <w:t>9</w:t>
      </w:r>
    </w:p>
    <w:p w:rsidR="001E2ED2" w:rsidRPr="00F673B9" w:rsidRDefault="001E2ED2" w:rsidP="00C14BCB">
      <w:pPr>
        <w:spacing w:line="360" w:lineRule="auto"/>
        <w:rPr>
          <w:rFonts w:ascii="Arial" w:hAnsi="Arial" w:cs="Arial"/>
          <w:b/>
          <w:bCs/>
        </w:rPr>
      </w:pPr>
    </w:p>
    <w:p w:rsidR="001E2ED2" w:rsidRPr="00F673B9" w:rsidRDefault="001E2ED2" w:rsidP="00582CE2">
      <w:pPr>
        <w:jc w:val="center"/>
        <w:rPr>
          <w:rFonts w:ascii="Arial" w:hAnsi="Arial" w:cs="Arial"/>
          <w:b/>
          <w:bCs/>
        </w:rPr>
      </w:pPr>
    </w:p>
    <w:p w:rsidR="001E2ED2" w:rsidRPr="00F673B9" w:rsidRDefault="001E2ED2" w:rsidP="00582CE2">
      <w:pPr>
        <w:jc w:val="center"/>
        <w:rPr>
          <w:rFonts w:ascii="Arial" w:hAnsi="Arial" w:cs="Arial"/>
          <w:b/>
          <w:bCs/>
        </w:rPr>
      </w:pPr>
      <w:r w:rsidRPr="00F673B9">
        <w:rPr>
          <w:rFonts w:ascii="Arial" w:hAnsi="Arial" w:cs="Arial"/>
          <w:b/>
          <w:bCs/>
        </w:rPr>
        <w:t>Предисловие</w:t>
      </w:r>
    </w:p>
    <w:p w:rsidR="001E2ED2" w:rsidRPr="00F673B9" w:rsidRDefault="001E2ED2" w:rsidP="00582CE2">
      <w:pPr>
        <w:jc w:val="center"/>
        <w:rPr>
          <w:rFonts w:ascii="Arial" w:hAnsi="Arial" w:cs="Arial"/>
        </w:rPr>
      </w:pPr>
    </w:p>
    <w:p w:rsidR="001E2ED2" w:rsidRPr="00F673B9" w:rsidRDefault="001E2ED2" w:rsidP="0062713C">
      <w:pPr>
        <w:suppressAutoHyphens/>
        <w:spacing w:line="360" w:lineRule="auto"/>
        <w:ind w:left="-284" w:right="283" w:firstLine="284"/>
        <w:jc w:val="both"/>
        <w:rPr>
          <w:rFonts w:ascii="Arial" w:hAnsi="Arial" w:cs="Arial"/>
          <w:color w:val="000000"/>
        </w:rPr>
      </w:pPr>
      <w:r w:rsidRPr="00F673B9">
        <w:rPr>
          <w:rFonts w:ascii="Arial" w:hAnsi="Arial" w:cs="Arial"/>
          <w:color w:val="000000"/>
        </w:rPr>
        <w:t>Цели, основные принципы и основной порядок проведения работ по межгосударственной стандартизации установлены в ГОСТ 1.0―2015 «Межгосударственная система стандартизации. Основные положения» и ГОСТ 1.2―2015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9A5859" w:rsidRPr="00F673B9" w:rsidRDefault="009A5859" w:rsidP="00054E9B">
      <w:pPr>
        <w:suppressAutoHyphens/>
        <w:spacing w:line="360" w:lineRule="auto"/>
        <w:ind w:left="-284" w:right="283"/>
        <w:jc w:val="both"/>
        <w:rPr>
          <w:rFonts w:ascii="Arial" w:hAnsi="Arial" w:cs="Arial"/>
        </w:rPr>
      </w:pPr>
    </w:p>
    <w:p w:rsidR="001E2ED2" w:rsidRPr="00F673B9" w:rsidRDefault="001E2ED2" w:rsidP="0062713C">
      <w:pPr>
        <w:spacing w:line="360" w:lineRule="auto"/>
        <w:jc w:val="both"/>
        <w:rPr>
          <w:rFonts w:ascii="Arial" w:hAnsi="Arial" w:cs="Arial"/>
          <w:b/>
          <w:bCs/>
        </w:rPr>
      </w:pPr>
      <w:r w:rsidRPr="00F673B9">
        <w:rPr>
          <w:rFonts w:ascii="Arial" w:hAnsi="Arial" w:cs="Arial"/>
          <w:b/>
          <w:bCs/>
        </w:rPr>
        <w:t>Сведения о стандарте</w:t>
      </w:r>
    </w:p>
    <w:p w:rsidR="001E2ED2" w:rsidRPr="00F673B9" w:rsidRDefault="001E2ED2" w:rsidP="004A2E7A">
      <w:pPr>
        <w:spacing w:line="360" w:lineRule="auto"/>
        <w:ind w:left="-284" w:firstLine="284"/>
        <w:jc w:val="both"/>
        <w:rPr>
          <w:rFonts w:ascii="Arial" w:hAnsi="Arial" w:cs="Arial"/>
          <w:spacing w:val="-1"/>
        </w:rPr>
      </w:pPr>
      <w:r w:rsidRPr="00F673B9">
        <w:rPr>
          <w:rFonts w:ascii="Arial" w:hAnsi="Arial" w:cs="Arial"/>
          <w:color w:val="000000"/>
        </w:rPr>
        <w:t xml:space="preserve">1 ПОДГОТОВЛЕН </w:t>
      </w:r>
      <w:r w:rsidRPr="00F673B9">
        <w:rPr>
          <w:rFonts w:ascii="Arial" w:hAnsi="Arial" w:cs="Arial"/>
          <w:spacing w:val="-1"/>
        </w:rPr>
        <w:t>Автономной некомм</w:t>
      </w:r>
      <w:r w:rsidR="004A2E7A">
        <w:rPr>
          <w:rFonts w:ascii="Arial" w:hAnsi="Arial" w:cs="Arial"/>
          <w:spacing w:val="-1"/>
        </w:rPr>
        <w:t xml:space="preserve">ерческой организацией «Институт </w:t>
      </w:r>
      <w:r w:rsidRPr="00F673B9">
        <w:rPr>
          <w:rFonts w:ascii="Arial" w:hAnsi="Arial" w:cs="Arial"/>
          <w:spacing w:val="-1"/>
        </w:rPr>
        <w:t>медико-биологических исследов</w:t>
      </w:r>
      <w:r w:rsidR="007E7B2B">
        <w:rPr>
          <w:rFonts w:ascii="Arial" w:hAnsi="Arial" w:cs="Arial"/>
          <w:spacing w:val="-1"/>
        </w:rPr>
        <w:t>аний и технологий (АНО «ИМБИИТ»</w:t>
      </w:r>
      <w:r w:rsidRPr="00F673B9">
        <w:rPr>
          <w:rFonts w:ascii="Arial" w:hAnsi="Arial" w:cs="Arial"/>
          <w:spacing w:val="-1"/>
        </w:rPr>
        <w:t xml:space="preserve">) на основе </w:t>
      </w:r>
      <w:r w:rsidRPr="00F673B9">
        <w:rPr>
          <w:rFonts w:ascii="Arial" w:hAnsi="Arial" w:cs="Arial"/>
        </w:rPr>
        <w:t xml:space="preserve">собственного перевода на русский язык англоязычной версии </w:t>
      </w:r>
      <w:r w:rsidR="007E7B2B">
        <w:rPr>
          <w:rFonts w:ascii="Arial" w:hAnsi="Arial" w:cs="Arial"/>
        </w:rPr>
        <w:t>документа</w:t>
      </w:r>
      <w:r w:rsidRPr="00F673B9">
        <w:rPr>
          <w:rFonts w:ascii="Arial" w:hAnsi="Arial" w:cs="Arial"/>
        </w:rPr>
        <w:t>, указанного в пункте 5</w:t>
      </w:r>
    </w:p>
    <w:p w:rsidR="001E2ED2" w:rsidRPr="00F673B9" w:rsidRDefault="001E2ED2" w:rsidP="004A2E7A">
      <w:pPr>
        <w:pStyle w:val="af3"/>
        <w:spacing w:line="360" w:lineRule="auto"/>
        <w:ind w:left="-284" w:firstLine="284"/>
        <w:jc w:val="both"/>
        <w:rPr>
          <w:rFonts w:ascii="Arial" w:hAnsi="Arial" w:cs="Arial"/>
          <w:spacing w:val="-1"/>
        </w:rPr>
      </w:pPr>
      <w:r w:rsidRPr="00F673B9">
        <w:rPr>
          <w:rFonts w:ascii="Arial" w:hAnsi="Arial" w:cs="Arial"/>
          <w:spacing w:val="-1"/>
        </w:rPr>
        <w:t xml:space="preserve">2 </w:t>
      </w:r>
      <w:proofErr w:type="gramStart"/>
      <w:r w:rsidRPr="00F673B9">
        <w:rPr>
          <w:rFonts w:ascii="Arial" w:hAnsi="Arial" w:cs="Arial"/>
          <w:spacing w:val="-1"/>
        </w:rPr>
        <w:t>ВНЕСЕН</w:t>
      </w:r>
      <w:proofErr w:type="gramEnd"/>
      <w:r w:rsidRPr="00F673B9">
        <w:rPr>
          <w:rFonts w:ascii="Arial" w:hAnsi="Arial" w:cs="Arial"/>
          <w:spacing w:val="-1"/>
        </w:rPr>
        <w:t xml:space="preserve"> Федеральным агентством по техническому регулированию и метрологии </w:t>
      </w:r>
    </w:p>
    <w:p w:rsidR="001E2ED2" w:rsidRPr="00F673B9" w:rsidRDefault="001E2ED2" w:rsidP="004A2E7A">
      <w:pPr>
        <w:shd w:val="clear" w:color="auto" w:fill="FFFFFF"/>
        <w:tabs>
          <w:tab w:val="left" w:pos="605"/>
        </w:tabs>
        <w:spacing w:line="360" w:lineRule="auto"/>
        <w:ind w:left="-284" w:firstLine="284"/>
        <w:jc w:val="both"/>
        <w:rPr>
          <w:rFonts w:ascii="Arial" w:hAnsi="Arial" w:cs="Arial"/>
        </w:rPr>
      </w:pPr>
      <w:r w:rsidRPr="00F673B9">
        <w:rPr>
          <w:rFonts w:ascii="Arial" w:hAnsi="Arial" w:cs="Arial"/>
          <w:spacing w:val="-1"/>
        </w:rPr>
        <w:t xml:space="preserve">3 ПРИНЯТ </w:t>
      </w:r>
      <w:r w:rsidR="007E7B2B">
        <w:rPr>
          <w:rFonts w:ascii="Arial" w:hAnsi="Arial" w:cs="Arial"/>
          <w:spacing w:val="-1"/>
        </w:rPr>
        <w:t>Межгосударственным</w:t>
      </w:r>
      <w:r w:rsidRPr="00F673B9">
        <w:rPr>
          <w:rFonts w:ascii="Arial" w:hAnsi="Arial" w:cs="Arial"/>
          <w:spacing w:val="-1"/>
        </w:rPr>
        <w:t xml:space="preserve"> советом по стандартизации, метрологии и сертификации (протокол </w:t>
      </w:r>
      <w:r w:rsidR="007E7B2B" w:rsidRPr="00F673B9">
        <w:rPr>
          <w:rFonts w:ascii="Arial" w:hAnsi="Arial" w:cs="Arial"/>
          <w:spacing w:val="-1"/>
        </w:rPr>
        <w:t>от         201  г.</w:t>
      </w:r>
      <w:r w:rsidR="007E7B2B">
        <w:rPr>
          <w:rFonts w:ascii="Arial" w:hAnsi="Arial" w:cs="Arial"/>
          <w:spacing w:val="-1"/>
        </w:rPr>
        <w:t xml:space="preserve"> </w:t>
      </w:r>
      <w:r w:rsidRPr="00F673B9">
        <w:rPr>
          <w:rFonts w:ascii="Arial" w:hAnsi="Arial" w:cs="Arial"/>
          <w:spacing w:val="-1"/>
        </w:rPr>
        <w:t>№</w:t>
      </w:r>
      <w:proofErr w:type="gramStart"/>
      <w:r w:rsidRPr="00F673B9">
        <w:rPr>
          <w:rFonts w:ascii="Arial" w:hAnsi="Arial" w:cs="Arial"/>
          <w:spacing w:val="-1"/>
        </w:rPr>
        <w:t xml:space="preserve">    )</w:t>
      </w:r>
      <w:proofErr w:type="gramEnd"/>
    </w:p>
    <w:p w:rsidR="009A5859" w:rsidRPr="00F673B9" w:rsidRDefault="009A5859" w:rsidP="0062713C">
      <w:pPr>
        <w:shd w:val="clear" w:color="auto" w:fill="FFFFFF"/>
        <w:tabs>
          <w:tab w:val="left" w:pos="605"/>
        </w:tabs>
        <w:spacing w:line="360" w:lineRule="auto"/>
        <w:ind w:left="-284" w:firstLine="284"/>
        <w:jc w:val="both"/>
        <w:rPr>
          <w:rFonts w:ascii="Arial" w:hAnsi="Arial" w:cs="Arial"/>
          <w:spacing w:val="-12"/>
        </w:rPr>
      </w:pPr>
      <w:r w:rsidRPr="00F673B9">
        <w:rPr>
          <w:rFonts w:ascii="Arial" w:hAnsi="Arial" w:cs="Arial"/>
          <w:spacing w:val="-12"/>
        </w:rPr>
        <w:t>За принятие проголосовали:</w:t>
      </w:r>
    </w:p>
    <w:tbl>
      <w:tblPr>
        <w:tblW w:w="9498" w:type="dxa"/>
        <w:tblInd w:w="-178" w:type="dxa"/>
        <w:tblLayout w:type="fixed"/>
        <w:tblCellMar>
          <w:left w:w="105" w:type="dxa"/>
          <w:right w:w="105" w:type="dxa"/>
        </w:tblCellMar>
        <w:tblLook w:val="0000"/>
      </w:tblPr>
      <w:tblGrid>
        <w:gridCol w:w="3261"/>
        <w:gridCol w:w="1843"/>
        <w:gridCol w:w="4394"/>
      </w:tblGrid>
      <w:tr w:rsidR="009A5859" w:rsidRPr="00F673B9" w:rsidTr="00054E9B">
        <w:tc>
          <w:tcPr>
            <w:tcW w:w="3261" w:type="dxa"/>
            <w:tcBorders>
              <w:top w:val="single" w:sz="2" w:space="0" w:color="auto"/>
              <w:left w:val="single" w:sz="2" w:space="0" w:color="auto"/>
              <w:bottom w:val="double" w:sz="4" w:space="0" w:color="auto"/>
              <w:right w:val="single" w:sz="2" w:space="0" w:color="auto"/>
            </w:tcBorders>
          </w:tcPr>
          <w:p w:rsidR="009A5859" w:rsidRPr="00F673B9" w:rsidRDefault="009A5859" w:rsidP="009A5859">
            <w:pPr>
              <w:suppressAutoHyphens/>
              <w:ind w:left="-106" w:right="283"/>
              <w:jc w:val="center"/>
              <w:rPr>
                <w:rFonts w:ascii="Arial" w:eastAsia="Arial Unicode MS" w:hAnsi="Arial" w:cs="Arial"/>
                <w:kern w:val="1"/>
              </w:rPr>
            </w:pPr>
            <w:r w:rsidRPr="00F673B9">
              <w:rPr>
                <w:rFonts w:ascii="Arial" w:eastAsia="Arial Unicode MS" w:hAnsi="Arial" w:cs="Arial"/>
                <w:kern w:val="1"/>
              </w:rPr>
              <w:t>Краткое наименование страны по МК (ИСО 3166) 004—97</w:t>
            </w:r>
          </w:p>
        </w:tc>
        <w:tc>
          <w:tcPr>
            <w:tcW w:w="1843" w:type="dxa"/>
            <w:tcBorders>
              <w:top w:val="single" w:sz="2" w:space="0" w:color="auto"/>
              <w:left w:val="single" w:sz="2" w:space="0" w:color="auto"/>
              <w:bottom w:val="double" w:sz="4" w:space="0" w:color="auto"/>
              <w:right w:val="single" w:sz="2" w:space="0" w:color="auto"/>
            </w:tcBorders>
          </w:tcPr>
          <w:p w:rsidR="009A5859" w:rsidRPr="00F673B9" w:rsidRDefault="009A5859" w:rsidP="009A5859">
            <w:pPr>
              <w:suppressAutoHyphens/>
              <w:ind w:left="-61" w:right="283"/>
              <w:jc w:val="center"/>
              <w:rPr>
                <w:rFonts w:ascii="Arial" w:eastAsia="Arial Unicode MS" w:hAnsi="Arial" w:cs="Arial"/>
                <w:kern w:val="1"/>
              </w:rPr>
            </w:pPr>
            <w:r w:rsidRPr="00F673B9">
              <w:rPr>
                <w:rFonts w:ascii="Arial" w:eastAsia="Arial Unicode MS" w:hAnsi="Arial" w:cs="Arial"/>
                <w:kern w:val="1"/>
              </w:rPr>
              <w:t>Код страны по МК (ИСО 3166) 004—97</w:t>
            </w:r>
          </w:p>
        </w:tc>
        <w:tc>
          <w:tcPr>
            <w:tcW w:w="4394" w:type="dxa"/>
            <w:tcBorders>
              <w:top w:val="single" w:sz="2" w:space="0" w:color="auto"/>
              <w:left w:val="single" w:sz="2" w:space="0" w:color="auto"/>
              <w:bottom w:val="double" w:sz="4" w:space="0" w:color="auto"/>
              <w:right w:val="single" w:sz="2" w:space="0" w:color="auto"/>
            </w:tcBorders>
          </w:tcPr>
          <w:p w:rsidR="009A5859" w:rsidRPr="00F673B9" w:rsidRDefault="009A5859" w:rsidP="009A5859">
            <w:pPr>
              <w:suppressAutoHyphens/>
              <w:ind w:right="283"/>
              <w:jc w:val="center"/>
              <w:rPr>
                <w:rFonts w:ascii="Arial" w:eastAsia="Arial Unicode MS" w:hAnsi="Arial" w:cs="Arial"/>
                <w:kern w:val="1"/>
              </w:rPr>
            </w:pPr>
            <w:r w:rsidRPr="00F673B9">
              <w:rPr>
                <w:rFonts w:ascii="Arial" w:eastAsia="Arial Unicode MS" w:hAnsi="Arial" w:cs="Arial"/>
                <w:kern w:val="1"/>
              </w:rPr>
              <w:t xml:space="preserve">Сокращенное наименование национального органа по стандартизации </w:t>
            </w:r>
          </w:p>
        </w:tc>
      </w:tr>
      <w:tr w:rsidR="009A5859" w:rsidRPr="00F673B9" w:rsidTr="00054E9B">
        <w:tc>
          <w:tcPr>
            <w:tcW w:w="3261" w:type="dxa"/>
            <w:tcBorders>
              <w:left w:val="single" w:sz="2" w:space="0" w:color="auto"/>
              <w:bottom w:val="single" w:sz="4" w:space="0" w:color="auto"/>
              <w:right w:val="single" w:sz="2" w:space="0" w:color="auto"/>
            </w:tcBorders>
          </w:tcPr>
          <w:p w:rsidR="009A5859" w:rsidRPr="005D0F50" w:rsidRDefault="009A5859" w:rsidP="009A5859">
            <w:pPr>
              <w:suppressAutoHyphens/>
              <w:ind w:right="283"/>
              <w:rPr>
                <w:rFonts w:ascii="Arial" w:hAnsi="Arial" w:cs="Arial"/>
                <w:color w:val="000000"/>
              </w:rPr>
            </w:pPr>
          </w:p>
        </w:tc>
        <w:tc>
          <w:tcPr>
            <w:tcW w:w="1843" w:type="dxa"/>
            <w:tcBorders>
              <w:left w:val="single" w:sz="2" w:space="0" w:color="auto"/>
              <w:bottom w:val="single" w:sz="4" w:space="0" w:color="auto"/>
              <w:right w:val="single" w:sz="2" w:space="0" w:color="auto"/>
            </w:tcBorders>
          </w:tcPr>
          <w:p w:rsidR="009A5859" w:rsidRPr="005D0F50" w:rsidRDefault="009A5859" w:rsidP="00DE0CCA">
            <w:pPr>
              <w:suppressAutoHyphens/>
              <w:ind w:right="283"/>
              <w:rPr>
                <w:rFonts w:ascii="Arial" w:hAnsi="Arial" w:cs="Arial"/>
                <w:color w:val="000000"/>
              </w:rPr>
            </w:pPr>
          </w:p>
        </w:tc>
        <w:tc>
          <w:tcPr>
            <w:tcW w:w="4394" w:type="dxa"/>
            <w:tcBorders>
              <w:left w:val="single" w:sz="2" w:space="0" w:color="auto"/>
              <w:bottom w:val="single" w:sz="4" w:space="0" w:color="auto"/>
              <w:right w:val="single" w:sz="2" w:space="0" w:color="auto"/>
            </w:tcBorders>
          </w:tcPr>
          <w:p w:rsidR="009A5859" w:rsidRPr="005D0F50" w:rsidRDefault="009A5859" w:rsidP="009A5859">
            <w:pPr>
              <w:suppressAutoHyphens/>
              <w:ind w:right="283"/>
              <w:rPr>
                <w:rFonts w:ascii="Arial" w:hAnsi="Arial" w:cs="Arial"/>
                <w:color w:val="000000"/>
              </w:rPr>
            </w:pPr>
          </w:p>
        </w:tc>
      </w:tr>
    </w:tbl>
    <w:p w:rsidR="009A5859" w:rsidRPr="005D0F50" w:rsidRDefault="009A5859" w:rsidP="00FE7A51">
      <w:pPr>
        <w:spacing w:line="360" w:lineRule="auto"/>
        <w:ind w:firstLine="567"/>
        <w:jc w:val="both"/>
        <w:rPr>
          <w:rFonts w:ascii="Arial" w:hAnsi="Arial" w:cs="Arial"/>
        </w:rPr>
      </w:pPr>
    </w:p>
    <w:p w:rsidR="001E2ED2" w:rsidRPr="00F673B9" w:rsidRDefault="001E2ED2" w:rsidP="0062713C">
      <w:pPr>
        <w:spacing w:line="360" w:lineRule="auto"/>
        <w:ind w:left="-284" w:firstLine="284"/>
        <w:jc w:val="both"/>
        <w:rPr>
          <w:rFonts w:ascii="Arial" w:hAnsi="Arial" w:cs="Arial"/>
        </w:rPr>
      </w:pPr>
      <w:r w:rsidRPr="00F673B9">
        <w:rPr>
          <w:rFonts w:ascii="Arial" w:hAnsi="Arial" w:cs="Arial"/>
        </w:rPr>
        <w:t xml:space="preserve">4 Приказом Федерального агентства по техническому регулированию и метрологии от                  201    г. №         межгосударственный стандарт    введен в действие в качестве национального стандарта Российской Федерации с </w:t>
      </w:r>
      <w:r w:rsidR="00054E9B">
        <w:rPr>
          <w:rFonts w:ascii="Arial" w:hAnsi="Arial" w:cs="Arial"/>
        </w:rPr>
        <w:t xml:space="preserve">   </w:t>
      </w:r>
      <w:r w:rsidRPr="00F673B9">
        <w:rPr>
          <w:rFonts w:ascii="Arial" w:hAnsi="Arial" w:cs="Arial"/>
        </w:rPr>
        <w:t xml:space="preserve"> 201    г.</w:t>
      </w:r>
    </w:p>
    <w:p w:rsidR="00054E9B" w:rsidRPr="00B71767" w:rsidRDefault="001E2ED2" w:rsidP="0062713C">
      <w:pPr>
        <w:autoSpaceDE w:val="0"/>
        <w:autoSpaceDN w:val="0"/>
        <w:adjustRightInd w:val="0"/>
        <w:spacing w:line="360" w:lineRule="auto"/>
        <w:ind w:left="-284" w:firstLine="284"/>
        <w:jc w:val="both"/>
        <w:rPr>
          <w:rFonts w:ascii="Arial" w:hAnsi="Arial" w:cs="Arial"/>
          <w:color w:val="000000"/>
        </w:rPr>
      </w:pPr>
      <w:r w:rsidRPr="00F673B9">
        <w:rPr>
          <w:rFonts w:ascii="Arial" w:hAnsi="Arial" w:cs="Arial"/>
        </w:rPr>
        <w:t xml:space="preserve">5 Настоящий стандарт идентичен международному </w:t>
      </w:r>
      <w:r w:rsidR="00397063">
        <w:rPr>
          <w:rFonts w:ascii="Arial" w:hAnsi="Arial" w:cs="Arial"/>
        </w:rPr>
        <w:t>документу</w:t>
      </w:r>
      <w:r w:rsidR="004A2E7A">
        <w:rPr>
          <w:rFonts w:ascii="Arial" w:hAnsi="Arial" w:cs="Arial"/>
        </w:rPr>
        <w:t xml:space="preserve"> </w:t>
      </w:r>
      <w:r w:rsidRPr="00F673B9">
        <w:rPr>
          <w:rFonts w:ascii="Arial" w:hAnsi="Arial" w:cs="Arial"/>
          <w:lang w:val="en-US"/>
        </w:rPr>
        <w:t>ISO</w:t>
      </w:r>
      <w:r w:rsidR="00BD34A1" w:rsidRPr="00BD34A1">
        <w:rPr>
          <w:rFonts w:ascii="Arial" w:hAnsi="Arial" w:cs="Arial"/>
        </w:rPr>
        <w:t>/</w:t>
      </w:r>
      <w:r w:rsidR="00BD34A1">
        <w:rPr>
          <w:rFonts w:ascii="Arial" w:hAnsi="Arial" w:cs="Arial"/>
          <w:lang w:val="en-US"/>
        </w:rPr>
        <w:t>TR</w:t>
      </w:r>
      <w:r w:rsidRPr="00F673B9">
        <w:rPr>
          <w:rFonts w:ascii="Arial" w:hAnsi="Arial" w:cs="Arial"/>
        </w:rPr>
        <w:t xml:space="preserve"> 10993-</w:t>
      </w:r>
      <w:r w:rsidR="00DE0CCA">
        <w:rPr>
          <w:rFonts w:ascii="Arial" w:hAnsi="Arial" w:cs="Arial"/>
        </w:rPr>
        <w:t>22</w:t>
      </w:r>
      <w:r w:rsidRPr="00F673B9">
        <w:rPr>
          <w:rFonts w:ascii="Arial" w:hAnsi="Arial" w:cs="Arial"/>
        </w:rPr>
        <w:t>:201</w:t>
      </w:r>
      <w:r w:rsidR="00DE0CCA">
        <w:rPr>
          <w:rFonts w:ascii="Arial" w:hAnsi="Arial" w:cs="Arial"/>
        </w:rPr>
        <w:t>7</w:t>
      </w:r>
      <w:r w:rsidRPr="00F673B9">
        <w:rPr>
          <w:rFonts w:ascii="Arial" w:hAnsi="Arial" w:cs="Arial"/>
        </w:rPr>
        <w:t xml:space="preserve"> «</w:t>
      </w:r>
      <w:r w:rsidR="00EA2B4F">
        <w:rPr>
          <w:rFonts w:ascii="Arial" w:hAnsi="Arial" w:cs="Arial"/>
        </w:rPr>
        <w:t xml:space="preserve">Изделия медицинские. </w:t>
      </w:r>
      <w:r w:rsidRPr="00F673B9">
        <w:rPr>
          <w:rFonts w:ascii="Arial" w:hAnsi="Arial" w:cs="Arial"/>
        </w:rPr>
        <w:t>Оценка биологического действия медицинских изделий. Часть</w:t>
      </w:r>
      <w:r w:rsidRPr="00B71767">
        <w:rPr>
          <w:rFonts w:ascii="Arial" w:hAnsi="Arial" w:cs="Arial"/>
        </w:rPr>
        <w:t xml:space="preserve"> </w:t>
      </w:r>
      <w:r w:rsidR="00DE0CCA" w:rsidRPr="00B71767">
        <w:rPr>
          <w:rFonts w:ascii="Arial" w:hAnsi="Arial" w:cs="Arial"/>
        </w:rPr>
        <w:t>22</w:t>
      </w:r>
      <w:r w:rsidRPr="00B71767">
        <w:rPr>
          <w:rFonts w:ascii="Arial" w:hAnsi="Arial" w:cs="Arial"/>
        </w:rPr>
        <w:t xml:space="preserve">. </w:t>
      </w:r>
      <w:proofErr w:type="gramStart"/>
      <w:r w:rsidRPr="00F673B9">
        <w:rPr>
          <w:rFonts w:ascii="Arial" w:hAnsi="Arial" w:cs="Arial"/>
          <w:color w:val="000000"/>
        </w:rPr>
        <w:t>Руководство</w:t>
      </w:r>
      <w:r w:rsidRPr="00B71767">
        <w:rPr>
          <w:rFonts w:ascii="Arial" w:hAnsi="Arial" w:cs="Arial"/>
          <w:color w:val="000000"/>
        </w:rPr>
        <w:t xml:space="preserve"> </w:t>
      </w:r>
      <w:r w:rsidRPr="00F673B9">
        <w:rPr>
          <w:rFonts w:ascii="Arial" w:hAnsi="Arial" w:cs="Arial"/>
          <w:color w:val="000000"/>
        </w:rPr>
        <w:t>по</w:t>
      </w:r>
      <w:r w:rsidRPr="00B71767">
        <w:rPr>
          <w:rFonts w:ascii="Arial" w:hAnsi="Arial" w:cs="Arial"/>
          <w:color w:val="000000"/>
        </w:rPr>
        <w:t xml:space="preserve"> </w:t>
      </w:r>
      <w:r w:rsidR="00DE0CCA">
        <w:rPr>
          <w:rFonts w:ascii="Arial" w:hAnsi="Arial" w:cs="Arial"/>
          <w:color w:val="000000"/>
        </w:rPr>
        <w:t>наноматериалам</w:t>
      </w:r>
      <w:r w:rsidRPr="00B71767">
        <w:rPr>
          <w:rFonts w:ascii="Arial" w:hAnsi="Arial" w:cs="Arial"/>
        </w:rPr>
        <w:t>» («</w:t>
      </w:r>
      <w:r w:rsidRPr="00F673B9">
        <w:rPr>
          <w:rFonts w:ascii="Arial" w:hAnsi="Arial" w:cs="Arial"/>
          <w:lang w:val="en-US"/>
        </w:rPr>
        <w:t>Biological</w:t>
      </w:r>
      <w:r w:rsidRPr="00B71767">
        <w:rPr>
          <w:rFonts w:ascii="Arial" w:hAnsi="Arial" w:cs="Arial"/>
        </w:rPr>
        <w:t xml:space="preserve"> </w:t>
      </w:r>
      <w:r w:rsidRPr="00F673B9">
        <w:rPr>
          <w:rFonts w:ascii="Arial" w:hAnsi="Arial" w:cs="Arial"/>
          <w:lang w:val="en-US"/>
        </w:rPr>
        <w:t>evaluation</w:t>
      </w:r>
      <w:r w:rsidRPr="00B71767">
        <w:rPr>
          <w:rFonts w:ascii="Arial" w:hAnsi="Arial" w:cs="Arial"/>
        </w:rPr>
        <w:t xml:space="preserve"> </w:t>
      </w:r>
      <w:r w:rsidRPr="00F673B9">
        <w:rPr>
          <w:rFonts w:ascii="Arial" w:hAnsi="Arial" w:cs="Arial"/>
          <w:lang w:val="en-US"/>
        </w:rPr>
        <w:t>of</w:t>
      </w:r>
      <w:r w:rsidRPr="00B71767">
        <w:rPr>
          <w:rFonts w:ascii="Arial" w:hAnsi="Arial" w:cs="Arial"/>
        </w:rPr>
        <w:t xml:space="preserve"> </w:t>
      </w:r>
      <w:r w:rsidRPr="00F673B9">
        <w:rPr>
          <w:rFonts w:ascii="Arial" w:hAnsi="Arial" w:cs="Arial"/>
          <w:lang w:val="en-US"/>
        </w:rPr>
        <w:t>medical</w:t>
      </w:r>
      <w:r w:rsidRPr="00B71767">
        <w:rPr>
          <w:rFonts w:ascii="Arial" w:hAnsi="Arial" w:cs="Arial"/>
        </w:rPr>
        <w:t xml:space="preserve"> </w:t>
      </w:r>
      <w:r w:rsidRPr="00F673B9">
        <w:rPr>
          <w:rFonts w:ascii="Arial" w:hAnsi="Arial" w:cs="Arial"/>
          <w:lang w:val="en-US"/>
        </w:rPr>
        <w:t>devices</w:t>
      </w:r>
      <w:r w:rsidRPr="00B71767">
        <w:rPr>
          <w:rFonts w:ascii="Arial" w:hAnsi="Arial" w:cs="Arial"/>
        </w:rPr>
        <w:t xml:space="preserve"> </w:t>
      </w:r>
      <w:r w:rsidR="00397063" w:rsidRPr="00B71767">
        <w:rPr>
          <w:rFonts w:ascii="Arial" w:hAnsi="Arial" w:cs="Arial"/>
          <w:color w:val="000000"/>
        </w:rPr>
        <w:t xml:space="preserve">― </w:t>
      </w:r>
      <w:r w:rsidRPr="00F673B9">
        <w:rPr>
          <w:rFonts w:ascii="Arial" w:hAnsi="Arial" w:cs="Arial"/>
          <w:lang w:val="en-US"/>
        </w:rPr>
        <w:t>Part</w:t>
      </w:r>
      <w:r w:rsidRPr="00B71767">
        <w:rPr>
          <w:rFonts w:ascii="Arial" w:hAnsi="Arial" w:cs="Arial"/>
        </w:rPr>
        <w:t xml:space="preserve"> </w:t>
      </w:r>
      <w:r w:rsidR="00DE0CCA" w:rsidRPr="00B71767">
        <w:rPr>
          <w:rFonts w:ascii="Arial" w:hAnsi="Arial" w:cs="Arial"/>
        </w:rPr>
        <w:t>22</w:t>
      </w:r>
      <w:r w:rsidRPr="00B71767">
        <w:rPr>
          <w:rFonts w:ascii="Arial" w:hAnsi="Arial" w:cs="Arial"/>
        </w:rPr>
        <w:t>:</w:t>
      </w:r>
      <w:proofErr w:type="gramEnd"/>
      <w:r w:rsidRPr="00B71767">
        <w:rPr>
          <w:rFonts w:ascii="Arial" w:hAnsi="Arial" w:cs="Arial"/>
          <w:color w:val="000000"/>
        </w:rPr>
        <w:t xml:space="preserve"> </w:t>
      </w:r>
      <w:proofErr w:type="gramStart"/>
      <w:r w:rsidR="00DE0CCA" w:rsidRPr="00DE0CCA">
        <w:rPr>
          <w:rFonts w:ascii="Arial" w:hAnsi="Arial" w:cs="Arial"/>
          <w:bCs/>
          <w:color w:val="000000"/>
          <w:lang w:val="en-US"/>
        </w:rPr>
        <w:t>Guidance</w:t>
      </w:r>
      <w:r w:rsidR="00DE0CCA" w:rsidRPr="00B71767">
        <w:rPr>
          <w:rFonts w:ascii="Arial" w:hAnsi="Arial" w:cs="Arial"/>
          <w:bCs/>
          <w:color w:val="000000"/>
        </w:rPr>
        <w:t xml:space="preserve"> </w:t>
      </w:r>
      <w:r w:rsidR="00DE0CCA" w:rsidRPr="00DE0CCA">
        <w:rPr>
          <w:rFonts w:ascii="Arial" w:hAnsi="Arial" w:cs="Arial"/>
          <w:bCs/>
          <w:color w:val="000000"/>
          <w:lang w:val="en-US"/>
        </w:rPr>
        <w:t>on</w:t>
      </w:r>
      <w:r w:rsidR="00DE0CCA" w:rsidRPr="00B71767">
        <w:rPr>
          <w:rFonts w:ascii="Arial" w:hAnsi="Arial" w:cs="Arial"/>
          <w:bCs/>
          <w:color w:val="000000"/>
        </w:rPr>
        <w:t xml:space="preserve"> </w:t>
      </w:r>
      <w:r w:rsidR="00DE0CCA" w:rsidRPr="00DE0CCA">
        <w:rPr>
          <w:rFonts w:ascii="Arial" w:hAnsi="Arial" w:cs="Arial"/>
          <w:bCs/>
          <w:color w:val="000000"/>
          <w:lang w:val="en-US"/>
        </w:rPr>
        <w:t>nanomaterials</w:t>
      </w:r>
      <w:r w:rsidR="00DE0CCA" w:rsidRPr="00B71767">
        <w:rPr>
          <w:rFonts w:ascii="Arial" w:hAnsi="Arial" w:cs="Arial"/>
          <w:color w:val="000000"/>
        </w:rPr>
        <w:t xml:space="preserve"> </w:t>
      </w:r>
      <w:r w:rsidR="00397063" w:rsidRPr="00B71767">
        <w:rPr>
          <w:rFonts w:ascii="Arial" w:hAnsi="Arial" w:cs="Arial"/>
          <w:color w:val="000000"/>
        </w:rPr>
        <w:t>»</w:t>
      </w:r>
      <w:r w:rsidRPr="00B71767">
        <w:rPr>
          <w:rFonts w:ascii="Arial" w:hAnsi="Arial" w:cs="Arial"/>
        </w:rPr>
        <w:t xml:space="preserve">, </w:t>
      </w:r>
      <w:r w:rsidRPr="00F673B9">
        <w:rPr>
          <w:rFonts w:ascii="Arial" w:hAnsi="Arial" w:cs="Arial"/>
          <w:lang w:val="en-US"/>
        </w:rPr>
        <w:t>IDT</w:t>
      </w:r>
      <w:r w:rsidRPr="00B71767">
        <w:rPr>
          <w:rFonts w:ascii="Arial" w:hAnsi="Arial" w:cs="Arial"/>
        </w:rPr>
        <w:t>).</w:t>
      </w:r>
      <w:proofErr w:type="gramEnd"/>
    </w:p>
    <w:p w:rsidR="001E2ED2" w:rsidRPr="00054E9B" w:rsidRDefault="001E2ED2" w:rsidP="0062713C">
      <w:pPr>
        <w:autoSpaceDE w:val="0"/>
        <w:autoSpaceDN w:val="0"/>
        <w:adjustRightInd w:val="0"/>
        <w:spacing w:line="360" w:lineRule="auto"/>
        <w:ind w:left="-284" w:firstLine="284"/>
        <w:jc w:val="both"/>
        <w:rPr>
          <w:rFonts w:ascii="Arial" w:hAnsi="Arial" w:cs="Arial"/>
          <w:color w:val="000000"/>
        </w:rPr>
      </w:pPr>
      <w:r w:rsidRPr="00F673B9">
        <w:rPr>
          <w:rFonts w:ascii="Arial" w:hAnsi="Arial" w:cs="Arial"/>
        </w:rPr>
        <w:t>Наименование настоящего стандарта изменено относительно</w:t>
      </w:r>
      <w:r w:rsidR="00397063">
        <w:rPr>
          <w:rFonts w:ascii="Arial" w:hAnsi="Arial" w:cs="Arial"/>
        </w:rPr>
        <w:t xml:space="preserve"> </w:t>
      </w:r>
      <w:r w:rsidRPr="00F673B9">
        <w:rPr>
          <w:rFonts w:ascii="Arial" w:hAnsi="Arial" w:cs="Arial"/>
        </w:rPr>
        <w:t xml:space="preserve">наименования указанного международного </w:t>
      </w:r>
      <w:r w:rsidR="004A2E7A">
        <w:rPr>
          <w:rFonts w:ascii="Arial" w:hAnsi="Arial" w:cs="Arial"/>
        </w:rPr>
        <w:t>документа</w:t>
      </w:r>
      <w:r w:rsidRPr="00F673B9">
        <w:rPr>
          <w:rFonts w:ascii="Arial" w:hAnsi="Arial" w:cs="Arial"/>
        </w:rPr>
        <w:t xml:space="preserve"> для увязки с</w:t>
      </w:r>
      <w:r w:rsidR="00397063">
        <w:rPr>
          <w:rFonts w:ascii="Arial" w:hAnsi="Arial" w:cs="Arial"/>
        </w:rPr>
        <w:t xml:space="preserve"> </w:t>
      </w:r>
      <w:r w:rsidRPr="00F673B9">
        <w:rPr>
          <w:rFonts w:ascii="Arial" w:hAnsi="Arial" w:cs="Arial"/>
        </w:rPr>
        <w:t xml:space="preserve">наименованиями, принятыми в существующем комплексе </w:t>
      </w:r>
      <w:proofErr w:type="gramStart"/>
      <w:r w:rsidRPr="00F673B9">
        <w:rPr>
          <w:rFonts w:ascii="Arial" w:hAnsi="Arial" w:cs="Arial"/>
        </w:rPr>
        <w:t>межгосударственных</w:t>
      </w:r>
      <w:proofErr w:type="gramEnd"/>
    </w:p>
    <w:p w:rsidR="00054E9B" w:rsidRDefault="001E2ED2" w:rsidP="0062713C">
      <w:pPr>
        <w:autoSpaceDE w:val="0"/>
        <w:autoSpaceDN w:val="0"/>
        <w:adjustRightInd w:val="0"/>
        <w:spacing w:line="360" w:lineRule="auto"/>
        <w:ind w:left="-284" w:firstLine="284"/>
        <w:jc w:val="both"/>
        <w:rPr>
          <w:rFonts w:ascii="Arial" w:hAnsi="Arial" w:cs="Arial"/>
        </w:rPr>
      </w:pPr>
      <w:r w:rsidRPr="00F673B9">
        <w:rPr>
          <w:rFonts w:ascii="Arial" w:hAnsi="Arial" w:cs="Arial"/>
        </w:rPr>
        <w:lastRenderedPageBreak/>
        <w:t>стандартов.</w:t>
      </w:r>
    </w:p>
    <w:p w:rsidR="009A5859" w:rsidRPr="00F673B9" w:rsidRDefault="004A2E7A" w:rsidP="0062713C">
      <w:pPr>
        <w:autoSpaceDE w:val="0"/>
        <w:autoSpaceDN w:val="0"/>
        <w:adjustRightInd w:val="0"/>
        <w:spacing w:line="360" w:lineRule="auto"/>
        <w:ind w:left="-284" w:firstLine="284"/>
        <w:jc w:val="both"/>
        <w:rPr>
          <w:rFonts w:ascii="Arial" w:hAnsi="Arial" w:cs="Arial"/>
        </w:rPr>
      </w:pPr>
      <w:r>
        <w:rPr>
          <w:rFonts w:ascii="Arial" w:hAnsi="Arial" w:cs="Arial"/>
          <w:caps/>
        </w:rPr>
        <w:t>6</w:t>
      </w:r>
      <w:r w:rsidR="001E2ED2" w:rsidRPr="00F673B9">
        <w:rPr>
          <w:rFonts w:ascii="Arial" w:hAnsi="Arial" w:cs="Arial"/>
          <w:caps/>
        </w:rPr>
        <w:t xml:space="preserve"> ВВЕДЕН ВПЕРВЫЕ</w:t>
      </w:r>
    </w:p>
    <w:p w:rsidR="009A5859" w:rsidRPr="00F673B9" w:rsidRDefault="009A5859" w:rsidP="0062713C">
      <w:pPr>
        <w:ind w:left="-284" w:firstLine="284"/>
        <w:rPr>
          <w:rFonts w:ascii="Arial" w:hAnsi="Arial" w:cs="Arial"/>
        </w:rPr>
      </w:pPr>
    </w:p>
    <w:p w:rsidR="001E2ED2" w:rsidRPr="00B63DC4" w:rsidRDefault="001E2ED2" w:rsidP="0062713C">
      <w:pPr>
        <w:ind w:left="-284" w:firstLine="284"/>
        <w:jc w:val="both"/>
        <w:rPr>
          <w:rFonts w:ascii="Arial" w:hAnsi="Arial" w:cs="Arial"/>
          <w:i/>
          <w:iCs/>
          <w:sz w:val="22"/>
          <w:szCs w:val="22"/>
        </w:rPr>
      </w:pPr>
      <w:r w:rsidRPr="00B63DC4">
        <w:rPr>
          <w:rFonts w:ascii="Arial" w:hAnsi="Arial" w:cs="Arial"/>
          <w:i/>
          <w:iCs/>
          <w:sz w:val="22"/>
          <w:szCs w:val="22"/>
        </w:rPr>
        <w:t>Информация об изменениях к настоящему стандарту публикуется в ежегодно</w:t>
      </w:r>
      <w:r w:rsidR="00397063">
        <w:rPr>
          <w:rFonts w:ascii="Arial" w:hAnsi="Arial" w:cs="Arial"/>
          <w:i/>
          <w:iCs/>
          <w:sz w:val="22"/>
          <w:szCs w:val="22"/>
        </w:rPr>
        <w:t xml:space="preserve">м </w:t>
      </w:r>
      <w:r w:rsidRPr="00B63DC4">
        <w:rPr>
          <w:rFonts w:ascii="Arial" w:hAnsi="Arial" w:cs="Arial"/>
          <w:i/>
          <w:iCs/>
          <w:sz w:val="22"/>
          <w:szCs w:val="22"/>
        </w:rPr>
        <w:t>информационном указателе «Национальные стандарты», а текст этих изменений и поправок – в ежемесячн</w:t>
      </w:r>
      <w:r w:rsidR="00C45E8C">
        <w:rPr>
          <w:rFonts w:ascii="Arial" w:hAnsi="Arial" w:cs="Arial"/>
          <w:i/>
          <w:iCs/>
          <w:sz w:val="22"/>
          <w:szCs w:val="22"/>
        </w:rPr>
        <w:t>о</w:t>
      </w:r>
      <w:r w:rsidRPr="00B63DC4">
        <w:rPr>
          <w:rFonts w:ascii="Arial" w:hAnsi="Arial" w:cs="Arial"/>
          <w:i/>
          <w:iCs/>
          <w:sz w:val="22"/>
          <w:szCs w:val="22"/>
        </w:rPr>
        <w:t xml:space="preserve">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ежемесячно</w:t>
      </w:r>
      <w:r w:rsidR="00397063">
        <w:rPr>
          <w:rFonts w:ascii="Arial" w:hAnsi="Arial" w:cs="Arial"/>
          <w:i/>
          <w:iCs/>
          <w:sz w:val="22"/>
          <w:szCs w:val="22"/>
        </w:rPr>
        <w:t xml:space="preserve">м </w:t>
      </w:r>
      <w:r w:rsidRPr="00B63DC4">
        <w:rPr>
          <w:rFonts w:ascii="Arial" w:hAnsi="Arial" w:cs="Arial"/>
          <w:i/>
          <w:iCs/>
          <w:sz w:val="22"/>
          <w:szCs w:val="22"/>
        </w:rPr>
        <w:t>информационном указателе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w:t>
      </w:r>
    </w:p>
    <w:p w:rsidR="001E2ED2" w:rsidRPr="00F673B9" w:rsidRDefault="001E2ED2" w:rsidP="00DE1E6B">
      <w:pPr>
        <w:ind w:firstLine="567"/>
        <w:jc w:val="both"/>
        <w:rPr>
          <w:rFonts w:ascii="Arial" w:hAnsi="Arial" w:cs="Arial"/>
        </w:rPr>
      </w:pPr>
    </w:p>
    <w:p w:rsidR="001E2ED2" w:rsidRPr="00F673B9" w:rsidRDefault="001E2ED2" w:rsidP="00DE1E6B">
      <w:pPr>
        <w:ind w:firstLine="567"/>
        <w:jc w:val="both"/>
        <w:rPr>
          <w:rFonts w:ascii="Arial" w:hAnsi="Arial" w:cs="Arial"/>
        </w:rPr>
      </w:pPr>
    </w:p>
    <w:p w:rsidR="001E2ED2" w:rsidRPr="00F673B9" w:rsidRDefault="001E2ED2" w:rsidP="00DE1E6B">
      <w:pPr>
        <w:ind w:firstLine="567"/>
        <w:jc w:val="both"/>
        <w:rPr>
          <w:rFonts w:ascii="Arial" w:hAnsi="Arial" w:cs="Arial"/>
          <w:sz w:val="22"/>
          <w:szCs w:val="22"/>
        </w:rPr>
      </w:pPr>
    </w:p>
    <w:p w:rsidR="001E2ED2" w:rsidRPr="00F673B9" w:rsidRDefault="001E2ED2" w:rsidP="00DE1E6B">
      <w:pPr>
        <w:ind w:firstLine="567"/>
        <w:jc w:val="both"/>
        <w:rPr>
          <w:rFonts w:ascii="Arial" w:hAnsi="Arial" w:cs="Arial"/>
          <w:sz w:val="22"/>
          <w:szCs w:val="22"/>
        </w:rPr>
      </w:pPr>
    </w:p>
    <w:p w:rsidR="001E2ED2" w:rsidRPr="00F673B9" w:rsidRDefault="001E2ED2" w:rsidP="00DE1E6B">
      <w:pPr>
        <w:ind w:firstLine="567"/>
        <w:jc w:val="both"/>
        <w:rPr>
          <w:rFonts w:ascii="Arial" w:hAnsi="Arial" w:cs="Arial"/>
          <w:sz w:val="22"/>
          <w:szCs w:val="22"/>
        </w:rPr>
      </w:pPr>
    </w:p>
    <w:p w:rsidR="001E2ED2" w:rsidRPr="00F673B9" w:rsidRDefault="001E2ED2" w:rsidP="00DE1E6B">
      <w:pPr>
        <w:ind w:firstLine="567"/>
        <w:jc w:val="both"/>
        <w:rPr>
          <w:rFonts w:ascii="Arial" w:hAnsi="Arial" w:cs="Arial"/>
          <w:sz w:val="22"/>
          <w:szCs w:val="22"/>
        </w:rPr>
      </w:pPr>
    </w:p>
    <w:p w:rsidR="009A5859" w:rsidRDefault="009A5859" w:rsidP="00B63DC4">
      <w:pPr>
        <w:jc w:val="both"/>
        <w:rPr>
          <w:rFonts w:ascii="Arial" w:hAnsi="Arial" w:cs="Arial"/>
          <w:sz w:val="22"/>
          <w:szCs w:val="22"/>
        </w:rPr>
      </w:pPr>
    </w:p>
    <w:p w:rsidR="00B63DC4" w:rsidRDefault="00B63DC4" w:rsidP="00B63DC4">
      <w:pPr>
        <w:jc w:val="both"/>
        <w:rPr>
          <w:rFonts w:ascii="Arial" w:hAnsi="Arial" w:cs="Arial"/>
          <w:sz w:val="22"/>
          <w:szCs w:val="22"/>
        </w:rPr>
      </w:pPr>
    </w:p>
    <w:p w:rsidR="00B63DC4" w:rsidRDefault="00B63DC4" w:rsidP="00B63DC4">
      <w:pPr>
        <w:jc w:val="both"/>
        <w:rPr>
          <w:rFonts w:ascii="Arial" w:hAnsi="Arial" w:cs="Arial"/>
          <w:sz w:val="22"/>
          <w:szCs w:val="22"/>
        </w:rPr>
      </w:pPr>
    </w:p>
    <w:p w:rsidR="00B63DC4" w:rsidRDefault="00B63DC4" w:rsidP="00B63DC4">
      <w:pPr>
        <w:jc w:val="both"/>
        <w:rPr>
          <w:rFonts w:ascii="Arial" w:hAnsi="Arial" w:cs="Arial"/>
          <w:sz w:val="22"/>
          <w:szCs w:val="22"/>
        </w:rPr>
      </w:pPr>
    </w:p>
    <w:p w:rsidR="00B63DC4" w:rsidRDefault="00B63DC4" w:rsidP="00B63DC4">
      <w:pPr>
        <w:jc w:val="both"/>
        <w:rPr>
          <w:rFonts w:ascii="Arial" w:hAnsi="Arial" w:cs="Arial"/>
          <w:sz w:val="22"/>
          <w:szCs w:val="22"/>
        </w:rPr>
      </w:pPr>
    </w:p>
    <w:p w:rsidR="00B63DC4" w:rsidRPr="005D0F50" w:rsidRDefault="00B63DC4" w:rsidP="00B63DC4">
      <w:pPr>
        <w:jc w:val="both"/>
        <w:rPr>
          <w:rFonts w:ascii="Arial" w:hAnsi="Arial" w:cs="Arial"/>
          <w:sz w:val="22"/>
          <w:szCs w:val="22"/>
        </w:rPr>
      </w:pPr>
    </w:p>
    <w:p w:rsidR="00BD34A1" w:rsidRPr="005D0F50" w:rsidRDefault="00BD34A1" w:rsidP="00B63DC4">
      <w:pPr>
        <w:jc w:val="both"/>
        <w:rPr>
          <w:rFonts w:ascii="Arial" w:hAnsi="Arial" w:cs="Arial"/>
          <w:sz w:val="22"/>
          <w:szCs w:val="22"/>
        </w:rPr>
      </w:pPr>
    </w:p>
    <w:p w:rsidR="00BD34A1" w:rsidRPr="005D0F50" w:rsidRDefault="00BD34A1" w:rsidP="00B63DC4">
      <w:pPr>
        <w:jc w:val="both"/>
        <w:rPr>
          <w:rFonts w:ascii="Arial" w:hAnsi="Arial" w:cs="Arial"/>
          <w:sz w:val="22"/>
          <w:szCs w:val="22"/>
        </w:rPr>
      </w:pPr>
    </w:p>
    <w:p w:rsidR="00BD34A1" w:rsidRPr="005D0F50" w:rsidRDefault="00BD34A1" w:rsidP="00B63DC4">
      <w:pPr>
        <w:jc w:val="both"/>
        <w:rPr>
          <w:rFonts w:ascii="Arial" w:hAnsi="Arial" w:cs="Arial"/>
          <w:sz w:val="22"/>
          <w:szCs w:val="22"/>
        </w:rPr>
      </w:pPr>
    </w:p>
    <w:p w:rsidR="00BD34A1" w:rsidRPr="005D0F50" w:rsidRDefault="00BD34A1" w:rsidP="00B63DC4">
      <w:pPr>
        <w:jc w:val="both"/>
        <w:rPr>
          <w:rFonts w:ascii="Arial" w:hAnsi="Arial" w:cs="Arial"/>
          <w:sz w:val="22"/>
          <w:szCs w:val="22"/>
        </w:rPr>
      </w:pPr>
    </w:p>
    <w:p w:rsidR="00BD34A1" w:rsidRPr="005D0F50" w:rsidRDefault="00BD34A1" w:rsidP="00B63DC4">
      <w:pPr>
        <w:jc w:val="both"/>
        <w:rPr>
          <w:rFonts w:ascii="Arial" w:hAnsi="Arial" w:cs="Arial"/>
          <w:sz w:val="22"/>
          <w:szCs w:val="22"/>
        </w:rPr>
      </w:pPr>
    </w:p>
    <w:p w:rsidR="00BD34A1" w:rsidRPr="005D0F50" w:rsidRDefault="00BD34A1" w:rsidP="00B63DC4">
      <w:pPr>
        <w:jc w:val="both"/>
        <w:rPr>
          <w:rFonts w:ascii="Arial" w:hAnsi="Arial" w:cs="Arial"/>
          <w:sz w:val="22"/>
          <w:szCs w:val="22"/>
        </w:rPr>
      </w:pPr>
    </w:p>
    <w:p w:rsidR="00BD34A1" w:rsidRPr="005D0F50" w:rsidRDefault="00BD34A1" w:rsidP="00B63DC4">
      <w:pPr>
        <w:jc w:val="both"/>
        <w:rPr>
          <w:rFonts w:ascii="Arial" w:hAnsi="Arial" w:cs="Arial"/>
          <w:sz w:val="22"/>
          <w:szCs w:val="22"/>
        </w:rPr>
      </w:pPr>
    </w:p>
    <w:p w:rsidR="00BD34A1" w:rsidRPr="005D0F50" w:rsidRDefault="00BD34A1" w:rsidP="00B63DC4">
      <w:pPr>
        <w:jc w:val="both"/>
        <w:rPr>
          <w:rFonts w:ascii="Arial" w:hAnsi="Arial" w:cs="Arial"/>
          <w:sz w:val="22"/>
          <w:szCs w:val="22"/>
        </w:rPr>
      </w:pPr>
    </w:p>
    <w:p w:rsidR="00BD34A1" w:rsidRPr="005D0F50" w:rsidRDefault="00BD34A1" w:rsidP="00B63DC4">
      <w:pPr>
        <w:jc w:val="both"/>
        <w:rPr>
          <w:rFonts w:ascii="Arial" w:hAnsi="Arial" w:cs="Arial"/>
          <w:sz w:val="22"/>
          <w:szCs w:val="22"/>
        </w:rPr>
      </w:pPr>
    </w:p>
    <w:p w:rsidR="00B63DC4" w:rsidRDefault="00B63DC4" w:rsidP="00B63DC4">
      <w:pPr>
        <w:jc w:val="both"/>
        <w:rPr>
          <w:rFonts w:ascii="Arial" w:hAnsi="Arial" w:cs="Arial"/>
          <w:sz w:val="22"/>
          <w:szCs w:val="22"/>
        </w:rPr>
      </w:pPr>
    </w:p>
    <w:p w:rsidR="00B63DC4" w:rsidRDefault="00B63DC4" w:rsidP="00B63DC4">
      <w:pPr>
        <w:jc w:val="both"/>
        <w:rPr>
          <w:rFonts w:ascii="Arial" w:hAnsi="Arial" w:cs="Arial"/>
          <w:sz w:val="22"/>
          <w:szCs w:val="22"/>
        </w:rPr>
      </w:pPr>
    </w:p>
    <w:p w:rsidR="00B63DC4" w:rsidRPr="00F673B9" w:rsidRDefault="00B63DC4" w:rsidP="00B63DC4">
      <w:pPr>
        <w:jc w:val="both"/>
        <w:rPr>
          <w:rFonts w:ascii="Arial" w:hAnsi="Arial" w:cs="Arial"/>
          <w:sz w:val="22"/>
          <w:szCs w:val="22"/>
        </w:rPr>
      </w:pPr>
    </w:p>
    <w:p w:rsidR="009A5859" w:rsidRPr="004A2E7A" w:rsidRDefault="009A5859" w:rsidP="00DE1E6B">
      <w:pPr>
        <w:ind w:firstLine="567"/>
        <w:jc w:val="both"/>
        <w:rPr>
          <w:rFonts w:ascii="Arial" w:hAnsi="Arial" w:cs="Arial"/>
          <w:sz w:val="22"/>
          <w:szCs w:val="22"/>
        </w:rPr>
      </w:pPr>
    </w:p>
    <w:p w:rsidR="00CC6EA4" w:rsidRPr="004A2E7A" w:rsidRDefault="00CC6EA4" w:rsidP="00DE1E6B">
      <w:pPr>
        <w:ind w:firstLine="567"/>
        <w:jc w:val="both"/>
        <w:rPr>
          <w:rFonts w:ascii="Arial" w:hAnsi="Arial" w:cs="Arial"/>
          <w:sz w:val="22"/>
          <w:szCs w:val="22"/>
        </w:rPr>
      </w:pPr>
    </w:p>
    <w:p w:rsidR="00CC6EA4" w:rsidRPr="004A2E7A" w:rsidRDefault="00CC6EA4" w:rsidP="00DE1E6B">
      <w:pPr>
        <w:ind w:firstLine="567"/>
        <w:jc w:val="both"/>
        <w:rPr>
          <w:rFonts w:ascii="Arial" w:hAnsi="Arial" w:cs="Arial"/>
          <w:sz w:val="22"/>
          <w:szCs w:val="22"/>
        </w:rPr>
      </w:pPr>
    </w:p>
    <w:p w:rsidR="00CC6EA4" w:rsidRPr="004A2E7A" w:rsidRDefault="00CC6EA4" w:rsidP="00DE1E6B">
      <w:pPr>
        <w:ind w:firstLine="567"/>
        <w:jc w:val="both"/>
        <w:rPr>
          <w:rFonts w:ascii="Arial" w:hAnsi="Arial" w:cs="Arial"/>
          <w:sz w:val="22"/>
          <w:szCs w:val="22"/>
        </w:rPr>
      </w:pPr>
    </w:p>
    <w:p w:rsidR="009A5859" w:rsidRPr="00F673B9" w:rsidRDefault="009A5859" w:rsidP="00DE1E6B">
      <w:pPr>
        <w:ind w:firstLine="567"/>
        <w:jc w:val="both"/>
        <w:rPr>
          <w:rFonts w:ascii="Arial" w:hAnsi="Arial" w:cs="Arial"/>
          <w:sz w:val="22"/>
          <w:szCs w:val="22"/>
        </w:rPr>
      </w:pPr>
    </w:p>
    <w:p w:rsidR="00054E9B" w:rsidRDefault="00054E9B" w:rsidP="004A2E7A">
      <w:pPr>
        <w:jc w:val="both"/>
        <w:rPr>
          <w:rFonts w:ascii="Arial" w:hAnsi="Arial" w:cs="Arial"/>
          <w:sz w:val="22"/>
          <w:szCs w:val="22"/>
        </w:rPr>
      </w:pPr>
    </w:p>
    <w:p w:rsidR="00054E9B" w:rsidRDefault="00054E9B" w:rsidP="00DE1E6B">
      <w:pPr>
        <w:ind w:firstLine="567"/>
        <w:jc w:val="both"/>
        <w:rPr>
          <w:rFonts w:ascii="Arial" w:hAnsi="Arial" w:cs="Arial"/>
          <w:sz w:val="22"/>
          <w:szCs w:val="22"/>
        </w:rPr>
      </w:pPr>
    </w:p>
    <w:p w:rsidR="00054E9B" w:rsidRPr="00F673B9" w:rsidRDefault="00054E9B" w:rsidP="00DE1E6B">
      <w:pPr>
        <w:ind w:firstLine="567"/>
        <w:jc w:val="both"/>
        <w:rPr>
          <w:rFonts w:ascii="Arial" w:hAnsi="Arial" w:cs="Arial"/>
          <w:sz w:val="22"/>
          <w:szCs w:val="22"/>
        </w:rPr>
      </w:pPr>
    </w:p>
    <w:p w:rsidR="009A5859" w:rsidRPr="00F673B9" w:rsidRDefault="009A5859" w:rsidP="00DE1E6B">
      <w:pPr>
        <w:ind w:firstLine="567"/>
        <w:jc w:val="both"/>
        <w:rPr>
          <w:rFonts w:ascii="Arial" w:hAnsi="Arial" w:cs="Arial"/>
          <w:sz w:val="22"/>
          <w:szCs w:val="22"/>
        </w:rPr>
      </w:pPr>
    </w:p>
    <w:p w:rsidR="001E2ED2" w:rsidRPr="00F673B9" w:rsidRDefault="001E2ED2" w:rsidP="00DE1E6B">
      <w:pPr>
        <w:ind w:firstLine="567"/>
        <w:jc w:val="both"/>
        <w:rPr>
          <w:rFonts w:ascii="Arial" w:hAnsi="Arial" w:cs="Arial"/>
          <w:sz w:val="22"/>
          <w:szCs w:val="22"/>
        </w:rPr>
      </w:pPr>
    </w:p>
    <w:p w:rsidR="001E2ED2" w:rsidRPr="00F673B9" w:rsidRDefault="001E2ED2" w:rsidP="00A40663">
      <w:pPr>
        <w:jc w:val="right"/>
        <w:rPr>
          <w:rFonts w:ascii="Arial" w:hAnsi="Arial" w:cs="Arial"/>
        </w:rPr>
      </w:pPr>
      <w:r w:rsidRPr="00F673B9">
        <w:rPr>
          <w:rFonts w:ascii="Arial" w:hAnsi="Arial" w:cs="Arial"/>
        </w:rPr>
        <w:t>© Стандартинформ, 201</w:t>
      </w:r>
      <w:r w:rsidR="00DE0CCA">
        <w:rPr>
          <w:rFonts w:ascii="Arial" w:hAnsi="Arial" w:cs="Arial"/>
        </w:rPr>
        <w:t>9</w:t>
      </w:r>
    </w:p>
    <w:p w:rsidR="001E2ED2" w:rsidRPr="00F673B9" w:rsidRDefault="001E2ED2" w:rsidP="00DE1E6B">
      <w:pPr>
        <w:ind w:firstLine="567"/>
        <w:jc w:val="both"/>
        <w:rPr>
          <w:rFonts w:ascii="Arial" w:hAnsi="Arial" w:cs="Arial"/>
          <w:sz w:val="22"/>
          <w:szCs w:val="22"/>
        </w:rPr>
      </w:pPr>
    </w:p>
    <w:p w:rsidR="001E2ED2" w:rsidRPr="00F673B9" w:rsidRDefault="001E2ED2" w:rsidP="00DE1E6B">
      <w:pPr>
        <w:ind w:firstLine="567"/>
        <w:jc w:val="both"/>
        <w:rPr>
          <w:rFonts w:ascii="Arial" w:hAnsi="Arial" w:cs="Arial"/>
          <w:sz w:val="22"/>
          <w:szCs w:val="22"/>
        </w:rPr>
      </w:pPr>
    </w:p>
    <w:p w:rsidR="001E2ED2" w:rsidRPr="00F673B9" w:rsidRDefault="001E2ED2" w:rsidP="00054E9B">
      <w:pPr>
        <w:ind w:left="-284"/>
        <w:jc w:val="right"/>
        <w:rPr>
          <w:rFonts w:ascii="Arial" w:hAnsi="Arial" w:cs="Arial"/>
          <w:sz w:val="22"/>
          <w:szCs w:val="22"/>
        </w:rPr>
      </w:pPr>
    </w:p>
    <w:p w:rsidR="001E2ED2" w:rsidRPr="00B63DC4" w:rsidRDefault="001E2ED2" w:rsidP="0062713C">
      <w:pPr>
        <w:ind w:left="-284" w:firstLine="284"/>
        <w:jc w:val="both"/>
        <w:rPr>
          <w:rFonts w:ascii="Arial" w:hAnsi="Arial" w:cs="Arial"/>
          <w:sz w:val="22"/>
          <w:szCs w:val="22"/>
        </w:rPr>
      </w:pPr>
      <w:r w:rsidRPr="00B63DC4">
        <w:rPr>
          <w:rFonts w:ascii="Arial" w:hAnsi="Arial" w:cs="Arial"/>
          <w:sz w:val="22"/>
          <w:szCs w:val="22"/>
        </w:rPr>
        <w:t>В Российской Федерации 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p>
    <w:p w:rsidR="0062713C" w:rsidRDefault="0062713C" w:rsidP="00F93FD1">
      <w:pPr>
        <w:autoSpaceDE w:val="0"/>
        <w:autoSpaceDN w:val="0"/>
        <w:adjustRightInd w:val="0"/>
        <w:spacing w:line="360" w:lineRule="auto"/>
        <w:jc w:val="center"/>
        <w:rPr>
          <w:rFonts w:ascii="Arial" w:hAnsi="Arial" w:cs="Arial"/>
          <w:b/>
          <w:bCs/>
          <w:lang w:eastAsia="en-US"/>
        </w:rPr>
      </w:pPr>
    </w:p>
    <w:p w:rsidR="00DE0CCA" w:rsidRPr="004A2E7A" w:rsidRDefault="00DE0CCA" w:rsidP="00F93FD1">
      <w:pPr>
        <w:autoSpaceDE w:val="0"/>
        <w:autoSpaceDN w:val="0"/>
        <w:adjustRightInd w:val="0"/>
        <w:spacing w:line="360" w:lineRule="auto"/>
        <w:jc w:val="center"/>
        <w:rPr>
          <w:rFonts w:ascii="Arial" w:hAnsi="Arial" w:cs="Arial"/>
          <w:b/>
          <w:bCs/>
          <w:lang w:eastAsia="en-US"/>
        </w:rPr>
      </w:pPr>
    </w:p>
    <w:p w:rsidR="001E2ED2" w:rsidRPr="00F673B9" w:rsidRDefault="001E2ED2" w:rsidP="00F93FD1">
      <w:pPr>
        <w:autoSpaceDE w:val="0"/>
        <w:autoSpaceDN w:val="0"/>
        <w:adjustRightInd w:val="0"/>
        <w:spacing w:line="360" w:lineRule="auto"/>
        <w:jc w:val="center"/>
        <w:rPr>
          <w:rFonts w:ascii="Arial" w:hAnsi="Arial" w:cs="Arial"/>
          <w:b/>
          <w:bCs/>
          <w:lang w:eastAsia="en-US"/>
        </w:rPr>
      </w:pPr>
      <w:r w:rsidRPr="00F673B9">
        <w:rPr>
          <w:rFonts w:ascii="Arial" w:hAnsi="Arial" w:cs="Arial"/>
          <w:b/>
          <w:bCs/>
          <w:lang w:eastAsia="en-US"/>
        </w:rPr>
        <w:t>Содержание</w:t>
      </w:r>
    </w:p>
    <w:p w:rsidR="001E2ED2" w:rsidRPr="00F673B9" w:rsidRDefault="001E2ED2" w:rsidP="00F93FD1">
      <w:pPr>
        <w:autoSpaceDE w:val="0"/>
        <w:autoSpaceDN w:val="0"/>
        <w:adjustRightInd w:val="0"/>
        <w:spacing w:line="360" w:lineRule="auto"/>
        <w:rPr>
          <w:rFonts w:ascii="Arial" w:hAnsi="Arial" w:cs="Arial"/>
          <w:lang w:eastAsia="en-US"/>
        </w:rPr>
      </w:pPr>
    </w:p>
    <w:p w:rsidR="00BD34A1" w:rsidRPr="00BD34A1" w:rsidRDefault="00C06DDB" w:rsidP="00C151F4">
      <w:pPr>
        <w:autoSpaceDE w:val="0"/>
        <w:autoSpaceDN w:val="0"/>
        <w:adjustRightInd w:val="0"/>
        <w:spacing w:line="360" w:lineRule="auto"/>
        <w:rPr>
          <w:rFonts w:ascii="Arial" w:hAnsi="Arial" w:cs="Arial"/>
        </w:rPr>
      </w:pPr>
      <w:r>
        <w:rPr>
          <w:rFonts w:ascii="Arial" w:hAnsi="Arial" w:cs="Arial"/>
        </w:rPr>
        <w:t>1</w:t>
      </w:r>
      <w:r w:rsidR="00C151F4" w:rsidRPr="005D0F50">
        <w:rPr>
          <w:rFonts w:ascii="Arial" w:hAnsi="Arial" w:cs="Arial"/>
        </w:rPr>
        <w:t xml:space="preserve"> </w:t>
      </w:r>
      <w:r w:rsidR="001E2ED2" w:rsidRPr="00F673B9">
        <w:rPr>
          <w:rFonts w:ascii="Arial" w:hAnsi="Arial" w:cs="Arial"/>
        </w:rPr>
        <w:t>Область применения…………………………………………</w:t>
      </w:r>
      <w:r w:rsidR="00987B81">
        <w:rPr>
          <w:rFonts w:ascii="Arial" w:hAnsi="Arial" w:cs="Arial"/>
        </w:rPr>
        <w:t>……………</w:t>
      </w:r>
    </w:p>
    <w:p w:rsidR="00BD34A1" w:rsidRPr="00BD34A1" w:rsidRDefault="001E2ED2" w:rsidP="00C151F4">
      <w:pPr>
        <w:autoSpaceDE w:val="0"/>
        <w:autoSpaceDN w:val="0"/>
        <w:adjustRightInd w:val="0"/>
        <w:spacing w:line="360" w:lineRule="auto"/>
        <w:rPr>
          <w:rFonts w:ascii="Arial" w:hAnsi="Arial" w:cs="Arial"/>
        </w:rPr>
      </w:pPr>
      <w:r w:rsidRPr="00BD34A1">
        <w:rPr>
          <w:rFonts w:ascii="Arial" w:hAnsi="Arial" w:cs="Arial"/>
        </w:rPr>
        <w:t xml:space="preserve">2 </w:t>
      </w:r>
      <w:r w:rsidR="00BD34A1" w:rsidRPr="00BD34A1">
        <w:rPr>
          <w:rFonts w:ascii="Arial" w:hAnsi="Arial" w:cs="Arial"/>
          <w:bCs/>
          <w:color w:val="000000"/>
        </w:rPr>
        <w:t>Нормативные ссылки</w:t>
      </w:r>
      <w:r w:rsidR="00BD34A1" w:rsidRPr="00BD34A1">
        <w:rPr>
          <w:rFonts w:ascii="Arial" w:hAnsi="Arial" w:cs="Arial"/>
        </w:rPr>
        <w:t xml:space="preserve"> </w:t>
      </w:r>
      <w:r w:rsidR="00987B81">
        <w:rPr>
          <w:rFonts w:ascii="Arial" w:hAnsi="Arial" w:cs="Arial"/>
        </w:rPr>
        <w:t>………………………………………………………</w:t>
      </w:r>
    </w:p>
    <w:p w:rsidR="00BD34A1" w:rsidRPr="00C06DDB" w:rsidRDefault="001E2ED2" w:rsidP="00C151F4">
      <w:pPr>
        <w:autoSpaceDE w:val="0"/>
        <w:autoSpaceDN w:val="0"/>
        <w:adjustRightInd w:val="0"/>
        <w:spacing w:line="360" w:lineRule="auto"/>
        <w:rPr>
          <w:rFonts w:ascii="Arial" w:hAnsi="Arial" w:cs="Arial"/>
        </w:rPr>
      </w:pPr>
      <w:r w:rsidRPr="00BD34A1">
        <w:rPr>
          <w:rFonts w:ascii="Arial" w:hAnsi="Arial" w:cs="Arial"/>
        </w:rPr>
        <w:t xml:space="preserve">3 </w:t>
      </w:r>
      <w:r w:rsidR="00BD34A1" w:rsidRPr="00BD34A1">
        <w:rPr>
          <w:rFonts w:ascii="Arial" w:hAnsi="Arial" w:cs="Arial"/>
          <w:bCs/>
          <w:color w:val="000000"/>
        </w:rPr>
        <w:t>Термины и определения</w:t>
      </w:r>
      <w:r w:rsidR="00BD34A1" w:rsidRPr="00BD34A1">
        <w:rPr>
          <w:rFonts w:ascii="Arial" w:hAnsi="Arial" w:cs="Arial"/>
        </w:rPr>
        <w:t xml:space="preserve"> </w:t>
      </w:r>
      <w:r w:rsidRPr="00BD34A1">
        <w:rPr>
          <w:rFonts w:ascii="Arial" w:hAnsi="Arial" w:cs="Arial"/>
        </w:rPr>
        <w:t>………………………………………………</w:t>
      </w:r>
      <w:r w:rsidR="00987B81">
        <w:rPr>
          <w:rFonts w:ascii="Arial" w:hAnsi="Arial" w:cs="Arial"/>
        </w:rPr>
        <w:t>……</w:t>
      </w:r>
    </w:p>
    <w:p w:rsidR="001E2ED2" w:rsidRPr="00BD34A1" w:rsidRDefault="001E2ED2" w:rsidP="00C151F4">
      <w:pPr>
        <w:autoSpaceDE w:val="0"/>
        <w:autoSpaceDN w:val="0"/>
        <w:adjustRightInd w:val="0"/>
        <w:spacing w:line="360" w:lineRule="auto"/>
        <w:rPr>
          <w:rFonts w:ascii="Arial" w:hAnsi="Arial" w:cs="Arial"/>
        </w:rPr>
      </w:pPr>
      <w:r w:rsidRPr="00BD34A1">
        <w:rPr>
          <w:rFonts w:ascii="Arial" w:hAnsi="Arial" w:cs="Arial"/>
        </w:rPr>
        <w:t xml:space="preserve">4 </w:t>
      </w:r>
      <w:r w:rsidR="00BD34A1" w:rsidRPr="00BD34A1">
        <w:rPr>
          <w:rFonts w:ascii="Arial" w:hAnsi="Arial" w:cs="Arial"/>
          <w:bCs/>
          <w:color w:val="000000"/>
        </w:rPr>
        <w:t>Общие принципы</w:t>
      </w:r>
      <w:r w:rsidR="00BD34A1" w:rsidRPr="00BD34A1">
        <w:rPr>
          <w:rFonts w:ascii="Arial" w:hAnsi="Arial" w:cs="Arial"/>
        </w:rPr>
        <w:t xml:space="preserve"> </w:t>
      </w:r>
      <w:r w:rsidRPr="00BD34A1">
        <w:rPr>
          <w:rFonts w:ascii="Arial" w:hAnsi="Arial" w:cs="Arial"/>
        </w:rPr>
        <w:t>…………………………………</w:t>
      </w:r>
      <w:r w:rsidR="009A5859" w:rsidRPr="00BD34A1">
        <w:rPr>
          <w:rFonts w:ascii="Arial" w:hAnsi="Arial" w:cs="Arial"/>
        </w:rPr>
        <w:t>………</w:t>
      </w:r>
      <w:r w:rsidR="00987B81">
        <w:rPr>
          <w:rFonts w:ascii="Arial" w:hAnsi="Arial" w:cs="Arial"/>
        </w:rPr>
        <w:t>…………………..</w:t>
      </w:r>
    </w:p>
    <w:p w:rsidR="00BD34A1" w:rsidRPr="00BD34A1" w:rsidRDefault="00BD34A1" w:rsidP="00C151F4">
      <w:pPr>
        <w:autoSpaceDE w:val="0"/>
        <w:autoSpaceDN w:val="0"/>
        <w:adjustRightInd w:val="0"/>
        <w:spacing w:line="360" w:lineRule="auto"/>
        <w:ind w:firstLine="284"/>
        <w:rPr>
          <w:rFonts w:ascii="Arial" w:hAnsi="Arial" w:cs="Arial"/>
          <w:color w:val="000000"/>
        </w:rPr>
      </w:pPr>
      <w:r w:rsidRPr="00BD34A1">
        <w:rPr>
          <w:rFonts w:ascii="Arial" w:hAnsi="Arial" w:cs="Arial"/>
          <w:color w:val="000000"/>
        </w:rPr>
        <w:t>4.1 Общие положения</w:t>
      </w:r>
      <w:r w:rsidR="00987B81">
        <w:rPr>
          <w:rFonts w:ascii="Arial" w:hAnsi="Arial" w:cs="Arial"/>
          <w:color w:val="000000"/>
        </w:rPr>
        <w:t>………………………………………………………</w:t>
      </w:r>
    </w:p>
    <w:p w:rsidR="00BD34A1" w:rsidRPr="00BD34A1" w:rsidRDefault="00BD34A1" w:rsidP="00C151F4">
      <w:pPr>
        <w:autoSpaceDE w:val="0"/>
        <w:autoSpaceDN w:val="0"/>
        <w:adjustRightInd w:val="0"/>
        <w:spacing w:line="360" w:lineRule="auto"/>
        <w:ind w:firstLine="284"/>
        <w:rPr>
          <w:rFonts w:ascii="Arial" w:hAnsi="Arial" w:cs="Arial"/>
          <w:color w:val="000000"/>
        </w:rPr>
      </w:pPr>
      <w:r w:rsidRPr="00BD34A1">
        <w:rPr>
          <w:rFonts w:ascii="Arial" w:hAnsi="Arial" w:cs="Arial"/>
          <w:color w:val="000000"/>
        </w:rPr>
        <w:t>4.2 Биологическая оценка наноматериалов</w:t>
      </w:r>
      <w:r w:rsidR="00987B81">
        <w:rPr>
          <w:rFonts w:ascii="Arial" w:hAnsi="Arial" w:cs="Arial"/>
          <w:color w:val="000000"/>
        </w:rPr>
        <w:t>……………………………</w:t>
      </w:r>
    </w:p>
    <w:p w:rsidR="00BD34A1" w:rsidRPr="00BD34A1" w:rsidRDefault="00BD34A1" w:rsidP="00C151F4">
      <w:pPr>
        <w:autoSpaceDE w:val="0"/>
        <w:autoSpaceDN w:val="0"/>
        <w:adjustRightInd w:val="0"/>
        <w:spacing w:line="360" w:lineRule="auto"/>
        <w:ind w:firstLine="284"/>
        <w:rPr>
          <w:rFonts w:ascii="Arial" w:hAnsi="Arial" w:cs="Arial"/>
          <w:color w:val="000000"/>
        </w:rPr>
      </w:pPr>
      <w:r w:rsidRPr="00BD34A1">
        <w:rPr>
          <w:rFonts w:ascii="Arial" w:hAnsi="Arial" w:cs="Arial"/>
          <w:color w:val="000000"/>
        </w:rPr>
        <w:t>4.3 Категоризация наноматериалов</w:t>
      </w:r>
      <w:r w:rsidR="00987B81">
        <w:rPr>
          <w:rFonts w:ascii="Arial" w:hAnsi="Arial" w:cs="Arial"/>
          <w:color w:val="000000"/>
        </w:rPr>
        <w:t>………………………………………</w:t>
      </w:r>
    </w:p>
    <w:p w:rsidR="00BC5C91" w:rsidRPr="00C06DDB" w:rsidRDefault="00BD34A1" w:rsidP="00C151F4">
      <w:pPr>
        <w:autoSpaceDE w:val="0"/>
        <w:autoSpaceDN w:val="0"/>
        <w:adjustRightInd w:val="0"/>
        <w:spacing w:line="360" w:lineRule="auto"/>
        <w:ind w:firstLine="284"/>
        <w:rPr>
          <w:rFonts w:ascii="Arial" w:hAnsi="Arial" w:cs="Arial"/>
        </w:rPr>
      </w:pPr>
      <w:r w:rsidRPr="00BD34A1">
        <w:rPr>
          <w:rFonts w:ascii="Arial" w:hAnsi="Arial" w:cs="Arial"/>
          <w:color w:val="000000"/>
        </w:rPr>
        <w:t xml:space="preserve">4.4 </w:t>
      </w:r>
      <w:r w:rsidRPr="00BD34A1">
        <w:rPr>
          <w:rFonts w:ascii="Arial" w:hAnsi="Arial" w:cs="Arial"/>
        </w:rPr>
        <w:t>Эквивалентность наноматериалов</w:t>
      </w:r>
      <w:r w:rsidR="00987B81">
        <w:rPr>
          <w:rFonts w:ascii="Arial" w:hAnsi="Arial" w:cs="Arial"/>
        </w:rPr>
        <w:t>……………………………………</w:t>
      </w:r>
    </w:p>
    <w:p w:rsidR="00BD34A1" w:rsidRPr="00987B81" w:rsidRDefault="00BD34A1" w:rsidP="00C151F4">
      <w:pPr>
        <w:autoSpaceDE w:val="0"/>
        <w:autoSpaceDN w:val="0"/>
        <w:adjustRightInd w:val="0"/>
        <w:spacing w:line="360" w:lineRule="auto"/>
        <w:rPr>
          <w:rFonts w:ascii="Arial" w:hAnsi="Arial" w:cs="Arial"/>
        </w:rPr>
      </w:pPr>
      <w:r w:rsidRPr="00987B81">
        <w:rPr>
          <w:rFonts w:ascii="Arial" w:hAnsi="Arial" w:cs="Arial"/>
          <w:bCs/>
          <w:color w:val="000000"/>
        </w:rPr>
        <w:t>5 Характеризация наноматериалов</w:t>
      </w:r>
      <w:r w:rsidR="00987B81" w:rsidRPr="00987B81">
        <w:rPr>
          <w:rFonts w:ascii="Arial" w:hAnsi="Arial" w:cs="Arial"/>
          <w:bCs/>
          <w:color w:val="000000"/>
        </w:rPr>
        <w:t>…………………………………………</w:t>
      </w:r>
    </w:p>
    <w:p w:rsidR="00BD34A1" w:rsidRPr="00987B81" w:rsidRDefault="00BD34A1" w:rsidP="00C151F4">
      <w:pPr>
        <w:autoSpaceDE w:val="0"/>
        <w:autoSpaceDN w:val="0"/>
        <w:adjustRightInd w:val="0"/>
        <w:spacing w:line="360" w:lineRule="auto"/>
        <w:ind w:firstLine="284"/>
        <w:rPr>
          <w:rFonts w:ascii="Arial" w:hAnsi="Arial" w:cs="Arial"/>
          <w:color w:val="000000"/>
        </w:rPr>
      </w:pPr>
      <w:r w:rsidRPr="00987B81">
        <w:rPr>
          <w:rFonts w:ascii="Arial" w:hAnsi="Arial" w:cs="Arial"/>
          <w:color w:val="000000"/>
        </w:rPr>
        <w:t xml:space="preserve">5.1 </w:t>
      </w:r>
      <w:r w:rsidRPr="00987B81">
        <w:rPr>
          <w:rFonts w:ascii="Arial" w:hAnsi="Arial" w:cs="Arial"/>
          <w:bCs/>
          <w:color w:val="000000"/>
        </w:rPr>
        <w:t>Общие принципы</w:t>
      </w:r>
      <w:r w:rsidR="00987B81">
        <w:rPr>
          <w:rFonts w:ascii="Arial" w:hAnsi="Arial" w:cs="Arial"/>
          <w:bCs/>
          <w:color w:val="000000"/>
        </w:rPr>
        <w:t>……………………………………………………….</w:t>
      </w:r>
    </w:p>
    <w:p w:rsidR="00BD34A1" w:rsidRPr="00987B81" w:rsidRDefault="00BD34A1" w:rsidP="00C151F4">
      <w:pPr>
        <w:autoSpaceDE w:val="0"/>
        <w:autoSpaceDN w:val="0"/>
        <w:adjustRightInd w:val="0"/>
        <w:spacing w:line="360" w:lineRule="auto"/>
        <w:ind w:firstLine="284"/>
        <w:rPr>
          <w:rFonts w:ascii="Arial" w:hAnsi="Arial" w:cs="Arial"/>
          <w:color w:val="000000"/>
        </w:rPr>
      </w:pPr>
      <w:r w:rsidRPr="00987B81">
        <w:rPr>
          <w:rFonts w:ascii="Arial" w:hAnsi="Arial" w:cs="Arial"/>
          <w:color w:val="000000"/>
        </w:rPr>
        <w:t>5.2 Параметры и методы характеризации</w:t>
      </w:r>
      <w:r w:rsidR="00987B81">
        <w:rPr>
          <w:rFonts w:ascii="Arial" w:hAnsi="Arial" w:cs="Arial"/>
          <w:color w:val="000000"/>
        </w:rPr>
        <w:t>……………………………..</w:t>
      </w:r>
    </w:p>
    <w:p w:rsidR="00BC5C91" w:rsidRPr="00987B81" w:rsidRDefault="00BD34A1" w:rsidP="00C151F4">
      <w:pPr>
        <w:autoSpaceDE w:val="0"/>
        <w:autoSpaceDN w:val="0"/>
        <w:adjustRightInd w:val="0"/>
        <w:spacing w:line="360" w:lineRule="auto"/>
        <w:ind w:firstLine="284"/>
        <w:rPr>
          <w:rFonts w:ascii="Arial" w:hAnsi="Arial" w:cs="Arial"/>
        </w:rPr>
      </w:pPr>
      <w:r w:rsidRPr="00987B81">
        <w:rPr>
          <w:rFonts w:ascii="Arial" w:hAnsi="Arial" w:cs="Arial"/>
          <w:color w:val="000000"/>
        </w:rPr>
        <w:t>5.3 Применение</w:t>
      </w:r>
      <w:r w:rsidRPr="00987B81">
        <w:rPr>
          <w:rFonts w:ascii="Arial" w:hAnsi="Arial" w:cs="Arial"/>
        </w:rPr>
        <w:t xml:space="preserve"> образцов сравнения </w:t>
      </w:r>
      <w:r w:rsidR="00987B81">
        <w:rPr>
          <w:rFonts w:ascii="Arial" w:hAnsi="Arial" w:cs="Arial"/>
        </w:rPr>
        <w:t>…………………………………..</w:t>
      </w:r>
    </w:p>
    <w:p w:rsidR="00BD34A1" w:rsidRPr="00987B81" w:rsidRDefault="00BD34A1" w:rsidP="00C151F4">
      <w:pPr>
        <w:autoSpaceDE w:val="0"/>
        <w:autoSpaceDN w:val="0"/>
        <w:adjustRightInd w:val="0"/>
        <w:spacing w:line="360" w:lineRule="auto"/>
        <w:rPr>
          <w:rFonts w:ascii="Arial" w:hAnsi="Arial" w:cs="Arial"/>
        </w:rPr>
      </w:pPr>
      <w:r w:rsidRPr="00987B81">
        <w:rPr>
          <w:rFonts w:ascii="Arial" w:hAnsi="Arial" w:cs="Arial"/>
          <w:bCs/>
          <w:color w:val="000000"/>
        </w:rPr>
        <w:t>6 Приготовление образцов</w:t>
      </w:r>
      <w:r w:rsidR="00987B81">
        <w:rPr>
          <w:rFonts w:ascii="Arial" w:hAnsi="Arial" w:cs="Arial"/>
          <w:bCs/>
          <w:color w:val="000000"/>
        </w:rPr>
        <w:t>…………………………………………………..</w:t>
      </w:r>
    </w:p>
    <w:p w:rsidR="00BD34A1" w:rsidRPr="00987B81" w:rsidRDefault="00BD34A1" w:rsidP="005E6C4F">
      <w:pPr>
        <w:autoSpaceDE w:val="0"/>
        <w:autoSpaceDN w:val="0"/>
        <w:adjustRightInd w:val="0"/>
        <w:spacing w:line="360" w:lineRule="auto"/>
        <w:ind w:firstLine="284"/>
        <w:rPr>
          <w:rFonts w:ascii="Arial" w:hAnsi="Arial" w:cs="Arial"/>
          <w:color w:val="000000"/>
        </w:rPr>
      </w:pPr>
      <w:r w:rsidRPr="00987B81">
        <w:rPr>
          <w:rFonts w:ascii="Arial" w:hAnsi="Arial" w:cs="Arial"/>
          <w:color w:val="000000"/>
        </w:rPr>
        <w:t xml:space="preserve">6.1 </w:t>
      </w:r>
      <w:r w:rsidRPr="00987B81">
        <w:rPr>
          <w:rFonts w:ascii="Arial" w:hAnsi="Arial" w:cs="Arial"/>
          <w:bCs/>
          <w:color w:val="000000"/>
        </w:rPr>
        <w:t>Общие принципы</w:t>
      </w:r>
      <w:r w:rsidR="00987B81">
        <w:rPr>
          <w:rFonts w:ascii="Arial" w:hAnsi="Arial" w:cs="Arial"/>
          <w:bCs/>
          <w:color w:val="000000"/>
        </w:rPr>
        <w:t>………………………………………………………….</w:t>
      </w:r>
    </w:p>
    <w:p w:rsidR="00987B81" w:rsidRDefault="00BD34A1" w:rsidP="005E6C4F">
      <w:pPr>
        <w:autoSpaceDE w:val="0"/>
        <w:autoSpaceDN w:val="0"/>
        <w:adjustRightInd w:val="0"/>
        <w:spacing w:line="360" w:lineRule="auto"/>
        <w:ind w:firstLine="284"/>
        <w:rPr>
          <w:rFonts w:ascii="Arial" w:hAnsi="Arial" w:cs="Arial"/>
          <w:color w:val="000000"/>
        </w:rPr>
      </w:pPr>
      <w:r w:rsidRPr="00987B81">
        <w:rPr>
          <w:rFonts w:ascii="Arial" w:hAnsi="Arial" w:cs="Arial"/>
          <w:color w:val="000000"/>
        </w:rPr>
        <w:t>6.2 Особые</w:t>
      </w:r>
      <w:r w:rsidRPr="00987B81">
        <w:rPr>
          <w:rFonts w:ascii="Arial" w:hAnsi="Arial" w:cs="Arial"/>
        </w:rPr>
        <w:t xml:space="preserve"> принципы </w:t>
      </w:r>
      <w:r w:rsidRPr="00987B81">
        <w:rPr>
          <w:rFonts w:ascii="Arial" w:hAnsi="Arial" w:cs="Arial"/>
          <w:color w:val="000000"/>
        </w:rPr>
        <w:t xml:space="preserve">для наноструктурированных </w:t>
      </w:r>
    </w:p>
    <w:p w:rsidR="00BD34A1" w:rsidRPr="00987B81" w:rsidRDefault="005E6C4F" w:rsidP="005E6C4F">
      <w:pPr>
        <w:autoSpaceDE w:val="0"/>
        <w:autoSpaceDN w:val="0"/>
        <w:adjustRightInd w:val="0"/>
        <w:spacing w:line="360" w:lineRule="auto"/>
        <w:ind w:firstLine="284"/>
        <w:rPr>
          <w:rFonts w:ascii="Arial" w:hAnsi="Arial" w:cs="Arial"/>
          <w:color w:val="000000"/>
        </w:rPr>
      </w:pPr>
      <w:r>
        <w:rPr>
          <w:rFonts w:ascii="Arial" w:hAnsi="Arial" w:cs="Arial"/>
          <w:color w:val="000000"/>
        </w:rPr>
        <w:t>м</w:t>
      </w:r>
      <w:r w:rsidR="00BD34A1" w:rsidRPr="00987B81">
        <w:rPr>
          <w:rFonts w:ascii="Arial" w:hAnsi="Arial" w:cs="Arial"/>
          <w:color w:val="000000"/>
        </w:rPr>
        <w:t>атериалов</w:t>
      </w:r>
      <w:r w:rsidR="00987B81">
        <w:rPr>
          <w:rFonts w:ascii="Arial" w:hAnsi="Arial" w:cs="Arial"/>
          <w:color w:val="000000"/>
        </w:rPr>
        <w:t>……………………………………………………………..</w:t>
      </w:r>
    </w:p>
    <w:p w:rsidR="00BD34A1" w:rsidRPr="00987B81" w:rsidRDefault="00BD34A1" w:rsidP="005E6C4F">
      <w:pPr>
        <w:autoSpaceDE w:val="0"/>
        <w:autoSpaceDN w:val="0"/>
        <w:adjustRightInd w:val="0"/>
        <w:spacing w:line="360" w:lineRule="auto"/>
        <w:ind w:firstLine="284"/>
        <w:rPr>
          <w:rFonts w:ascii="Arial" w:hAnsi="Arial" w:cs="Arial"/>
          <w:color w:val="000000"/>
        </w:rPr>
      </w:pPr>
      <w:r w:rsidRPr="00987B81">
        <w:rPr>
          <w:rFonts w:ascii="Arial" w:hAnsi="Arial" w:cs="Arial"/>
          <w:color w:val="000000"/>
        </w:rPr>
        <w:t xml:space="preserve">6.3 Особые </w:t>
      </w:r>
      <w:r w:rsidRPr="00987B81">
        <w:rPr>
          <w:rFonts w:ascii="Arial" w:hAnsi="Arial" w:cs="Arial"/>
        </w:rPr>
        <w:t>принципы</w:t>
      </w:r>
      <w:r w:rsidRPr="00987B81">
        <w:rPr>
          <w:rFonts w:ascii="Arial" w:hAnsi="Arial" w:cs="Arial"/>
          <w:color w:val="000000"/>
        </w:rPr>
        <w:t xml:space="preserve"> для нанообъектов</w:t>
      </w:r>
      <w:r w:rsidR="00987B81">
        <w:rPr>
          <w:rFonts w:ascii="Arial" w:hAnsi="Arial" w:cs="Arial"/>
          <w:color w:val="000000"/>
        </w:rPr>
        <w:t>…………………………………</w:t>
      </w:r>
    </w:p>
    <w:p w:rsidR="00987B81" w:rsidRDefault="00BD34A1" w:rsidP="005E6C4F">
      <w:pPr>
        <w:autoSpaceDE w:val="0"/>
        <w:autoSpaceDN w:val="0"/>
        <w:adjustRightInd w:val="0"/>
        <w:spacing w:line="360" w:lineRule="auto"/>
        <w:ind w:firstLine="284"/>
        <w:rPr>
          <w:rFonts w:ascii="Arial" w:hAnsi="Arial" w:cs="Arial"/>
          <w:color w:val="000000"/>
        </w:rPr>
      </w:pPr>
      <w:r w:rsidRPr="00987B81">
        <w:rPr>
          <w:rFonts w:ascii="Arial" w:hAnsi="Arial" w:cs="Arial"/>
          <w:color w:val="000000"/>
        </w:rPr>
        <w:t xml:space="preserve">6.4 </w:t>
      </w:r>
      <w:r w:rsidRPr="00987B81">
        <w:rPr>
          <w:rFonts w:ascii="Arial" w:hAnsi="Arial" w:cs="Arial"/>
        </w:rPr>
        <w:t>Сущность</w:t>
      </w:r>
      <w:r w:rsidRPr="00987B81">
        <w:rPr>
          <w:rFonts w:ascii="Arial" w:hAnsi="Arial" w:cs="Arial"/>
          <w:color w:val="000000"/>
        </w:rPr>
        <w:t xml:space="preserve">, хранение и стабильность </w:t>
      </w:r>
      <w:proofErr w:type="gramStart"/>
      <w:r w:rsidRPr="00987B81">
        <w:rPr>
          <w:rFonts w:ascii="Arial" w:hAnsi="Arial" w:cs="Arial"/>
          <w:color w:val="000000"/>
        </w:rPr>
        <w:t>основных</w:t>
      </w:r>
      <w:proofErr w:type="gramEnd"/>
      <w:r w:rsidRPr="00987B81">
        <w:rPr>
          <w:rFonts w:ascii="Arial" w:hAnsi="Arial" w:cs="Arial"/>
          <w:color w:val="000000"/>
        </w:rPr>
        <w:t xml:space="preserve"> </w:t>
      </w:r>
    </w:p>
    <w:p w:rsidR="00BD34A1" w:rsidRPr="00987B81" w:rsidRDefault="00987B81" w:rsidP="005E6C4F">
      <w:pPr>
        <w:autoSpaceDE w:val="0"/>
        <w:autoSpaceDN w:val="0"/>
        <w:adjustRightInd w:val="0"/>
        <w:spacing w:line="360" w:lineRule="auto"/>
        <w:ind w:firstLine="284"/>
        <w:rPr>
          <w:rFonts w:ascii="Arial" w:hAnsi="Arial" w:cs="Arial"/>
          <w:color w:val="000000"/>
        </w:rPr>
      </w:pPr>
      <w:r w:rsidRPr="00987B81">
        <w:rPr>
          <w:rFonts w:ascii="Arial" w:hAnsi="Arial" w:cs="Arial"/>
          <w:color w:val="000000"/>
        </w:rPr>
        <w:t>Н</w:t>
      </w:r>
      <w:r w:rsidR="00BD34A1" w:rsidRPr="00987B81">
        <w:rPr>
          <w:rFonts w:ascii="Arial" w:hAnsi="Arial" w:cs="Arial"/>
          <w:color w:val="000000"/>
        </w:rPr>
        <w:t>аноматериалов</w:t>
      </w:r>
      <w:r>
        <w:rPr>
          <w:rFonts w:ascii="Arial" w:hAnsi="Arial" w:cs="Arial"/>
          <w:color w:val="000000"/>
        </w:rPr>
        <w:t>……………………………………………………….</w:t>
      </w:r>
    </w:p>
    <w:p w:rsidR="00987B81" w:rsidRDefault="00BD34A1" w:rsidP="005E6C4F">
      <w:pPr>
        <w:autoSpaceDE w:val="0"/>
        <w:autoSpaceDN w:val="0"/>
        <w:adjustRightInd w:val="0"/>
        <w:spacing w:line="360" w:lineRule="auto"/>
        <w:ind w:firstLine="284"/>
        <w:rPr>
          <w:rFonts w:ascii="Arial" w:hAnsi="Arial" w:cs="Arial"/>
        </w:rPr>
      </w:pPr>
      <w:r w:rsidRPr="00987B81">
        <w:rPr>
          <w:rFonts w:ascii="Arial" w:hAnsi="Arial" w:cs="Arial"/>
          <w:color w:val="000000"/>
        </w:rPr>
        <w:t xml:space="preserve">6.5 Описание химического </w:t>
      </w:r>
      <w:r w:rsidRPr="00987B81">
        <w:rPr>
          <w:rFonts w:ascii="Arial" w:hAnsi="Arial" w:cs="Arial"/>
        </w:rPr>
        <w:t xml:space="preserve">состава </w:t>
      </w:r>
      <w:proofErr w:type="gramStart"/>
      <w:r w:rsidRPr="00987B81">
        <w:rPr>
          <w:rFonts w:ascii="Arial" w:hAnsi="Arial" w:cs="Arial"/>
        </w:rPr>
        <w:t>основных</w:t>
      </w:r>
      <w:proofErr w:type="gramEnd"/>
      <w:r w:rsidRPr="00987B81">
        <w:rPr>
          <w:rFonts w:ascii="Arial" w:hAnsi="Arial" w:cs="Arial"/>
        </w:rPr>
        <w:t xml:space="preserve"> и </w:t>
      </w:r>
    </w:p>
    <w:p w:rsidR="00BD34A1" w:rsidRPr="00987B81" w:rsidRDefault="00BD34A1" w:rsidP="005E6C4F">
      <w:pPr>
        <w:autoSpaceDE w:val="0"/>
        <w:autoSpaceDN w:val="0"/>
        <w:adjustRightInd w:val="0"/>
        <w:spacing w:line="360" w:lineRule="auto"/>
        <w:ind w:firstLine="284"/>
        <w:rPr>
          <w:rFonts w:ascii="Arial" w:hAnsi="Arial" w:cs="Arial"/>
          <w:color w:val="000000"/>
        </w:rPr>
      </w:pPr>
      <w:r w:rsidRPr="00987B81">
        <w:rPr>
          <w:rFonts w:ascii="Arial" w:hAnsi="Arial" w:cs="Arial"/>
        </w:rPr>
        <w:t>дозовых дисперсий</w:t>
      </w:r>
      <w:r w:rsidR="00987B81">
        <w:rPr>
          <w:rFonts w:ascii="Arial" w:hAnsi="Arial" w:cs="Arial"/>
        </w:rPr>
        <w:t>………………………………………………………</w:t>
      </w:r>
    </w:p>
    <w:p w:rsidR="00BD34A1" w:rsidRPr="00987B81" w:rsidRDefault="00BD34A1" w:rsidP="005E6C4F">
      <w:pPr>
        <w:autoSpaceDE w:val="0"/>
        <w:autoSpaceDN w:val="0"/>
        <w:adjustRightInd w:val="0"/>
        <w:spacing w:line="360" w:lineRule="auto"/>
        <w:ind w:firstLine="284"/>
        <w:rPr>
          <w:rFonts w:ascii="Arial" w:hAnsi="Arial" w:cs="Arial"/>
          <w:color w:val="000000"/>
        </w:rPr>
      </w:pPr>
      <w:r w:rsidRPr="00987B81">
        <w:rPr>
          <w:rFonts w:ascii="Arial" w:hAnsi="Arial" w:cs="Arial"/>
          <w:color w:val="000000"/>
        </w:rPr>
        <w:t xml:space="preserve">6.6 Характеризация </w:t>
      </w:r>
      <w:r w:rsidRPr="00987B81">
        <w:rPr>
          <w:rFonts w:ascii="Arial" w:hAnsi="Arial" w:cs="Arial"/>
        </w:rPr>
        <w:t>основных дисперсий</w:t>
      </w:r>
      <w:r w:rsidR="00987B81">
        <w:rPr>
          <w:rFonts w:ascii="Arial" w:hAnsi="Arial" w:cs="Arial"/>
        </w:rPr>
        <w:t>…………………………………</w:t>
      </w:r>
    </w:p>
    <w:p w:rsidR="00987B81" w:rsidRDefault="00BD34A1" w:rsidP="005E6C4F">
      <w:pPr>
        <w:autoSpaceDE w:val="0"/>
        <w:autoSpaceDN w:val="0"/>
        <w:adjustRightInd w:val="0"/>
        <w:spacing w:line="360" w:lineRule="auto"/>
        <w:ind w:left="426" w:firstLine="284"/>
        <w:rPr>
          <w:rFonts w:ascii="Arial" w:hAnsi="Arial" w:cs="Arial"/>
          <w:color w:val="000000"/>
        </w:rPr>
      </w:pPr>
      <w:r w:rsidRPr="00987B81">
        <w:rPr>
          <w:rFonts w:ascii="Arial" w:hAnsi="Arial" w:cs="Arial"/>
          <w:color w:val="000000"/>
        </w:rPr>
        <w:t>6.7 Характеризация дозовых растворов, приготовленных</w:t>
      </w:r>
    </w:p>
    <w:p w:rsidR="00BD34A1" w:rsidRPr="00987B81" w:rsidRDefault="00BD34A1" w:rsidP="005E6C4F">
      <w:pPr>
        <w:autoSpaceDE w:val="0"/>
        <w:autoSpaceDN w:val="0"/>
        <w:adjustRightInd w:val="0"/>
        <w:spacing w:line="360" w:lineRule="auto"/>
        <w:ind w:left="426" w:firstLine="284"/>
        <w:rPr>
          <w:rFonts w:ascii="Arial" w:hAnsi="Arial" w:cs="Arial"/>
          <w:color w:val="000000"/>
        </w:rPr>
      </w:pPr>
      <w:r w:rsidRPr="00987B81">
        <w:rPr>
          <w:rFonts w:ascii="Arial" w:hAnsi="Arial" w:cs="Arial"/>
          <w:color w:val="000000"/>
        </w:rPr>
        <w:t xml:space="preserve"> из </w:t>
      </w:r>
      <w:r w:rsidRPr="00987B81">
        <w:rPr>
          <w:rFonts w:ascii="Arial" w:hAnsi="Arial" w:cs="Arial"/>
        </w:rPr>
        <w:t>основных дисперсий</w:t>
      </w:r>
      <w:r w:rsidR="00987B81">
        <w:rPr>
          <w:rFonts w:ascii="Arial" w:hAnsi="Arial" w:cs="Arial"/>
        </w:rPr>
        <w:t>…………………………………………………..</w:t>
      </w:r>
    </w:p>
    <w:p w:rsidR="00BD34A1" w:rsidRPr="00987B81" w:rsidRDefault="00BD34A1" w:rsidP="005E6C4F">
      <w:pPr>
        <w:autoSpaceDE w:val="0"/>
        <w:autoSpaceDN w:val="0"/>
        <w:adjustRightInd w:val="0"/>
        <w:spacing w:line="360" w:lineRule="auto"/>
        <w:ind w:firstLine="284"/>
        <w:rPr>
          <w:rFonts w:ascii="Arial" w:hAnsi="Arial" w:cs="Arial"/>
          <w:color w:val="000000"/>
        </w:rPr>
      </w:pPr>
      <w:r w:rsidRPr="00987B81">
        <w:rPr>
          <w:rFonts w:ascii="Arial" w:hAnsi="Arial" w:cs="Arial"/>
          <w:color w:val="000000"/>
        </w:rPr>
        <w:t xml:space="preserve">6.8 </w:t>
      </w:r>
      <w:r w:rsidRPr="00987B81">
        <w:rPr>
          <w:rFonts w:ascii="Arial" w:hAnsi="Arial" w:cs="Arial"/>
        </w:rPr>
        <w:t>Метрики дозы</w:t>
      </w:r>
      <w:r w:rsidR="00987B81">
        <w:rPr>
          <w:rFonts w:ascii="Arial" w:hAnsi="Arial" w:cs="Arial"/>
        </w:rPr>
        <w:t>…………………………………………………………….</w:t>
      </w:r>
    </w:p>
    <w:p w:rsidR="00BD34A1" w:rsidRPr="00987B81" w:rsidRDefault="00BD34A1" w:rsidP="005E6C4F">
      <w:pPr>
        <w:autoSpaceDE w:val="0"/>
        <w:autoSpaceDN w:val="0"/>
        <w:adjustRightInd w:val="0"/>
        <w:spacing w:line="360" w:lineRule="auto"/>
        <w:ind w:firstLine="284"/>
        <w:rPr>
          <w:rFonts w:ascii="Arial" w:hAnsi="Arial" w:cs="Arial"/>
          <w:color w:val="000000"/>
        </w:rPr>
      </w:pPr>
      <w:r w:rsidRPr="00987B81">
        <w:rPr>
          <w:rFonts w:ascii="Arial" w:hAnsi="Arial" w:cs="Arial"/>
          <w:color w:val="000000"/>
        </w:rPr>
        <w:t>6.9 Дополнительные положения</w:t>
      </w:r>
      <w:r w:rsidR="00987B81">
        <w:rPr>
          <w:rFonts w:ascii="Arial" w:hAnsi="Arial" w:cs="Arial"/>
          <w:color w:val="000000"/>
        </w:rPr>
        <w:t>……………………………………………..</w:t>
      </w:r>
    </w:p>
    <w:p w:rsidR="00BD34A1" w:rsidRPr="00987B81" w:rsidRDefault="00BD34A1" w:rsidP="005E6C4F">
      <w:pPr>
        <w:autoSpaceDE w:val="0"/>
        <w:autoSpaceDN w:val="0"/>
        <w:adjustRightInd w:val="0"/>
        <w:spacing w:line="360" w:lineRule="auto"/>
        <w:ind w:firstLine="709"/>
        <w:rPr>
          <w:rFonts w:ascii="Arial" w:hAnsi="Arial" w:cs="Arial"/>
          <w:color w:val="000000"/>
        </w:rPr>
      </w:pPr>
      <w:r w:rsidRPr="00987B81">
        <w:rPr>
          <w:rFonts w:ascii="Arial" w:hAnsi="Arial" w:cs="Arial"/>
          <w:color w:val="000000"/>
        </w:rPr>
        <w:t xml:space="preserve">6.9.1 </w:t>
      </w:r>
      <w:r w:rsidRPr="00987B81">
        <w:rPr>
          <w:rFonts w:ascii="Arial" w:hAnsi="Arial" w:cs="Arial"/>
        </w:rPr>
        <w:t>Эндотоксин</w:t>
      </w:r>
      <w:r w:rsidR="00987B81">
        <w:rPr>
          <w:rFonts w:ascii="Arial" w:hAnsi="Arial" w:cs="Arial"/>
        </w:rPr>
        <w:t>…………………………………………………………….</w:t>
      </w:r>
    </w:p>
    <w:p w:rsidR="001E2ED2" w:rsidRPr="00987B81" w:rsidRDefault="00BD34A1" w:rsidP="005E6C4F">
      <w:pPr>
        <w:autoSpaceDE w:val="0"/>
        <w:autoSpaceDN w:val="0"/>
        <w:adjustRightInd w:val="0"/>
        <w:spacing w:line="360" w:lineRule="auto"/>
        <w:ind w:firstLine="709"/>
        <w:rPr>
          <w:rFonts w:ascii="Arial" w:hAnsi="Arial" w:cs="Arial"/>
        </w:rPr>
      </w:pPr>
      <w:r w:rsidRPr="00987B81">
        <w:rPr>
          <w:rFonts w:ascii="Arial" w:hAnsi="Arial" w:cs="Arial"/>
          <w:color w:val="000000"/>
        </w:rPr>
        <w:t>6.9.2 Стерилизация</w:t>
      </w:r>
      <w:r w:rsidR="00987B81">
        <w:rPr>
          <w:rFonts w:ascii="Arial" w:hAnsi="Arial" w:cs="Arial"/>
          <w:color w:val="666666"/>
        </w:rPr>
        <w:t>………………………………………………………….</w:t>
      </w:r>
    </w:p>
    <w:p w:rsidR="00C06DDB" w:rsidRPr="00987B81" w:rsidRDefault="00C06DDB" w:rsidP="00C151F4">
      <w:pPr>
        <w:autoSpaceDE w:val="0"/>
        <w:autoSpaceDN w:val="0"/>
        <w:adjustRightInd w:val="0"/>
        <w:spacing w:line="360" w:lineRule="auto"/>
        <w:rPr>
          <w:rFonts w:ascii="Arial" w:hAnsi="Arial" w:cs="Arial"/>
          <w:bCs/>
          <w:color w:val="000000"/>
        </w:rPr>
      </w:pPr>
      <w:r w:rsidRPr="00987B81">
        <w:rPr>
          <w:rFonts w:ascii="Arial" w:hAnsi="Arial" w:cs="Arial"/>
          <w:bCs/>
          <w:color w:val="000000"/>
        </w:rPr>
        <w:t>7 Выделение нанообъектов из медицинских изделий</w:t>
      </w:r>
      <w:r w:rsidR="00987B81">
        <w:rPr>
          <w:rFonts w:ascii="Arial" w:hAnsi="Arial" w:cs="Arial"/>
          <w:bCs/>
          <w:color w:val="000000"/>
        </w:rPr>
        <w:t>………………………</w:t>
      </w:r>
    </w:p>
    <w:p w:rsidR="00C06DDB" w:rsidRPr="00987B81" w:rsidRDefault="00C06DDB" w:rsidP="00C151F4">
      <w:pPr>
        <w:autoSpaceDE w:val="0"/>
        <w:autoSpaceDN w:val="0"/>
        <w:adjustRightInd w:val="0"/>
        <w:spacing w:line="360" w:lineRule="auto"/>
        <w:ind w:firstLine="284"/>
        <w:rPr>
          <w:rFonts w:ascii="Arial" w:hAnsi="Arial" w:cs="Arial"/>
          <w:color w:val="000000"/>
        </w:rPr>
      </w:pPr>
      <w:r w:rsidRPr="00987B81">
        <w:rPr>
          <w:rFonts w:ascii="Arial" w:hAnsi="Arial" w:cs="Arial"/>
          <w:color w:val="000000"/>
        </w:rPr>
        <w:t xml:space="preserve">7.1 </w:t>
      </w:r>
      <w:r w:rsidRPr="00987B81">
        <w:rPr>
          <w:rFonts w:ascii="Arial" w:hAnsi="Arial" w:cs="Arial"/>
          <w:bCs/>
          <w:color w:val="000000"/>
        </w:rPr>
        <w:t>Общие принципы</w:t>
      </w:r>
      <w:r w:rsidR="00987B81">
        <w:rPr>
          <w:rFonts w:ascii="Arial" w:hAnsi="Arial" w:cs="Arial"/>
          <w:bCs/>
          <w:color w:val="000000"/>
        </w:rPr>
        <w:t>…………………………………………………………..</w:t>
      </w:r>
    </w:p>
    <w:p w:rsidR="00C06DDB" w:rsidRPr="00C06DDB" w:rsidRDefault="00C06DDB" w:rsidP="00C151F4">
      <w:pPr>
        <w:autoSpaceDE w:val="0"/>
        <w:autoSpaceDN w:val="0"/>
        <w:adjustRightInd w:val="0"/>
        <w:spacing w:line="360" w:lineRule="auto"/>
        <w:ind w:firstLine="284"/>
        <w:rPr>
          <w:rFonts w:ascii="Arial" w:hAnsi="Arial" w:cs="Arial"/>
          <w:color w:val="000000"/>
        </w:rPr>
      </w:pPr>
      <w:r w:rsidRPr="00C06DDB">
        <w:rPr>
          <w:rFonts w:ascii="Arial" w:hAnsi="Arial" w:cs="Arial"/>
          <w:color w:val="000000"/>
        </w:rPr>
        <w:t>7.2 Продукты деградации</w:t>
      </w:r>
      <w:r w:rsidR="00987B81">
        <w:rPr>
          <w:rFonts w:ascii="Arial" w:hAnsi="Arial" w:cs="Arial"/>
          <w:color w:val="000000"/>
        </w:rPr>
        <w:t>…………………………………………………….</w:t>
      </w:r>
    </w:p>
    <w:p w:rsidR="00C06DDB" w:rsidRPr="00C06DDB" w:rsidRDefault="00C06DDB" w:rsidP="00C151F4">
      <w:pPr>
        <w:autoSpaceDE w:val="0"/>
        <w:autoSpaceDN w:val="0"/>
        <w:adjustRightInd w:val="0"/>
        <w:spacing w:line="360" w:lineRule="auto"/>
        <w:ind w:firstLine="284"/>
        <w:rPr>
          <w:rFonts w:ascii="Arial" w:hAnsi="Arial" w:cs="Arial"/>
          <w:color w:val="000000"/>
        </w:rPr>
      </w:pPr>
      <w:r w:rsidRPr="00C06DDB">
        <w:rPr>
          <w:rFonts w:ascii="Arial" w:hAnsi="Arial" w:cs="Arial"/>
          <w:color w:val="000000"/>
        </w:rPr>
        <w:t xml:space="preserve">7.3 </w:t>
      </w:r>
      <w:r w:rsidRPr="00C06DDB">
        <w:rPr>
          <w:rFonts w:ascii="Arial" w:hAnsi="Arial" w:cs="Arial"/>
          <w:bCs/>
          <w:color w:val="000000"/>
        </w:rPr>
        <w:t>Выделение нанообъектов</w:t>
      </w:r>
      <w:r w:rsidRPr="00C06DDB">
        <w:rPr>
          <w:rFonts w:ascii="Arial" w:hAnsi="Arial" w:cs="Arial"/>
          <w:b/>
          <w:bCs/>
          <w:color w:val="000000"/>
        </w:rPr>
        <w:t xml:space="preserve"> </w:t>
      </w:r>
      <w:r w:rsidRPr="00C06DDB">
        <w:rPr>
          <w:rFonts w:ascii="Arial" w:hAnsi="Arial" w:cs="Arial"/>
          <w:color w:val="000000"/>
        </w:rPr>
        <w:t>путем износа</w:t>
      </w:r>
      <w:r w:rsidRPr="00C06DDB">
        <w:rPr>
          <w:rFonts w:ascii="Arial" w:hAnsi="Arial" w:cs="Arial"/>
          <w:color w:val="666666"/>
        </w:rPr>
        <w:t>........</w:t>
      </w:r>
      <w:r w:rsidR="00987B81">
        <w:rPr>
          <w:rFonts w:ascii="Arial" w:hAnsi="Arial" w:cs="Arial"/>
          <w:color w:val="666666"/>
        </w:rPr>
        <w:t>.....................................</w:t>
      </w:r>
    </w:p>
    <w:p w:rsidR="00987B81" w:rsidRDefault="00987B81" w:rsidP="00987B81">
      <w:pPr>
        <w:autoSpaceDE w:val="0"/>
        <w:autoSpaceDN w:val="0"/>
        <w:adjustRightInd w:val="0"/>
        <w:spacing w:line="360" w:lineRule="auto"/>
        <w:ind w:firstLine="284"/>
        <w:rPr>
          <w:rFonts w:ascii="Arial" w:hAnsi="Arial" w:cs="Arial"/>
          <w:color w:val="000000"/>
        </w:rPr>
      </w:pPr>
    </w:p>
    <w:p w:rsidR="00C151F4" w:rsidRPr="00987B81" w:rsidRDefault="00C06DDB" w:rsidP="00987B81">
      <w:pPr>
        <w:autoSpaceDE w:val="0"/>
        <w:autoSpaceDN w:val="0"/>
        <w:adjustRightInd w:val="0"/>
        <w:spacing w:line="360" w:lineRule="auto"/>
        <w:ind w:firstLine="284"/>
        <w:rPr>
          <w:rFonts w:ascii="Arial" w:hAnsi="Arial" w:cs="Arial"/>
          <w:i/>
          <w:iCs/>
          <w:color w:val="000000"/>
        </w:rPr>
      </w:pPr>
      <w:r w:rsidRPr="00C06DDB">
        <w:rPr>
          <w:rFonts w:ascii="Arial" w:hAnsi="Arial" w:cs="Arial"/>
          <w:color w:val="000000"/>
        </w:rPr>
        <w:t xml:space="preserve">7.4 Обработка </w:t>
      </w:r>
      <w:r w:rsidRPr="00C06DDB">
        <w:rPr>
          <w:rFonts w:ascii="Arial" w:hAnsi="Arial" w:cs="Arial"/>
          <w:i/>
          <w:iCs/>
          <w:color w:val="000000"/>
        </w:rPr>
        <w:t>in situ</w:t>
      </w:r>
      <w:r w:rsidR="00987B81">
        <w:rPr>
          <w:rFonts w:ascii="Arial" w:hAnsi="Arial" w:cs="Arial"/>
          <w:i/>
          <w:iCs/>
          <w:color w:val="000000"/>
        </w:rPr>
        <w:t>…………………………………………………………….</w:t>
      </w:r>
    </w:p>
    <w:p w:rsidR="00C06DDB" w:rsidRPr="00987B81" w:rsidRDefault="00C06DDB" w:rsidP="00C151F4">
      <w:pPr>
        <w:autoSpaceDE w:val="0"/>
        <w:autoSpaceDN w:val="0"/>
        <w:adjustRightInd w:val="0"/>
        <w:spacing w:line="360" w:lineRule="auto"/>
        <w:rPr>
          <w:rFonts w:ascii="Arial" w:hAnsi="Arial" w:cs="Arial"/>
          <w:bCs/>
          <w:color w:val="000000"/>
        </w:rPr>
      </w:pPr>
      <w:r w:rsidRPr="00987B81">
        <w:rPr>
          <w:rFonts w:ascii="Arial" w:hAnsi="Arial" w:cs="Arial"/>
          <w:bCs/>
          <w:color w:val="000000"/>
        </w:rPr>
        <w:t>8 Токсикокинетика</w:t>
      </w:r>
      <w:r w:rsidR="00987B81">
        <w:rPr>
          <w:rFonts w:ascii="Arial" w:hAnsi="Arial" w:cs="Arial"/>
          <w:bCs/>
          <w:color w:val="000000"/>
        </w:rPr>
        <w:t>………………………………………………………………….</w:t>
      </w:r>
    </w:p>
    <w:p w:rsidR="00C06DDB" w:rsidRPr="00987B81" w:rsidRDefault="00C06DDB" w:rsidP="00C151F4">
      <w:pPr>
        <w:autoSpaceDE w:val="0"/>
        <w:autoSpaceDN w:val="0"/>
        <w:adjustRightInd w:val="0"/>
        <w:spacing w:line="360" w:lineRule="auto"/>
        <w:ind w:firstLine="284"/>
        <w:rPr>
          <w:rFonts w:ascii="Arial" w:hAnsi="Arial" w:cs="Arial"/>
          <w:color w:val="000000"/>
        </w:rPr>
      </w:pPr>
      <w:r w:rsidRPr="00987B81">
        <w:rPr>
          <w:rFonts w:ascii="Arial" w:hAnsi="Arial" w:cs="Arial"/>
          <w:color w:val="000000"/>
        </w:rPr>
        <w:t xml:space="preserve">8.1 </w:t>
      </w:r>
      <w:r w:rsidRPr="00987B81">
        <w:rPr>
          <w:rFonts w:ascii="Arial" w:hAnsi="Arial" w:cs="Arial"/>
          <w:bCs/>
          <w:color w:val="000000"/>
        </w:rPr>
        <w:t xml:space="preserve">Общие принципы </w:t>
      </w:r>
      <w:r w:rsidR="00987B81">
        <w:rPr>
          <w:rFonts w:ascii="Arial" w:hAnsi="Arial" w:cs="Arial"/>
          <w:bCs/>
          <w:color w:val="000000"/>
        </w:rPr>
        <w:t>…………………………………………………………..</w:t>
      </w:r>
    </w:p>
    <w:p w:rsidR="00C06DDB" w:rsidRPr="00987B81" w:rsidRDefault="00C06DDB" w:rsidP="00C151F4">
      <w:pPr>
        <w:autoSpaceDE w:val="0"/>
        <w:autoSpaceDN w:val="0"/>
        <w:adjustRightInd w:val="0"/>
        <w:spacing w:line="360" w:lineRule="auto"/>
        <w:ind w:firstLine="284"/>
        <w:rPr>
          <w:rFonts w:ascii="Arial" w:hAnsi="Arial" w:cs="Arial"/>
          <w:color w:val="000000"/>
        </w:rPr>
      </w:pPr>
      <w:r w:rsidRPr="00987B81">
        <w:rPr>
          <w:rFonts w:ascii="Arial" w:hAnsi="Arial" w:cs="Arial"/>
          <w:color w:val="000000"/>
        </w:rPr>
        <w:t>8.2 Факторы, влияющие на токсикокинетику</w:t>
      </w:r>
      <w:r w:rsidR="00987B81">
        <w:rPr>
          <w:rFonts w:ascii="Arial" w:hAnsi="Arial" w:cs="Arial"/>
          <w:color w:val="000000"/>
        </w:rPr>
        <w:t>………………………………</w:t>
      </w:r>
    </w:p>
    <w:p w:rsidR="00C06DDB" w:rsidRPr="00987B81" w:rsidRDefault="00C06DDB" w:rsidP="005E6C4F">
      <w:pPr>
        <w:autoSpaceDE w:val="0"/>
        <w:autoSpaceDN w:val="0"/>
        <w:adjustRightInd w:val="0"/>
        <w:spacing w:line="360" w:lineRule="auto"/>
        <w:ind w:firstLine="709"/>
        <w:rPr>
          <w:rFonts w:ascii="Arial" w:hAnsi="Arial" w:cs="Arial"/>
          <w:color w:val="000000"/>
        </w:rPr>
      </w:pPr>
      <w:r w:rsidRPr="00987B81">
        <w:rPr>
          <w:rFonts w:ascii="Arial" w:hAnsi="Arial" w:cs="Arial"/>
          <w:color w:val="000000"/>
        </w:rPr>
        <w:t>8.2.1 Физико-химические свойства</w:t>
      </w:r>
      <w:r w:rsidR="00987B81">
        <w:rPr>
          <w:rFonts w:ascii="Arial" w:hAnsi="Arial" w:cs="Arial"/>
          <w:color w:val="000000"/>
        </w:rPr>
        <w:t>……………………………………….</w:t>
      </w:r>
    </w:p>
    <w:p w:rsidR="00C06DDB" w:rsidRPr="00987B81" w:rsidRDefault="00C06DDB" w:rsidP="005E6C4F">
      <w:pPr>
        <w:autoSpaceDE w:val="0"/>
        <w:autoSpaceDN w:val="0"/>
        <w:adjustRightInd w:val="0"/>
        <w:spacing w:line="360" w:lineRule="auto"/>
        <w:ind w:firstLine="709"/>
        <w:rPr>
          <w:rFonts w:ascii="Arial" w:hAnsi="Arial" w:cs="Arial"/>
          <w:color w:val="000000"/>
        </w:rPr>
      </w:pPr>
      <w:r w:rsidRPr="00987B81">
        <w:rPr>
          <w:rFonts w:ascii="Arial" w:hAnsi="Arial" w:cs="Arial"/>
          <w:color w:val="000000"/>
        </w:rPr>
        <w:t>8.2.2 Биомолекулярная адсорбция</w:t>
      </w:r>
      <w:r w:rsidR="00987B81">
        <w:rPr>
          <w:rFonts w:ascii="Arial" w:hAnsi="Arial" w:cs="Arial"/>
          <w:color w:val="000000"/>
        </w:rPr>
        <w:t>…………………………………………</w:t>
      </w:r>
    </w:p>
    <w:p w:rsidR="00C06DDB" w:rsidRPr="00987B81" w:rsidRDefault="00C06DDB" w:rsidP="005E6C4F">
      <w:pPr>
        <w:autoSpaceDE w:val="0"/>
        <w:autoSpaceDN w:val="0"/>
        <w:adjustRightInd w:val="0"/>
        <w:spacing w:line="360" w:lineRule="auto"/>
        <w:ind w:firstLine="709"/>
        <w:rPr>
          <w:rFonts w:ascii="Arial" w:hAnsi="Arial" w:cs="Arial"/>
          <w:color w:val="000000"/>
        </w:rPr>
      </w:pPr>
      <w:r w:rsidRPr="00987B81">
        <w:rPr>
          <w:rFonts w:ascii="Arial" w:hAnsi="Arial" w:cs="Arial"/>
          <w:color w:val="000000"/>
        </w:rPr>
        <w:t>8.2.3 Путь воздействия</w:t>
      </w:r>
      <w:r w:rsidR="00987B81">
        <w:rPr>
          <w:rFonts w:ascii="Arial" w:hAnsi="Arial" w:cs="Arial"/>
          <w:color w:val="000000"/>
        </w:rPr>
        <w:t>………………………………………………………</w:t>
      </w:r>
    </w:p>
    <w:p w:rsidR="00C06DDB" w:rsidRPr="00987B81" w:rsidRDefault="00C06DDB" w:rsidP="005E6C4F">
      <w:pPr>
        <w:autoSpaceDE w:val="0"/>
        <w:autoSpaceDN w:val="0"/>
        <w:adjustRightInd w:val="0"/>
        <w:spacing w:line="360" w:lineRule="auto"/>
        <w:ind w:firstLine="709"/>
        <w:rPr>
          <w:rFonts w:ascii="Arial" w:hAnsi="Arial" w:cs="Arial"/>
          <w:color w:val="000000"/>
        </w:rPr>
      </w:pPr>
      <w:r w:rsidRPr="00987B81">
        <w:rPr>
          <w:rFonts w:ascii="Arial" w:hAnsi="Arial" w:cs="Arial"/>
          <w:color w:val="000000"/>
        </w:rPr>
        <w:t>8.2.4 Доза</w:t>
      </w:r>
      <w:r w:rsidR="00987B81">
        <w:rPr>
          <w:rFonts w:ascii="Arial" w:hAnsi="Arial" w:cs="Arial"/>
          <w:color w:val="000000"/>
        </w:rPr>
        <w:t>………………………………………………………………………</w:t>
      </w:r>
    </w:p>
    <w:p w:rsidR="00C06DDB" w:rsidRPr="00987B81" w:rsidRDefault="00C06DDB" w:rsidP="005E6C4F">
      <w:pPr>
        <w:autoSpaceDE w:val="0"/>
        <w:autoSpaceDN w:val="0"/>
        <w:adjustRightInd w:val="0"/>
        <w:spacing w:line="360" w:lineRule="auto"/>
        <w:ind w:firstLine="709"/>
        <w:rPr>
          <w:rFonts w:ascii="Arial" w:hAnsi="Arial" w:cs="Arial"/>
          <w:color w:val="000000"/>
        </w:rPr>
      </w:pPr>
      <w:r w:rsidRPr="00987B81">
        <w:rPr>
          <w:rFonts w:ascii="Arial" w:hAnsi="Arial" w:cs="Arial"/>
          <w:color w:val="000000"/>
        </w:rPr>
        <w:t>8.2.5 Вид</w:t>
      </w:r>
      <w:r w:rsidRPr="00987B81">
        <w:rPr>
          <w:rFonts w:ascii="Arial" w:hAnsi="Arial" w:cs="Arial"/>
        </w:rPr>
        <w:t xml:space="preserve"> и пол</w:t>
      </w:r>
      <w:r w:rsidR="00987B81">
        <w:rPr>
          <w:rFonts w:ascii="Arial" w:hAnsi="Arial" w:cs="Arial"/>
        </w:rPr>
        <w:t>…………………………………………………………………</w:t>
      </w:r>
    </w:p>
    <w:p w:rsidR="001E2ED2" w:rsidRPr="00987B81" w:rsidRDefault="00C06DDB" w:rsidP="005E6C4F">
      <w:pPr>
        <w:autoSpaceDE w:val="0"/>
        <w:autoSpaceDN w:val="0"/>
        <w:adjustRightInd w:val="0"/>
        <w:spacing w:line="360" w:lineRule="auto"/>
        <w:ind w:firstLine="709"/>
        <w:rPr>
          <w:rFonts w:ascii="Arial" w:hAnsi="Arial" w:cs="Arial"/>
          <w:color w:val="000000"/>
        </w:rPr>
      </w:pPr>
      <w:r w:rsidRPr="00987B81">
        <w:rPr>
          <w:rFonts w:ascii="Arial" w:hAnsi="Arial" w:cs="Arial"/>
          <w:color w:val="000000"/>
        </w:rPr>
        <w:t xml:space="preserve">8.2.6 </w:t>
      </w:r>
      <w:r w:rsidRPr="00987B81">
        <w:rPr>
          <w:rFonts w:ascii="Arial" w:hAnsi="Arial" w:cs="Arial"/>
        </w:rPr>
        <w:t>Методы измерения</w:t>
      </w:r>
      <w:r w:rsidR="00987B81">
        <w:rPr>
          <w:rFonts w:ascii="Arial" w:hAnsi="Arial" w:cs="Arial"/>
        </w:rPr>
        <w:t>……………………………………………………</w:t>
      </w:r>
    </w:p>
    <w:p w:rsidR="00C06DDB" w:rsidRPr="00987B81" w:rsidRDefault="00C06DDB" w:rsidP="00C151F4">
      <w:pPr>
        <w:autoSpaceDE w:val="0"/>
        <w:autoSpaceDN w:val="0"/>
        <w:adjustRightInd w:val="0"/>
        <w:spacing w:line="360" w:lineRule="auto"/>
        <w:rPr>
          <w:rFonts w:ascii="Arial" w:hAnsi="Arial" w:cs="Arial"/>
          <w:bCs/>
          <w:color w:val="000000"/>
        </w:rPr>
      </w:pPr>
      <w:r w:rsidRPr="00987B81">
        <w:rPr>
          <w:rFonts w:ascii="Arial" w:hAnsi="Arial" w:cs="Arial"/>
          <w:bCs/>
          <w:color w:val="000000"/>
        </w:rPr>
        <w:t>9 Токсикологическая оценка</w:t>
      </w:r>
      <w:r w:rsidR="00987B81">
        <w:rPr>
          <w:rFonts w:ascii="Arial" w:hAnsi="Arial" w:cs="Arial"/>
          <w:bCs/>
          <w:color w:val="000000"/>
        </w:rPr>
        <w:t>……………………………………………………….</w:t>
      </w:r>
    </w:p>
    <w:p w:rsidR="00C06DDB" w:rsidRPr="00C06DDB" w:rsidRDefault="00C06DDB" w:rsidP="00C151F4">
      <w:pPr>
        <w:autoSpaceDE w:val="0"/>
        <w:autoSpaceDN w:val="0"/>
        <w:adjustRightInd w:val="0"/>
        <w:spacing w:line="360" w:lineRule="auto"/>
        <w:ind w:firstLine="284"/>
        <w:rPr>
          <w:rFonts w:ascii="Arial" w:hAnsi="Arial" w:cs="Arial"/>
          <w:color w:val="000000"/>
        </w:rPr>
      </w:pPr>
      <w:r w:rsidRPr="00C06DDB">
        <w:rPr>
          <w:rFonts w:ascii="Arial" w:hAnsi="Arial" w:cs="Arial"/>
          <w:color w:val="000000"/>
        </w:rPr>
        <w:t xml:space="preserve">9.1 </w:t>
      </w:r>
      <w:r w:rsidRPr="00C06DDB">
        <w:rPr>
          <w:rFonts w:ascii="Arial" w:hAnsi="Arial" w:cs="Arial"/>
          <w:bCs/>
          <w:color w:val="000000"/>
        </w:rPr>
        <w:t>Общие принципы</w:t>
      </w:r>
      <w:r w:rsidR="00987B81">
        <w:rPr>
          <w:rFonts w:ascii="Arial" w:hAnsi="Arial" w:cs="Arial"/>
          <w:bCs/>
          <w:color w:val="000000"/>
        </w:rPr>
        <w:t>…………………………………………………………….</w:t>
      </w:r>
    </w:p>
    <w:p w:rsidR="00C06DDB" w:rsidRPr="00C06DDB" w:rsidRDefault="00C06DDB" w:rsidP="00C151F4">
      <w:pPr>
        <w:autoSpaceDE w:val="0"/>
        <w:autoSpaceDN w:val="0"/>
        <w:adjustRightInd w:val="0"/>
        <w:spacing w:line="360" w:lineRule="auto"/>
        <w:ind w:firstLine="284"/>
        <w:rPr>
          <w:rFonts w:ascii="Arial" w:hAnsi="Arial" w:cs="Arial"/>
          <w:color w:val="000000"/>
        </w:rPr>
      </w:pPr>
      <w:r w:rsidRPr="00C06DDB">
        <w:rPr>
          <w:rFonts w:ascii="Arial" w:hAnsi="Arial" w:cs="Arial"/>
          <w:color w:val="000000"/>
        </w:rPr>
        <w:t xml:space="preserve">9.2 Исследование цитотоксичности </w:t>
      </w:r>
      <w:r w:rsidRPr="00C06DDB">
        <w:rPr>
          <w:rFonts w:ascii="Arial" w:hAnsi="Arial" w:cs="Arial"/>
          <w:i/>
          <w:iCs/>
          <w:color w:val="000000"/>
        </w:rPr>
        <w:t>in vitro</w:t>
      </w:r>
      <w:r w:rsidR="00987B81">
        <w:rPr>
          <w:rFonts w:ascii="Arial" w:hAnsi="Arial" w:cs="Arial"/>
          <w:i/>
          <w:iCs/>
          <w:color w:val="000000"/>
        </w:rPr>
        <w:t>…………………………………</w:t>
      </w:r>
    </w:p>
    <w:p w:rsidR="00C06DDB" w:rsidRPr="00C06DDB" w:rsidRDefault="00C06DDB" w:rsidP="00987B81">
      <w:pPr>
        <w:autoSpaceDE w:val="0"/>
        <w:autoSpaceDN w:val="0"/>
        <w:adjustRightInd w:val="0"/>
        <w:spacing w:line="360" w:lineRule="auto"/>
        <w:ind w:firstLine="709"/>
        <w:rPr>
          <w:rFonts w:ascii="Arial" w:hAnsi="Arial" w:cs="Arial"/>
          <w:color w:val="000000"/>
        </w:rPr>
      </w:pPr>
      <w:r w:rsidRPr="00C06DDB">
        <w:rPr>
          <w:rFonts w:ascii="Arial" w:hAnsi="Arial" w:cs="Arial"/>
          <w:color w:val="000000"/>
        </w:rPr>
        <w:t xml:space="preserve">9.2.1 </w:t>
      </w:r>
      <w:r w:rsidRPr="00C06DDB">
        <w:rPr>
          <w:rFonts w:ascii="Arial" w:hAnsi="Arial" w:cs="Arial"/>
          <w:bCs/>
          <w:color w:val="000000"/>
        </w:rPr>
        <w:t>Общие принципы</w:t>
      </w:r>
      <w:r w:rsidR="00987B81">
        <w:rPr>
          <w:rFonts w:ascii="Arial" w:hAnsi="Arial" w:cs="Arial"/>
          <w:bCs/>
          <w:color w:val="000000"/>
        </w:rPr>
        <w:t>………………………………………………………</w:t>
      </w:r>
    </w:p>
    <w:p w:rsidR="00C06DDB" w:rsidRPr="00C06DDB" w:rsidRDefault="00C06DDB" w:rsidP="00987B81">
      <w:pPr>
        <w:autoSpaceDE w:val="0"/>
        <w:autoSpaceDN w:val="0"/>
        <w:adjustRightInd w:val="0"/>
        <w:spacing w:line="360" w:lineRule="auto"/>
        <w:ind w:firstLine="709"/>
        <w:rPr>
          <w:rFonts w:ascii="Arial" w:hAnsi="Arial" w:cs="Arial"/>
          <w:color w:val="000000"/>
        </w:rPr>
      </w:pPr>
      <w:r w:rsidRPr="00C06DDB">
        <w:rPr>
          <w:rFonts w:ascii="Arial" w:hAnsi="Arial" w:cs="Arial"/>
          <w:color w:val="000000"/>
        </w:rPr>
        <w:t xml:space="preserve">9.2.2 </w:t>
      </w:r>
      <w:r w:rsidRPr="00C06DDB">
        <w:rPr>
          <w:rFonts w:ascii="Arial" w:hAnsi="Arial" w:cs="Arial"/>
        </w:rPr>
        <w:t xml:space="preserve">Рассмотрение вмешательства </w:t>
      </w:r>
      <w:r w:rsidRPr="00C06DDB">
        <w:rPr>
          <w:rFonts w:ascii="Arial" w:hAnsi="Arial" w:cs="Arial"/>
          <w:color w:val="000000"/>
        </w:rPr>
        <w:t>наноматериала в пробы</w:t>
      </w:r>
      <w:r w:rsidR="00987B81">
        <w:rPr>
          <w:rFonts w:ascii="Arial" w:hAnsi="Arial" w:cs="Arial"/>
          <w:color w:val="000000"/>
        </w:rPr>
        <w:t>……….</w:t>
      </w:r>
    </w:p>
    <w:p w:rsidR="00C06DDB" w:rsidRPr="00C06DDB" w:rsidRDefault="00C06DDB" w:rsidP="00987B81">
      <w:pPr>
        <w:autoSpaceDE w:val="0"/>
        <w:autoSpaceDN w:val="0"/>
        <w:adjustRightInd w:val="0"/>
        <w:spacing w:line="360" w:lineRule="auto"/>
        <w:ind w:firstLine="709"/>
        <w:rPr>
          <w:rFonts w:ascii="Arial" w:hAnsi="Arial" w:cs="Arial"/>
          <w:color w:val="000000"/>
        </w:rPr>
      </w:pPr>
      <w:r w:rsidRPr="00C06DDB">
        <w:rPr>
          <w:rFonts w:ascii="Arial" w:hAnsi="Arial" w:cs="Arial"/>
          <w:color w:val="000000"/>
        </w:rPr>
        <w:t xml:space="preserve">9.2.3 </w:t>
      </w:r>
      <w:r w:rsidRPr="00C06DDB">
        <w:rPr>
          <w:rFonts w:ascii="Arial" w:hAnsi="Arial" w:cs="Arial"/>
        </w:rPr>
        <w:t>Рассмотрение подходящей дозы и метрик дозы</w:t>
      </w:r>
      <w:r w:rsidR="00987B81">
        <w:rPr>
          <w:rFonts w:ascii="Arial" w:hAnsi="Arial" w:cs="Arial"/>
        </w:rPr>
        <w:t>…………………</w:t>
      </w:r>
    </w:p>
    <w:p w:rsidR="00C06DDB" w:rsidRPr="00C06DDB" w:rsidRDefault="00C06DDB" w:rsidP="00987B81">
      <w:pPr>
        <w:autoSpaceDE w:val="0"/>
        <w:autoSpaceDN w:val="0"/>
        <w:adjustRightInd w:val="0"/>
        <w:spacing w:line="360" w:lineRule="auto"/>
        <w:ind w:firstLine="709"/>
        <w:rPr>
          <w:rFonts w:ascii="Arial" w:hAnsi="Arial" w:cs="Arial"/>
          <w:color w:val="000000"/>
        </w:rPr>
      </w:pPr>
      <w:r w:rsidRPr="00C06DDB">
        <w:rPr>
          <w:rFonts w:ascii="Arial" w:hAnsi="Arial" w:cs="Arial"/>
          <w:color w:val="000000"/>
        </w:rPr>
        <w:t xml:space="preserve">9.2.4 </w:t>
      </w:r>
      <w:r w:rsidRPr="00C06DDB">
        <w:rPr>
          <w:rFonts w:ascii="Arial" w:hAnsi="Arial" w:cs="Arial"/>
        </w:rPr>
        <w:t xml:space="preserve">Рассмотрение </w:t>
      </w:r>
      <w:r w:rsidRPr="00C06DDB">
        <w:rPr>
          <w:rFonts w:ascii="Arial" w:hAnsi="Arial" w:cs="Arial"/>
          <w:color w:val="000000"/>
        </w:rPr>
        <w:t>кинетики нанообъекта</w:t>
      </w:r>
      <w:r w:rsidR="00987B81">
        <w:rPr>
          <w:rFonts w:ascii="Arial" w:hAnsi="Arial" w:cs="Arial"/>
          <w:color w:val="000000"/>
        </w:rPr>
        <w:t>………………………………</w:t>
      </w:r>
    </w:p>
    <w:p w:rsidR="00987B81" w:rsidRDefault="00C06DDB" w:rsidP="00C151F4">
      <w:pPr>
        <w:autoSpaceDE w:val="0"/>
        <w:autoSpaceDN w:val="0"/>
        <w:adjustRightInd w:val="0"/>
        <w:spacing w:line="360" w:lineRule="auto"/>
        <w:ind w:firstLine="284"/>
        <w:rPr>
          <w:rFonts w:ascii="Arial" w:hAnsi="Arial" w:cs="Arial"/>
          <w:color w:val="000000"/>
        </w:rPr>
      </w:pPr>
      <w:r w:rsidRPr="00C06DDB">
        <w:rPr>
          <w:rFonts w:ascii="Arial" w:hAnsi="Arial" w:cs="Arial"/>
          <w:color w:val="000000"/>
        </w:rPr>
        <w:t xml:space="preserve">9.3 Генотоксичность, канцерогенность и репродуктивная </w:t>
      </w:r>
    </w:p>
    <w:p w:rsidR="00C06DDB" w:rsidRPr="00C06DDB" w:rsidRDefault="00987B81" w:rsidP="005E6C4F">
      <w:pPr>
        <w:autoSpaceDE w:val="0"/>
        <w:autoSpaceDN w:val="0"/>
        <w:adjustRightInd w:val="0"/>
        <w:spacing w:line="360" w:lineRule="auto"/>
        <w:ind w:firstLine="709"/>
        <w:rPr>
          <w:rFonts w:ascii="Arial" w:hAnsi="Arial" w:cs="Arial"/>
          <w:color w:val="000000"/>
        </w:rPr>
      </w:pPr>
      <w:r>
        <w:rPr>
          <w:rFonts w:ascii="Arial" w:hAnsi="Arial" w:cs="Arial"/>
          <w:color w:val="000000"/>
        </w:rPr>
        <w:t>т</w:t>
      </w:r>
      <w:r w:rsidR="00C06DDB" w:rsidRPr="00C06DDB">
        <w:rPr>
          <w:rFonts w:ascii="Arial" w:hAnsi="Arial" w:cs="Arial"/>
          <w:color w:val="000000"/>
        </w:rPr>
        <w:t>оксичность</w:t>
      </w:r>
      <w:r>
        <w:rPr>
          <w:rFonts w:ascii="Arial" w:hAnsi="Arial" w:cs="Arial"/>
          <w:color w:val="000000"/>
        </w:rPr>
        <w:t>…………………………………………………………………....</w:t>
      </w:r>
    </w:p>
    <w:p w:rsidR="00C06DDB" w:rsidRPr="00C06DDB" w:rsidRDefault="00C06DDB" w:rsidP="00987B81">
      <w:pPr>
        <w:autoSpaceDE w:val="0"/>
        <w:autoSpaceDN w:val="0"/>
        <w:adjustRightInd w:val="0"/>
        <w:spacing w:line="360" w:lineRule="auto"/>
        <w:ind w:firstLine="709"/>
        <w:rPr>
          <w:rFonts w:ascii="Arial" w:hAnsi="Arial" w:cs="Arial"/>
          <w:color w:val="000000"/>
        </w:rPr>
      </w:pPr>
      <w:r w:rsidRPr="00C06DDB">
        <w:rPr>
          <w:rFonts w:ascii="Arial" w:hAnsi="Arial" w:cs="Arial"/>
          <w:color w:val="000000"/>
        </w:rPr>
        <w:t xml:space="preserve">9.3.1 </w:t>
      </w:r>
      <w:r w:rsidRPr="00C06DDB">
        <w:rPr>
          <w:rFonts w:ascii="Arial" w:hAnsi="Arial" w:cs="Arial"/>
          <w:bCs/>
          <w:color w:val="000000"/>
        </w:rPr>
        <w:t>Общие принципы</w:t>
      </w:r>
      <w:r w:rsidR="00987B81">
        <w:rPr>
          <w:rFonts w:ascii="Arial" w:hAnsi="Arial" w:cs="Arial"/>
          <w:bCs/>
          <w:color w:val="000000"/>
        </w:rPr>
        <w:t>……………………………………………………….</w:t>
      </w:r>
    </w:p>
    <w:p w:rsidR="00C06DDB" w:rsidRPr="00C06DDB" w:rsidRDefault="00C06DDB" w:rsidP="00987B81">
      <w:pPr>
        <w:autoSpaceDE w:val="0"/>
        <w:autoSpaceDN w:val="0"/>
        <w:adjustRightInd w:val="0"/>
        <w:spacing w:line="360" w:lineRule="auto"/>
        <w:ind w:firstLine="709"/>
        <w:rPr>
          <w:rFonts w:ascii="Arial" w:hAnsi="Arial" w:cs="Arial"/>
          <w:color w:val="000000"/>
        </w:rPr>
      </w:pPr>
      <w:r w:rsidRPr="00C06DDB">
        <w:rPr>
          <w:rFonts w:ascii="Arial" w:hAnsi="Arial" w:cs="Arial"/>
          <w:color w:val="000000"/>
        </w:rPr>
        <w:t xml:space="preserve">9.3.2 Исследования генотоксичности </w:t>
      </w:r>
      <w:r w:rsidRPr="00C06DDB">
        <w:rPr>
          <w:rFonts w:ascii="Arial" w:hAnsi="Arial" w:cs="Arial"/>
          <w:i/>
          <w:iCs/>
          <w:color w:val="000000"/>
        </w:rPr>
        <w:t>in vitro</w:t>
      </w:r>
      <w:r w:rsidR="00987B81">
        <w:rPr>
          <w:rFonts w:ascii="Arial" w:hAnsi="Arial" w:cs="Arial"/>
          <w:i/>
          <w:iCs/>
          <w:color w:val="000000"/>
        </w:rPr>
        <w:t>………………………………</w:t>
      </w:r>
    </w:p>
    <w:p w:rsidR="00C06DDB" w:rsidRPr="00C06DDB" w:rsidRDefault="00C06DDB" w:rsidP="00987B81">
      <w:pPr>
        <w:autoSpaceDE w:val="0"/>
        <w:autoSpaceDN w:val="0"/>
        <w:adjustRightInd w:val="0"/>
        <w:spacing w:line="360" w:lineRule="auto"/>
        <w:ind w:firstLine="709"/>
        <w:rPr>
          <w:rFonts w:ascii="Arial" w:hAnsi="Arial" w:cs="Arial"/>
          <w:color w:val="000000"/>
        </w:rPr>
      </w:pPr>
      <w:r w:rsidRPr="00C06DDB">
        <w:rPr>
          <w:rFonts w:ascii="Arial" w:hAnsi="Arial" w:cs="Arial"/>
          <w:color w:val="000000"/>
        </w:rPr>
        <w:t xml:space="preserve">9.3.3 Исследования генотоксичности </w:t>
      </w:r>
      <w:r w:rsidRPr="00C06DDB">
        <w:rPr>
          <w:rFonts w:ascii="Arial" w:hAnsi="Arial" w:cs="Arial"/>
          <w:i/>
          <w:iCs/>
          <w:color w:val="000000"/>
        </w:rPr>
        <w:t>in vivo</w:t>
      </w:r>
      <w:r w:rsidR="00987B81">
        <w:rPr>
          <w:rFonts w:ascii="Arial" w:hAnsi="Arial" w:cs="Arial"/>
          <w:i/>
          <w:iCs/>
          <w:color w:val="000000"/>
        </w:rPr>
        <w:t>………………………………</w:t>
      </w:r>
    </w:p>
    <w:p w:rsidR="00C06DDB" w:rsidRPr="00C06DDB" w:rsidRDefault="00C06DDB" w:rsidP="00987B81">
      <w:pPr>
        <w:autoSpaceDE w:val="0"/>
        <w:autoSpaceDN w:val="0"/>
        <w:adjustRightInd w:val="0"/>
        <w:spacing w:line="360" w:lineRule="auto"/>
        <w:ind w:firstLine="709"/>
        <w:rPr>
          <w:rFonts w:ascii="Arial" w:hAnsi="Arial" w:cs="Arial"/>
          <w:color w:val="000000"/>
        </w:rPr>
      </w:pPr>
      <w:r w:rsidRPr="00C06DDB">
        <w:rPr>
          <w:rFonts w:ascii="Arial" w:hAnsi="Arial" w:cs="Arial"/>
          <w:color w:val="000000"/>
        </w:rPr>
        <w:t>9.3.4 Канцерогенность</w:t>
      </w:r>
      <w:r w:rsidR="00987B81">
        <w:rPr>
          <w:rFonts w:ascii="Arial" w:hAnsi="Arial" w:cs="Arial"/>
          <w:color w:val="000000"/>
        </w:rPr>
        <w:t>………………………………………………………..</w:t>
      </w:r>
    </w:p>
    <w:p w:rsidR="00C06DDB" w:rsidRPr="00C06DDB" w:rsidRDefault="00C06DDB" w:rsidP="00987B81">
      <w:pPr>
        <w:autoSpaceDE w:val="0"/>
        <w:autoSpaceDN w:val="0"/>
        <w:adjustRightInd w:val="0"/>
        <w:spacing w:line="360" w:lineRule="auto"/>
        <w:ind w:firstLine="709"/>
        <w:rPr>
          <w:rFonts w:ascii="Arial" w:hAnsi="Arial" w:cs="Arial"/>
          <w:color w:val="000000"/>
        </w:rPr>
      </w:pPr>
      <w:r w:rsidRPr="00C06DDB">
        <w:rPr>
          <w:rFonts w:ascii="Arial" w:hAnsi="Arial" w:cs="Arial"/>
          <w:color w:val="000000"/>
        </w:rPr>
        <w:t>9.3.5 Репродуктивная токсичность</w:t>
      </w:r>
      <w:r w:rsidR="00987B81">
        <w:rPr>
          <w:rFonts w:ascii="Arial" w:hAnsi="Arial" w:cs="Arial"/>
          <w:color w:val="000000"/>
        </w:rPr>
        <w:t>…………………………………………</w:t>
      </w:r>
    </w:p>
    <w:p w:rsidR="00C06DDB" w:rsidRPr="00C06DDB" w:rsidRDefault="00C06DDB" w:rsidP="00C151F4">
      <w:pPr>
        <w:autoSpaceDE w:val="0"/>
        <w:autoSpaceDN w:val="0"/>
        <w:adjustRightInd w:val="0"/>
        <w:spacing w:line="360" w:lineRule="auto"/>
        <w:ind w:firstLine="284"/>
        <w:rPr>
          <w:rFonts w:ascii="Arial" w:hAnsi="Arial" w:cs="Arial"/>
          <w:color w:val="000000"/>
        </w:rPr>
      </w:pPr>
      <w:r w:rsidRPr="00C06DDB">
        <w:rPr>
          <w:rFonts w:ascii="Arial" w:hAnsi="Arial" w:cs="Arial"/>
          <w:color w:val="000000"/>
        </w:rPr>
        <w:t>9.4 Иммунотоксичность, раздражение и сенсибилизация</w:t>
      </w:r>
      <w:r w:rsidR="00987B81">
        <w:rPr>
          <w:rFonts w:ascii="Arial" w:hAnsi="Arial" w:cs="Arial"/>
          <w:color w:val="000000"/>
        </w:rPr>
        <w:t>…………………</w:t>
      </w:r>
    </w:p>
    <w:p w:rsidR="00C06DDB" w:rsidRPr="00C06DDB" w:rsidRDefault="00C06DDB" w:rsidP="00987B81">
      <w:pPr>
        <w:autoSpaceDE w:val="0"/>
        <w:autoSpaceDN w:val="0"/>
        <w:adjustRightInd w:val="0"/>
        <w:spacing w:line="360" w:lineRule="auto"/>
        <w:ind w:firstLine="709"/>
        <w:rPr>
          <w:rFonts w:ascii="Arial" w:hAnsi="Arial" w:cs="Arial"/>
          <w:color w:val="000000"/>
        </w:rPr>
      </w:pPr>
      <w:r w:rsidRPr="00C06DDB">
        <w:rPr>
          <w:rFonts w:ascii="Arial" w:hAnsi="Arial" w:cs="Arial"/>
          <w:color w:val="000000"/>
        </w:rPr>
        <w:t xml:space="preserve">9.4.1 </w:t>
      </w:r>
      <w:r w:rsidRPr="00C06DDB">
        <w:rPr>
          <w:rFonts w:ascii="Arial" w:hAnsi="Arial" w:cs="Arial"/>
          <w:bCs/>
          <w:color w:val="000000"/>
        </w:rPr>
        <w:t>Общие принципы</w:t>
      </w:r>
      <w:r w:rsidR="00987B81">
        <w:rPr>
          <w:rFonts w:ascii="Arial" w:hAnsi="Arial" w:cs="Arial"/>
          <w:bCs/>
          <w:color w:val="000000"/>
        </w:rPr>
        <w:t>……………………………………………………….</w:t>
      </w:r>
    </w:p>
    <w:p w:rsidR="00C06DDB" w:rsidRPr="00C06DDB" w:rsidRDefault="00C06DDB" w:rsidP="00987B81">
      <w:pPr>
        <w:autoSpaceDE w:val="0"/>
        <w:autoSpaceDN w:val="0"/>
        <w:adjustRightInd w:val="0"/>
        <w:spacing w:line="360" w:lineRule="auto"/>
        <w:ind w:firstLine="709"/>
        <w:rPr>
          <w:rFonts w:ascii="Arial" w:hAnsi="Arial" w:cs="Arial"/>
          <w:color w:val="000000"/>
        </w:rPr>
      </w:pPr>
      <w:r w:rsidRPr="00C06DDB">
        <w:rPr>
          <w:rFonts w:ascii="Arial" w:hAnsi="Arial" w:cs="Arial"/>
          <w:color w:val="000000"/>
        </w:rPr>
        <w:t>9.4.2 Иммунотоксичность</w:t>
      </w:r>
      <w:r w:rsidR="00987B81">
        <w:rPr>
          <w:rFonts w:ascii="Arial" w:hAnsi="Arial" w:cs="Arial"/>
          <w:color w:val="000000"/>
        </w:rPr>
        <w:t>…………………………………………………….</w:t>
      </w:r>
    </w:p>
    <w:p w:rsidR="00C06DDB" w:rsidRPr="00C06DDB" w:rsidRDefault="00C06DDB" w:rsidP="00987B81">
      <w:pPr>
        <w:autoSpaceDE w:val="0"/>
        <w:autoSpaceDN w:val="0"/>
        <w:adjustRightInd w:val="0"/>
        <w:spacing w:line="360" w:lineRule="auto"/>
        <w:ind w:firstLine="709"/>
        <w:rPr>
          <w:rFonts w:ascii="Arial" w:hAnsi="Arial" w:cs="Arial"/>
          <w:color w:val="000000"/>
        </w:rPr>
      </w:pPr>
      <w:r w:rsidRPr="00C06DDB">
        <w:rPr>
          <w:rFonts w:ascii="Arial" w:hAnsi="Arial" w:cs="Arial"/>
          <w:color w:val="000000"/>
        </w:rPr>
        <w:t>9.4.3 Сенсибилизация</w:t>
      </w:r>
      <w:r w:rsidR="00987B81">
        <w:rPr>
          <w:rFonts w:ascii="Arial" w:hAnsi="Arial" w:cs="Arial"/>
          <w:color w:val="000000"/>
        </w:rPr>
        <w:t>……………………………………………………….</w:t>
      </w:r>
    </w:p>
    <w:p w:rsidR="00C06DDB" w:rsidRPr="00C06DDB" w:rsidRDefault="00C06DDB" w:rsidP="00987B81">
      <w:pPr>
        <w:autoSpaceDE w:val="0"/>
        <w:autoSpaceDN w:val="0"/>
        <w:adjustRightInd w:val="0"/>
        <w:spacing w:line="360" w:lineRule="auto"/>
        <w:ind w:firstLine="709"/>
        <w:rPr>
          <w:rFonts w:ascii="Arial" w:hAnsi="Arial" w:cs="Arial"/>
          <w:color w:val="000000"/>
        </w:rPr>
      </w:pPr>
      <w:r w:rsidRPr="00C06DDB">
        <w:rPr>
          <w:rFonts w:ascii="Arial" w:hAnsi="Arial" w:cs="Arial"/>
          <w:color w:val="000000"/>
        </w:rPr>
        <w:t>9.4.4 Раздражение</w:t>
      </w:r>
      <w:r w:rsidR="00987B81">
        <w:rPr>
          <w:rFonts w:ascii="Arial" w:hAnsi="Arial" w:cs="Arial"/>
          <w:color w:val="000000"/>
        </w:rPr>
        <w:t>……………………………………………………………</w:t>
      </w:r>
    </w:p>
    <w:p w:rsidR="00C06DDB" w:rsidRPr="00C06DDB" w:rsidRDefault="00C06DDB" w:rsidP="00C151F4">
      <w:pPr>
        <w:autoSpaceDE w:val="0"/>
        <w:autoSpaceDN w:val="0"/>
        <w:adjustRightInd w:val="0"/>
        <w:spacing w:line="360" w:lineRule="auto"/>
        <w:ind w:firstLine="142"/>
        <w:rPr>
          <w:rFonts w:ascii="Arial" w:hAnsi="Arial" w:cs="Arial"/>
          <w:color w:val="000000"/>
        </w:rPr>
      </w:pPr>
      <w:r w:rsidRPr="00C06DDB">
        <w:rPr>
          <w:rFonts w:ascii="Arial" w:hAnsi="Arial" w:cs="Arial"/>
          <w:color w:val="000000"/>
        </w:rPr>
        <w:t>9.5 Гемосовместимость</w:t>
      </w:r>
      <w:r w:rsidR="00987B81">
        <w:rPr>
          <w:rFonts w:ascii="Arial" w:hAnsi="Arial" w:cs="Arial"/>
          <w:color w:val="000000"/>
        </w:rPr>
        <w:t>…………………………………………………………..</w:t>
      </w:r>
    </w:p>
    <w:p w:rsidR="00C06DDB" w:rsidRPr="00C06DDB" w:rsidRDefault="00C06DDB" w:rsidP="00987B81">
      <w:pPr>
        <w:autoSpaceDE w:val="0"/>
        <w:autoSpaceDN w:val="0"/>
        <w:adjustRightInd w:val="0"/>
        <w:spacing w:line="360" w:lineRule="auto"/>
        <w:ind w:firstLine="709"/>
        <w:rPr>
          <w:rFonts w:ascii="Arial" w:hAnsi="Arial" w:cs="Arial"/>
          <w:color w:val="000000"/>
        </w:rPr>
      </w:pPr>
      <w:r w:rsidRPr="00C06DDB">
        <w:rPr>
          <w:rFonts w:ascii="Arial" w:hAnsi="Arial" w:cs="Arial"/>
          <w:color w:val="000000"/>
        </w:rPr>
        <w:t xml:space="preserve">9.5.1 </w:t>
      </w:r>
      <w:r w:rsidRPr="00C06DDB">
        <w:rPr>
          <w:rFonts w:ascii="Arial" w:hAnsi="Arial" w:cs="Arial"/>
          <w:bCs/>
          <w:color w:val="000000"/>
        </w:rPr>
        <w:t>Общие принципы</w:t>
      </w:r>
      <w:r w:rsidR="00987B81">
        <w:rPr>
          <w:rFonts w:ascii="Arial" w:hAnsi="Arial" w:cs="Arial"/>
          <w:bCs/>
          <w:color w:val="000000"/>
        </w:rPr>
        <w:t>………………………………………………………</w:t>
      </w:r>
    </w:p>
    <w:p w:rsidR="00C06DDB" w:rsidRPr="00C06DDB" w:rsidRDefault="00C06DDB" w:rsidP="00987B81">
      <w:pPr>
        <w:autoSpaceDE w:val="0"/>
        <w:autoSpaceDN w:val="0"/>
        <w:adjustRightInd w:val="0"/>
        <w:spacing w:line="360" w:lineRule="auto"/>
        <w:ind w:firstLine="709"/>
        <w:rPr>
          <w:rFonts w:ascii="Arial" w:hAnsi="Arial" w:cs="Arial"/>
          <w:color w:val="000000"/>
        </w:rPr>
      </w:pPr>
      <w:r w:rsidRPr="00C06DDB">
        <w:rPr>
          <w:rFonts w:ascii="Arial" w:hAnsi="Arial" w:cs="Arial"/>
          <w:color w:val="000000"/>
        </w:rPr>
        <w:t>9.5.2 Активация системы комплемента</w:t>
      </w:r>
      <w:r w:rsidR="00987B81">
        <w:rPr>
          <w:rFonts w:ascii="Arial" w:hAnsi="Arial" w:cs="Arial"/>
          <w:color w:val="000000"/>
        </w:rPr>
        <w:t>…………………………………..</w:t>
      </w:r>
    </w:p>
    <w:p w:rsidR="00987B81" w:rsidRDefault="00C06DDB" w:rsidP="00987B81">
      <w:pPr>
        <w:autoSpaceDE w:val="0"/>
        <w:autoSpaceDN w:val="0"/>
        <w:adjustRightInd w:val="0"/>
        <w:spacing w:line="360" w:lineRule="auto"/>
        <w:ind w:firstLine="709"/>
        <w:rPr>
          <w:rFonts w:ascii="Arial" w:hAnsi="Arial" w:cs="Arial"/>
        </w:rPr>
      </w:pPr>
      <w:r w:rsidRPr="00C06DDB">
        <w:rPr>
          <w:rFonts w:ascii="Arial" w:hAnsi="Arial" w:cs="Arial"/>
          <w:color w:val="000000"/>
        </w:rPr>
        <w:t>9.5.3 Особые принципы</w:t>
      </w:r>
      <w:r w:rsidRPr="00C06DDB">
        <w:rPr>
          <w:rFonts w:ascii="Arial" w:hAnsi="Arial" w:cs="Arial"/>
        </w:rPr>
        <w:t xml:space="preserve"> для исследования </w:t>
      </w:r>
    </w:p>
    <w:p w:rsidR="00C06DDB" w:rsidRPr="00C06DDB" w:rsidRDefault="00C06DDB" w:rsidP="00987B81">
      <w:pPr>
        <w:autoSpaceDE w:val="0"/>
        <w:autoSpaceDN w:val="0"/>
        <w:adjustRightInd w:val="0"/>
        <w:spacing w:line="360" w:lineRule="auto"/>
        <w:ind w:left="708" w:firstLine="568"/>
        <w:rPr>
          <w:rFonts w:ascii="Arial" w:hAnsi="Arial" w:cs="Arial"/>
          <w:color w:val="000000"/>
        </w:rPr>
      </w:pPr>
      <w:r w:rsidRPr="00C06DDB">
        <w:rPr>
          <w:rFonts w:ascii="Arial" w:hAnsi="Arial" w:cs="Arial"/>
        </w:rPr>
        <w:t>на гемосовместимость</w:t>
      </w:r>
      <w:r w:rsidR="00987B81">
        <w:rPr>
          <w:rFonts w:ascii="Arial" w:hAnsi="Arial" w:cs="Arial"/>
        </w:rPr>
        <w:t>…………………………………………</w:t>
      </w:r>
    </w:p>
    <w:p w:rsidR="00987B81" w:rsidRDefault="00987B81" w:rsidP="00C151F4">
      <w:pPr>
        <w:autoSpaceDE w:val="0"/>
        <w:autoSpaceDN w:val="0"/>
        <w:adjustRightInd w:val="0"/>
        <w:spacing w:line="360" w:lineRule="auto"/>
        <w:ind w:firstLine="142"/>
        <w:rPr>
          <w:rFonts w:ascii="Arial" w:hAnsi="Arial" w:cs="Arial"/>
          <w:color w:val="000000"/>
        </w:rPr>
      </w:pPr>
    </w:p>
    <w:p w:rsidR="00C06DDB" w:rsidRPr="00C151F4" w:rsidRDefault="00C06DDB" w:rsidP="005E6C4F">
      <w:pPr>
        <w:autoSpaceDE w:val="0"/>
        <w:autoSpaceDN w:val="0"/>
        <w:adjustRightInd w:val="0"/>
        <w:spacing w:line="360" w:lineRule="auto"/>
        <w:ind w:firstLine="567"/>
        <w:rPr>
          <w:rFonts w:ascii="Arial" w:hAnsi="Arial" w:cs="Arial"/>
          <w:color w:val="000000"/>
        </w:rPr>
      </w:pPr>
      <w:r w:rsidRPr="00C151F4">
        <w:rPr>
          <w:rFonts w:ascii="Arial" w:hAnsi="Arial" w:cs="Arial"/>
          <w:color w:val="000000"/>
        </w:rPr>
        <w:t>9.6 Системная токсичность</w:t>
      </w:r>
      <w:r w:rsidR="00987B81">
        <w:rPr>
          <w:rFonts w:ascii="Arial" w:hAnsi="Arial" w:cs="Arial"/>
          <w:color w:val="000000"/>
        </w:rPr>
        <w:t>………………………………………………………</w:t>
      </w:r>
    </w:p>
    <w:p w:rsidR="00C06DDB" w:rsidRPr="00C151F4" w:rsidRDefault="00C06DDB" w:rsidP="005E6C4F">
      <w:pPr>
        <w:autoSpaceDE w:val="0"/>
        <w:autoSpaceDN w:val="0"/>
        <w:adjustRightInd w:val="0"/>
        <w:spacing w:line="360" w:lineRule="auto"/>
        <w:ind w:firstLine="567"/>
        <w:rPr>
          <w:rFonts w:ascii="Arial" w:hAnsi="Arial" w:cs="Arial"/>
          <w:color w:val="000000"/>
        </w:rPr>
      </w:pPr>
      <w:r w:rsidRPr="00C151F4">
        <w:rPr>
          <w:rFonts w:ascii="Arial" w:hAnsi="Arial" w:cs="Arial"/>
          <w:color w:val="000000"/>
        </w:rPr>
        <w:t>9.7 Пирогенность</w:t>
      </w:r>
      <w:r w:rsidR="00987B81">
        <w:rPr>
          <w:rFonts w:ascii="Arial" w:hAnsi="Arial" w:cs="Arial"/>
          <w:color w:val="000000"/>
        </w:rPr>
        <w:t>…………………………………………………………………..</w:t>
      </w:r>
    </w:p>
    <w:p w:rsidR="001E2ED2" w:rsidRPr="00C151F4" w:rsidRDefault="00C06DDB" w:rsidP="005E6C4F">
      <w:pPr>
        <w:autoSpaceDE w:val="0"/>
        <w:autoSpaceDN w:val="0"/>
        <w:adjustRightInd w:val="0"/>
        <w:spacing w:line="360" w:lineRule="auto"/>
        <w:ind w:firstLine="567"/>
        <w:rPr>
          <w:rFonts w:ascii="Arial" w:hAnsi="Arial" w:cs="Arial"/>
        </w:rPr>
      </w:pPr>
      <w:r w:rsidRPr="00C151F4">
        <w:rPr>
          <w:rFonts w:ascii="Arial" w:hAnsi="Arial" w:cs="Arial"/>
          <w:color w:val="000000"/>
        </w:rPr>
        <w:t>9.8 Имплантация</w:t>
      </w:r>
      <w:r w:rsidRPr="00C151F4">
        <w:rPr>
          <w:rFonts w:ascii="Arial" w:hAnsi="Arial" w:cs="Arial"/>
          <w:color w:val="666666"/>
        </w:rPr>
        <w:t>.....</w:t>
      </w:r>
      <w:r w:rsidR="00987B81">
        <w:rPr>
          <w:rFonts w:ascii="Arial" w:hAnsi="Arial" w:cs="Arial"/>
          <w:color w:val="666666"/>
        </w:rPr>
        <w:t>.........................................................................................</w:t>
      </w:r>
    </w:p>
    <w:p w:rsidR="00C151F4" w:rsidRPr="00987B81" w:rsidRDefault="00C151F4" w:rsidP="00C151F4">
      <w:pPr>
        <w:autoSpaceDE w:val="0"/>
        <w:autoSpaceDN w:val="0"/>
        <w:adjustRightInd w:val="0"/>
        <w:spacing w:line="360" w:lineRule="auto"/>
        <w:rPr>
          <w:rFonts w:ascii="Arial" w:hAnsi="Arial" w:cs="Arial"/>
          <w:bCs/>
          <w:color w:val="000000"/>
        </w:rPr>
      </w:pPr>
      <w:r w:rsidRPr="00987B81">
        <w:rPr>
          <w:rFonts w:ascii="Arial" w:hAnsi="Arial" w:cs="Arial"/>
          <w:bCs/>
          <w:color w:val="000000"/>
        </w:rPr>
        <w:t xml:space="preserve">10 </w:t>
      </w:r>
      <w:r w:rsidRPr="00987B81">
        <w:rPr>
          <w:rFonts w:ascii="Arial" w:hAnsi="Arial" w:cs="Arial"/>
          <w:bCs/>
        </w:rPr>
        <w:t>Представление характеризации и результатов исследований</w:t>
      </w:r>
      <w:r w:rsidR="00987B81">
        <w:rPr>
          <w:rFonts w:ascii="Arial" w:hAnsi="Arial" w:cs="Arial"/>
          <w:bCs/>
        </w:rPr>
        <w:t>………….</w:t>
      </w:r>
    </w:p>
    <w:p w:rsidR="00C151F4" w:rsidRPr="00987B81" w:rsidRDefault="00C151F4" w:rsidP="00C151F4">
      <w:pPr>
        <w:autoSpaceDE w:val="0"/>
        <w:autoSpaceDN w:val="0"/>
        <w:adjustRightInd w:val="0"/>
        <w:spacing w:line="360" w:lineRule="auto"/>
        <w:rPr>
          <w:rFonts w:ascii="Arial" w:hAnsi="Arial" w:cs="Arial"/>
          <w:bCs/>
          <w:color w:val="000000"/>
        </w:rPr>
      </w:pPr>
      <w:r w:rsidRPr="00987B81">
        <w:rPr>
          <w:rFonts w:ascii="Arial" w:hAnsi="Arial" w:cs="Arial"/>
          <w:bCs/>
          <w:color w:val="000000"/>
        </w:rPr>
        <w:t xml:space="preserve">11 </w:t>
      </w:r>
      <w:r w:rsidRPr="00987B81">
        <w:rPr>
          <w:rFonts w:ascii="Arial" w:hAnsi="Arial" w:cs="Arial"/>
          <w:bCs/>
        </w:rPr>
        <w:t>Оценка риска</w:t>
      </w:r>
      <w:r w:rsidR="00987B81">
        <w:rPr>
          <w:rFonts w:ascii="Arial" w:hAnsi="Arial" w:cs="Arial"/>
          <w:bCs/>
        </w:rPr>
        <w:t>………………………………………………………………………</w:t>
      </w:r>
    </w:p>
    <w:p w:rsidR="00C151F4" w:rsidRPr="00987B81" w:rsidRDefault="00C151F4" w:rsidP="005E6C4F">
      <w:pPr>
        <w:autoSpaceDE w:val="0"/>
        <w:autoSpaceDN w:val="0"/>
        <w:adjustRightInd w:val="0"/>
        <w:spacing w:line="360" w:lineRule="auto"/>
        <w:ind w:firstLine="426"/>
        <w:rPr>
          <w:rFonts w:ascii="Arial" w:hAnsi="Arial" w:cs="Arial"/>
          <w:color w:val="000000"/>
        </w:rPr>
      </w:pPr>
      <w:r w:rsidRPr="00987B81">
        <w:rPr>
          <w:rFonts w:ascii="Arial" w:hAnsi="Arial" w:cs="Arial"/>
          <w:color w:val="000000"/>
        </w:rPr>
        <w:t xml:space="preserve">11.1 </w:t>
      </w:r>
      <w:r w:rsidRPr="00987B81">
        <w:rPr>
          <w:rFonts w:ascii="Arial" w:hAnsi="Arial" w:cs="Arial"/>
          <w:bCs/>
          <w:color w:val="000000"/>
        </w:rPr>
        <w:t>Общие принципы</w:t>
      </w:r>
      <w:r w:rsidRPr="00987B81">
        <w:rPr>
          <w:rFonts w:ascii="Arial" w:hAnsi="Arial" w:cs="Arial"/>
          <w:color w:val="666666"/>
        </w:rPr>
        <w:t>..........................................</w:t>
      </w:r>
      <w:r w:rsidR="00987B81">
        <w:rPr>
          <w:rFonts w:ascii="Arial" w:hAnsi="Arial" w:cs="Arial"/>
          <w:color w:val="666666"/>
        </w:rPr>
        <w:t>...........................................</w:t>
      </w:r>
      <w:r w:rsidRPr="00987B81">
        <w:rPr>
          <w:rFonts w:ascii="Arial" w:hAnsi="Arial" w:cs="Arial"/>
          <w:color w:val="666666"/>
        </w:rPr>
        <w:t>.</w:t>
      </w:r>
    </w:p>
    <w:p w:rsidR="00C151F4" w:rsidRPr="00987B81" w:rsidRDefault="00C151F4" w:rsidP="005E6C4F">
      <w:pPr>
        <w:autoSpaceDE w:val="0"/>
        <w:autoSpaceDN w:val="0"/>
        <w:adjustRightInd w:val="0"/>
        <w:spacing w:line="360" w:lineRule="auto"/>
        <w:ind w:firstLine="426"/>
        <w:rPr>
          <w:rFonts w:ascii="Arial" w:hAnsi="Arial" w:cs="Arial"/>
          <w:color w:val="000000"/>
        </w:rPr>
      </w:pPr>
      <w:r w:rsidRPr="00987B81">
        <w:rPr>
          <w:rFonts w:ascii="Arial" w:hAnsi="Arial" w:cs="Arial"/>
          <w:color w:val="000000"/>
        </w:rPr>
        <w:t>11.2 Оценка воздействия</w:t>
      </w:r>
      <w:r w:rsidR="00987B81">
        <w:rPr>
          <w:rFonts w:ascii="Arial" w:hAnsi="Arial" w:cs="Arial"/>
          <w:color w:val="000000"/>
        </w:rPr>
        <w:t>………………………………………………………….</w:t>
      </w:r>
    </w:p>
    <w:p w:rsidR="00C151F4" w:rsidRPr="00987B81" w:rsidRDefault="00C151F4" w:rsidP="005E6C4F">
      <w:pPr>
        <w:autoSpaceDE w:val="0"/>
        <w:autoSpaceDN w:val="0"/>
        <w:adjustRightInd w:val="0"/>
        <w:spacing w:line="360" w:lineRule="auto"/>
        <w:ind w:firstLine="426"/>
        <w:rPr>
          <w:rFonts w:ascii="Arial" w:hAnsi="Arial" w:cs="Arial"/>
          <w:color w:val="000000"/>
        </w:rPr>
      </w:pPr>
      <w:r w:rsidRPr="00987B81">
        <w:rPr>
          <w:rFonts w:ascii="Arial" w:hAnsi="Arial" w:cs="Arial"/>
          <w:color w:val="000000"/>
        </w:rPr>
        <w:t>11.3 Определение биологической опасности</w:t>
      </w:r>
      <w:r w:rsidR="00987B81">
        <w:rPr>
          <w:rFonts w:ascii="Arial" w:hAnsi="Arial" w:cs="Arial"/>
          <w:color w:val="000000"/>
        </w:rPr>
        <w:t>…………………………………</w:t>
      </w:r>
    </w:p>
    <w:p w:rsidR="00C151F4" w:rsidRPr="00987B81" w:rsidRDefault="00C151F4" w:rsidP="005E6C4F">
      <w:pPr>
        <w:autoSpaceDE w:val="0"/>
        <w:autoSpaceDN w:val="0"/>
        <w:adjustRightInd w:val="0"/>
        <w:spacing w:line="360" w:lineRule="auto"/>
        <w:ind w:firstLine="426"/>
        <w:rPr>
          <w:rFonts w:ascii="Arial" w:hAnsi="Arial" w:cs="Arial"/>
        </w:rPr>
      </w:pPr>
      <w:r w:rsidRPr="00987B81">
        <w:rPr>
          <w:rFonts w:ascii="Arial" w:hAnsi="Arial" w:cs="Arial"/>
          <w:color w:val="000000"/>
        </w:rPr>
        <w:t xml:space="preserve">11.4 </w:t>
      </w:r>
      <w:r w:rsidRPr="00987B81">
        <w:rPr>
          <w:rFonts w:ascii="Arial" w:hAnsi="Arial" w:cs="Arial"/>
        </w:rPr>
        <w:t>Расчет степени риска</w:t>
      </w:r>
      <w:r w:rsidR="00987B81">
        <w:rPr>
          <w:rFonts w:ascii="Arial" w:hAnsi="Arial" w:cs="Arial"/>
        </w:rPr>
        <w:t>………………………………………………………..</w:t>
      </w:r>
    </w:p>
    <w:p w:rsidR="00C151F4" w:rsidRPr="00987B81" w:rsidRDefault="00C151F4" w:rsidP="005E6C4F">
      <w:pPr>
        <w:autoSpaceDE w:val="0"/>
        <w:autoSpaceDN w:val="0"/>
        <w:adjustRightInd w:val="0"/>
        <w:spacing w:line="360" w:lineRule="auto"/>
        <w:ind w:firstLine="426"/>
        <w:rPr>
          <w:rFonts w:ascii="Arial" w:hAnsi="Arial" w:cs="Arial"/>
          <w:color w:val="000000"/>
        </w:rPr>
      </w:pPr>
      <w:r w:rsidRPr="00987B81">
        <w:rPr>
          <w:rFonts w:ascii="Arial" w:hAnsi="Arial" w:cs="Arial"/>
        </w:rPr>
        <w:t>11.5 Анализ риска</w:t>
      </w:r>
      <w:r w:rsidR="00987B81">
        <w:rPr>
          <w:rFonts w:ascii="Arial" w:hAnsi="Arial" w:cs="Arial"/>
        </w:rPr>
        <w:t>…………………………………………………………………..</w:t>
      </w:r>
    </w:p>
    <w:p w:rsidR="001E2ED2" w:rsidRDefault="00C151F4" w:rsidP="00BE62DF">
      <w:pPr>
        <w:autoSpaceDE w:val="0"/>
        <w:autoSpaceDN w:val="0"/>
        <w:adjustRightInd w:val="0"/>
        <w:spacing w:line="360" w:lineRule="auto"/>
        <w:rPr>
          <w:rFonts w:ascii="Arial" w:hAnsi="Arial" w:cs="Arial"/>
          <w:bCs/>
          <w:color w:val="000000"/>
        </w:rPr>
      </w:pPr>
      <w:r w:rsidRPr="00987B81">
        <w:rPr>
          <w:rFonts w:ascii="Arial" w:hAnsi="Arial" w:cs="Arial"/>
          <w:bCs/>
          <w:color w:val="000000"/>
        </w:rPr>
        <w:t>12 Отчет о биологической оценке</w:t>
      </w:r>
      <w:r w:rsidR="00987B81">
        <w:rPr>
          <w:rFonts w:ascii="Arial" w:hAnsi="Arial" w:cs="Arial"/>
          <w:bCs/>
          <w:color w:val="000000"/>
        </w:rPr>
        <w:t>………………………………………………….</w:t>
      </w:r>
    </w:p>
    <w:p w:rsidR="00116989" w:rsidRPr="00987B81" w:rsidRDefault="001E2ED2" w:rsidP="00C151F4">
      <w:pPr>
        <w:pStyle w:val="headertexttopleveltextcentertext"/>
        <w:spacing w:before="0" w:beforeAutospacing="0" w:after="0" w:afterAutospacing="0" w:line="360" w:lineRule="auto"/>
        <w:rPr>
          <w:rFonts w:ascii="Arial" w:hAnsi="Arial" w:cs="Arial"/>
          <w:sz w:val="22"/>
          <w:szCs w:val="22"/>
        </w:rPr>
      </w:pPr>
      <w:r w:rsidRPr="00987B81">
        <w:rPr>
          <w:rFonts w:ascii="Arial" w:hAnsi="Arial" w:cs="Arial"/>
        </w:rPr>
        <w:t xml:space="preserve">Библиография </w:t>
      </w:r>
      <w:r w:rsidR="00B63DC4" w:rsidRPr="00987B81">
        <w:rPr>
          <w:rFonts w:ascii="Arial" w:hAnsi="Arial" w:cs="Arial"/>
        </w:rPr>
        <w:t>……………………………………………………………………………….</w:t>
      </w:r>
    </w:p>
    <w:p w:rsidR="00BA7CA6" w:rsidRPr="00987B81" w:rsidRDefault="00BA7CA6" w:rsidP="00ED1460">
      <w:pPr>
        <w:shd w:val="clear" w:color="auto" w:fill="FFFFFF"/>
        <w:spacing w:line="360" w:lineRule="auto"/>
        <w:ind w:firstLine="696"/>
        <w:jc w:val="center"/>
        <w:rPr>
          <w:rFonts w:ascii="Arial" w:hAnsi="Arial" w:cs="Arial"/>
          <w:bCs/>
        </w:rPr>
      </w:pPr>
    </w:p>
    <w:p w:rsidR="00BA7CA6" w:rsidRPr="00987B81" w:rsidRDefault="00BA7CA6" w:rsidP="00ED1460">
      <w:pPr>
        <w:shd w:val="clear" w:color="auto" w:fill="FFFFFF"/>
        <w:spacing w:line="360" w:lineRule="auto"/>
        <w:ind w:firstLine="696"/>
        <w:jc w:val="center"/>
        <w:rPr>
          <w:rFonts w:ascii="Arial" w:hAnsi="Arial" w:cs="Arial"/>
          <w:bCs/>
        </w:rPr>
      </w:pPr>
    </w:p>
    <w:p w:rsidR="00BA7CA6" w:rsidRDefault="00BA7CA6" w:rsidP="00ED1460">
      <w:pPr>
        <w:shd w:val="clear" w:color="auto" w:fill="FFFFFF"/>
        <w:spacing w:line="360" w:lineRule="auto"/>
        <w:ind w:firstLine="696"/>
        <w:jc w:val="center"/>
        <w:rPr>
          <w:rFonts w:ascii="Arial" w:hAnsi="Arial" w:cs="Arial"/>
          <w:b/>
          <w:bCs/>
        </w:rPr>
      </w:pPr>
    </w:p>
    <w:p w:rsidR="00BA7CA6" w:rsidRDefault="00BA7CA6" w:rsidP="00ED1460">
      <w:pPr>
        <w:shd w:val="clear" w:color="auto" w:fill="FFFFFF"/>
        <w:spacing w:line="360" w:lineRule="auto"/>
        <w:ind w:firstLine="696"/>
        <w:jc w:val="center"/>
        <w:rPr>
          <w:rFonts w:ascii="Arial" w:hAnsi="Arial" w:cs="Arial"/>
          <w:b/>
          <w:bCs/>
        </w:rPr>
      </w:pPr>
    </w:p>
    <w:p w:rsidR="00BA7CA6" w:rsidRDefault="00BA7CA6" w:rsidP="00ED1460">
      <w:pPr>
        <w:shd w:val="clear" w:color="auto" w:fill="FFFFFF"/>
        <w:spacing w:line="360" w:lineRule="auto"/>
        <w:ind w:firstLine="696"/>
        <w:jc w:val="center"/>
        <w:rPr>
          <w:rFonts w:ascii="Arial" w:hAnsi="Arial" w:cs="Arial"/>
          <w:b/>
          <w:bCs/>
        </w:rPr>
      </w:pPr>
    </w:p>
    <w:p w:rsidR="005D0F50" w:rsidRDefault="005D0F50" w:rsidP="00ED1460">
      <w:pPr>
        <w:shd w:val="clear" w:color="auto" w:fill="FFFFFF"/>
        <w:spacing w:line="360" w:lineRule="auto"/>
        <w:ind w:firstLine="696"/>
        <w:jc w:val="center"/>
        <w:rPr>
          <w:rFonts w:ascii="Arial" w:hAnsi="Arial" w:cs="Arial"/>
          <w:b/>
          <w:bCs/>
        </w:rPr>
      </w:pPr>
    </w:p>
    <w:p w:rsidR="005D0F50" w:rsidRDefault="005D0F50" w:rsidP="00ED1460">
      <w:pPr>
        <w:shd w:val="clear" w:color="auto" w:fill="FFFFFF"/>
        <w:spacing w:line="360" w:lineRule="auto"/>
        <w:ind w:firstLine="696"/>
        <w:jc w:val="center"/>
        <w:rPr>
          <w:rFonts w:ascii="Arial" w:hAnsi="Arial" w:cs="Arial"/>
          <w:b/>
          <w:bCs/>
        </w:rPr>
      </w:pPr>
    </w:p>
    <w:p w:rsidR="005D0F50" w:rsidRDefault="005D0F50" w:rsidP="00ED1460">
      <w:pPr>
        <w:shd w:val="clear" w:color="auto" w:fill="FFFFFF"/>
        <w:spacing w:line="360" w:lineRule="auto"/>
        <w:ind w:firstLine="696"/>
        <w:jc w:val="center"/>
        <w:rPr>
          <w:rFonts w:ascii="Arial" w:hAnsi="Arial" w:cs="Arial"/>
          <w:b/>
          <w:bCs/>
        </w:rPr>
      </w:pPr>
    </w:p>
    <w:p w:rsidR="005D0F50" w:rsidRDefault="005D0F50" w:rsidP="00ED1460">
      <w:pPr>
        <w:shd w:val="clear" w:color="auto" w:fill="FFFFFF"/>
        <w:spacing w:line="360" w:lineRule="auto"/>
        <w:ind w:firstLine="696"/>
        <w:jc w:val="center"/>
        <w:rPr>
          <w:rFonts w:ascii="Arial" w:hAnsi="Arial" w:cs="Arial"/>
          <w:b/>
          <w:bCs/>
        </w:rPr>
      </w:pPr>
    </w:p>
    <w:p w:rsidR="005D0F50" w:rsidRDefault="005D0F50" w:rsidP="00ED1460">
      <w:pPr>
        <w:shd w:val="clear" w:color="auto" w:fill="FFFFFF"/>
        <w:spacing w:line="360" w:lineRule="auto"/>
        <w:ind w:firstLine="696"/>
        <w:jc w:val="center"/>
        <w:rPr>
          <w:rFonts w:ascii="Arial" w:hAnsi="Arial" w:cs="Arial"/>
          <w:b/>
          <w:bCs/>
        </w:rPr>
      </w:pPr>
    </w:p>
    <w:p w:rsidR="005D0F50" w:rsidRDefault="005D0F50" w:rsidP="00ED1460">
      <w:pPr>
        <w:shd w:val="clear" w:color="auto" w:fill="FFFFFF"/>
        <w:spacing w:line="360" w:lineRule="auto"/>
        <w:ind w:firstLine="696"/>
        <w:jc w:val="center"/>
        <w:rPr>
          <w:rFonts w:ascii="Arial" w:hAnsi="Arial" w:cs="Arial"/>
          <w:b/>
          <w:bCs/>
        </w:rPr>
      </w:pPr>
    </w:p>
    <w:p w:rsidR="005D0F50" w:rsidRDefault="005D0F50" w:rsidP="00ED1460">
      <w:pPr>
        <w:shd w:val="clear" w:color="auto" w:fill="FFFFFF"/>
        <w:spacing w:line="360" w:lineRule="auto"/>
        <w:ind w:firstLine="696"/>
        <w:jc w:val="center"/>
        <w:rPr>
          <w:rFonts w:ascii="Arial" w:hAnsi="Arial" w:cs="Arial"/>
          <w:b/>
          <w:bCs/>
        </w:rPr>
      </w:pPr>
    </w:p>
    <w:p w:rsidR="005D0F50" w:rsidRDefault="005D0F50" w:rsidP="00ED1460">
      <w:pPr>
        <w:shd w:val="clear" w:color="auto" w:fill="FFFFFF"/>
        <w:spacing w:line="360" w:lineRule="auto"/>
        <w:ind w:firstLine="696"/>
        <w:jc w:val="center"/>
        <w:rPr>
          <w:rFonts w:ascii="Arial" w:hAnsi="Arial" w:cs="Arial"/>
          <w:b/>
          <w:bCs/>
        </w:rPr>
      </w:pPr>
    </w:p>
    <w:p w:rsidR="005D0F50" w:rsidRDefault="005D0F50" w:rsidP="00ED1460">
      <w:pPr>
        <w:shd w:val="clear" w:color="auto" w:fill="FFFFFF"/>
        <w:spacing w:line="360" w:lineRule="auto"/>
        <w:ind w:firstLine="696"/>
        <w:jc w:val="center"/>
        <w:rPr>
          <w:rFonts w:ascii="Arial" w:hAnsi="Arial" w:cs="Arial"/>
          <w:b/>
          <w:bCs/>
        </w:rPr>
      </w:pPr>
    </w:p>
    <w:p w:rsidR="005D0F50" w:rsidRDefault="005D0F50" w:rsidP="00ED1460">
      <w:pPr>
        <w:shd w:val="clear" w:color="auto" w:fill="FFFFFF"/>
        <w:spacing w:line="360" w:lineRule="auto"/>
        <w:ind w:firstLine="696"/>
        <w:jc w:val="center"/>
        <w:rPr>
          <w:rFonts w:ascii="Arial" w:hAnsi="Arial" w:cs="Arial"/>
          <w:b/>
          <w:bCs/>
        </w:rPr>
      </w:pPr>
    </w:p>
    <w:p w:rsidR="00D21B24" w:rsidRDefault="00D21B24" w:rsidP="00ED1460">
      <w:pPr>
        <w:shd w:val="clear" w:color="auto" w:fill="FFFFFF"/>
        <w:spacing w:line="360" w:lineRule="auto"/>
        <w:ind w:firstLine="696"/>
        <w:jc w:val="center"/>
        <w:rPr>
          <w:rFonts w:ascii="Arial" w:hAnsi="Arial" w:cs="Arial"/>
          <w:b/>
          <w:bCs/>
        </w:rPr>
      </w:pPr>
    </w:p>
    <w:p w:rsidR="00D21B24" w:rsidRDefault="00D21B24" w:rsidP="00ED1460">
      <w:pPr>
        <w:shd w:val="clear" w:color="auto" w:fill="FFFFFF"/>
        <w:spacing w:line="360" w:lineRule="auto"/>
        <w:ind w:firstLine="696"/>
        <w:jc w:val="center"/>
        <w:rPr>
          <w:rFonts w:ascii="Arial" w:hAnsi="Arial" w:cs="Arial"/>
          <w:b/>
          <w:bCs/>
        </w:rPr>
      </w:pPr>
    </w:p>
    <w:p w:rsidR="005D0F50" w:rsidRDefault="005D0F50" w:rsidP="00ED1460">
      <w:pPr>
        <w:shd w:val="clear" w:color="auto" w:fill="FFFFFF"/>
        <w:spacing w:line="360" w:lineRule="auto"/>
        <w:ind w:firstLine="696"/>
        <w:jc w:val="center"/>
        <w:rPr>
          <w:rFonts w:ascii="Arial" w:hAnsi="Arial" w:cs="Arial"/>
          <w:b/>
          <w:bCs/>
        </w:rPr>
      </w:pPr>
    </w:p>
    <w:p w:rsidR="005D0F50" w:rsidRDefault="005D0F50" w:rsidP="00ED1460">
      <w:pPr>
        <w:shd w:val="clear" w:color="auto" w:fill="FFFFFF"/>
        <w:spacing w:line="360" w:lineRule="auto"/>
        <w:ind w:firstLine="696"/>
        <w:jc w:val="center"/>
        <w:rPr>
          <w:rFonts w:ascii="Arial" w:hAnsi="Arial" w:cs="Arial"/>
          <w:b/>
          <w:bCs/>
        </w:rPr>
      </w:pPr>
    </w:p>
    <w:p w:rsidR="005D0F50" w:rsidRDefault="005D0F50" w:rsidP="00ED1460">
      <w:pPr>
        <w:shd w:val="clear" w:color="auto" w:fill="FFFFFF"/>
        <w:spacing w:line="360" w:lineRule="auto"/>
        <w:ind w:firstLine="696"/>
        <w:jc w:val="center"/>
        <w:rPr>
          <w:rFonts w:ascii="Arial" w:hAnsi="Arial" w:cs="Arial"/>
          <w:b/>
          <w:bCs/>
        </w:rPr>
      </w:pPr>
    </w:p>
    <w:p w:rsidR="005D0F50" w:rsidRDefault="005D0F50" w:rsidP="00ED1460">
      <w:pPr>
        <w:shd w:val="clear" w:color="auto" w:fill="FFFFFF"/>
        <w:spacing w:line="360" w:lineRule="auto"/>
        <w:ind w:firstLine="696"/>
        <w:jc w:val="center"/>
        <w:rPr>
          <w:rFonts w:ascii="Arial" w:hAnsi="Arial" w:cs="Arial"/>
          <w:b/>
          <w:bCs/>
        </w:rPr>
      </w:pPr>
    </w:p>
    <w:p w:rsidR="006A35D2" w:rsidRDefault="006A35D2" w:rsidP="005E6C4F">
      <w:pPr>
        <w:shd w:val="clear" w:color="auto" w:fill="FFFFFF"/>
        <w:spacing w:line="360" w:lineRule="auto"/>
        <w:rPr>
          <w:rFonts w:ascii="Arial" w:hAnsi="Arial" w:cs="Arial"/>
          <w:b/>
          <w:bCs/>
        </w:rPr>
      </w:pPr>
    </w:p>
    <w:p w:rsidR="001E2ED2" w:rsidRPr="00F673B9" w:rsidRDefault="001E2ED2" w:rsidP="00ED1460">
      <w:pPr>
        <w:shd w:val="clear" w:color="auto" w:fill="FFFFFF"/>
        <w:spacing w:line="360" w:lineRule="auto"/>
        <w:ind w:firstLine="696"/>
        <w:jc w:val="center"/>
        <w:rPr>
          <w:rFonts w:ascii="Arial" w:hAnsi="Arial" w:cs="Arial"/>
          <w:b/>
          <w:bCs/>
        </w:rPr>
      </w:pPr>
      <w:r w:rsidRPr="00F673B9">
        <w:rPr>
          <w:rFonts w:ascii="Arial" w:hAnsi="Arial" w:cs="Arial"/>
          <w:b/>
          <w:bCs/>
        </w:rPr>
        <w:lastRenderedPageBreak/>
        <w:t>Введение</w:t>
      </w:r>
    </w:p>
    <w:p w:rsidR="00C17FD1" w:rsidRPr="00F673B9" w:rsidRDefault="00C17FD1" w:rsidP="00ED1460">
      <w:pPr>
        <w:shd w:val="clear" w:color="auto" w:fill="FFFFFF"/>
        <w:spacing w:line="360" w:lineRule="auto"/>
        <w:ind w:firstLine="696"/>
        <w:jc w:val="center"/>
        <w:rPr>
          <w:rFonts w:ascii="Arial" w:hAnsi="Arial" w:cs="Arial"/>
          <w:b/>
          <w:bCs/>
        </w:rPr>
      </w:pPr>
    </w:p>
    <w:p w:rsidR="001E2ED2" w:rsidRPr="00F673B9" w:rsidRDefault="001E2ED2" w:rsidP="005D0F50">
      <w:pPr>
        <w:autoSpaceDE w:val="0"/>
        <w:autoSpaceDN w:val="0"/>
        <w:adjustRightInd w:val="0"/>
        <w:spacing w:line="360" w:lineRule="auto"/>
        <w:ind w:firstLine="567"/>
        <w:jc w:val="both"/>
        <w:rPr>
          <w:rFonts w:ascii="Arial" w:hAnsi="Arial" w:cs="Arial"/>
        </w:rPr>
      </w:pPr>
      <w:proofErr w:type="gramStart"/>
      <w:r w:rsidRPr="00F673B9">
        <w:rPr>
          <w:rFonts w:ascii="Arial" w:hAnsi="Arial" w:cs="Arial"/>
          <w:lang w:val="en-US"/>
        </w:rPr>
        <w:t>ISO</w:t>
      </w:r>
      <w:r w:rsidRPr="00F673B9">
        <w:rPr>
          <w:rFonts w:ascii="Arial" w:hAnsi="Arial" w:cs="Arial"/>
        </w:rPr>
        <w:t xml:space="preserve"> (Международная организация по стандартизации) является Всемирной федерацией национальных органов по стандартизации (органов</w:t>
      </w:r>
      <w:r w:rsidR="004A2E7A">
        <w:rPr>
          <w:rFonts w:ascii="Arial" w:hAnsi="Arial" w:cs="Arial"/>
        </w:rPr>
        <w:t xml:space="preserve"> </w:t>
      </w:r>
      <w:r w:rsidR="00C97D14" w:rsidRPr="00C97D14">
        <w:rPr>
          <w:rFonts w:ascii="Arial" w:hAnsi="Arial" w:cs="Arial"/>
          <w:color w:val="000000"/>
        </w:rPr>
        <w:t>―</w:t>
      </w:r>
      <w:r w:rsidR="004A2E7A">
        <w:rPr>
          <w:rFonts w:ascii="Arial" w:hAnsi="Arial" w:cs="Arial"/>
          <w:color w:val="000000"/>
        </w:rPr>
        <w:t xml:space="preserve"> </w:t>
      </w:r>
      <w:r w:rsidRPr="00F673B9">
        <w:rPr>
          <w:rFonts w:ascii="Arial" w:hAnsi="Arial" w:cs="Arial"/>
        </w:rPr>
        <w:t xml:space="preserve">членов </w:t>
      </w:r>
      <w:r w:rsidRPr="00F673B9">
        <w:rPr>
          <w:rFonts w:ascii="Arial" w:hAnsi="Arial" w:cs="Arial"/>
          <w:lang w:val="en-US"/>
        </w:rPr>
        <w:t>ISO</w:t>
      </w:r>
      <w:r w:rsidRPr="00F673B9">
        <w:rPr>
          <w:rFonts w:ascii="Arial" w:hAnsi="Arial" w:cs="Arial"/>
        </w:rPr>
        <w:t>).</w:t>
      </w:r>
      <w:proofErr w:type="gramEnd"/>
      <w:r w:rsidRPr="00F673B9">
        <w:rPr>
          <w:rFonts w:ascii="Arial" w:hAnsi="Arial" w:cs="Arial"/>
        </w:rPr>
        <w:t xml:space="preserve"> Работу по подготовке международных стандартов проводят через ISO технические комитеты. </w:t>
      </w:r>
      <w:r w:rsidRPr="00F673B9">
        <w:rPr>
          <w:rFonts w:ascii="Arial" w:hAnsi="Arial" w:cs="Arial"/>
          <w:lang w:eastAsia="en-US"/>
        </w:rPr>
        <w:t xml:space="preserve">Каждый комитет-член, заинтересованный в деятельности, для которой создан технический комитет, имеет право быть представленным в этом комитете. </w:t>
      </w:r>
      <w:r w:rsidRPr="00F673B9">
        <w:rPr>
          <w:rFonts w:ascii="Arial" w:hAnsi="Arial" w:cs="Arial"/>
        </w:rPr>
        <w:t xml:space="preserve">Международные организации, правительственные и неправительственные, имеющие связи с </w:t>
      </w:r>
      <w:r w:rsidRPr="00F673B9">
        <w:rPr>
          <w:rFonts w:ascii="Arial" w:hAnsi="Arial" w:cs="Arial"/>
          <w:lang w:val="en-US"/>
        </w:rPr>
        <w:t>ISO</w:t>
      </w:r>
      <w:r w:rsidRPr="00F673B9">
        <w:rPr>
          <w:rFonts w:ascii="Arial" w:hAnsi="Arial" w:cs="Arial"/>
        </w:rPr>
        <w:t xml:space="preserve">, также принимают участие в работе. </w:t>
      </w:r>
      <w:proofErr w:type="gramStart"/>
      <w:r w:rsidRPr="00F673B9">
        <w:rPr>
          <w:rFonts w:ascii="Arial" w:hAnsi="Arial" w:cs="Arial"/>
          <w:lang w:val="en-US"/>
        </w:rPr>
        <w:t>ISO</w:t>
      </w:r>
      <w:r w:rsidRPr="00F673B9">
        <w:rPr>
          <w:rFonts w:ascii="Arial" w:hAnsi="Arial" w:cs="Arial"/>
        </w:rPr>
        <w:t xml:space="preserve"> тесно сотрудничает с Международной электротехнической комиссией (</w:t>
      </w:r>
      <w:r w:rsidRPr="00F673B9">
        <w:rPr>
          <w:rFonts w:ascii="Arial" w:hAnsi="Arial" w:cs="Arial"/>
          <w:lang w:val="en-US"/>
        </w:rPr>
        <w:t>IE</w:t>
      </w:r>
      <w:r w:rsidR="00C97D14">
        <w:rPr>
          <w:rFonts w:ascii="Arial" w:hAnsi="Arial" w:cs="Arial"/>
        </w:rPr>
        <w:t>С</w:t>
      </w:r>
      <w:r w:rsidRPr="00F673B9">
        <w:rPr>
          <w:rFonts w:ascii="Arial" w:hAnsi="Arial" w:cs="Arial"/>
        </w:rPr>
        <w:t>) по всем вопросам электротехнической стандартизации.</w:t>
      </w:r>
      <w:proofErr w:type="gramEnd"/>
      <w:r w:rsidRPr="00F673B9">
        <w:rPr>
          <w:rFonts w:ascii="Arial" w:hAnsi="Arial" w:cs="Arial"/>
          <w:color w:val="F79646"/>
        </w:rPr>
        <w:t xml:space="preserve"> </w:t>
      </w:r>
    </w:p>
    <w:p w:rsidR="001E2ED2" w:rsidRPr="00F673B9" w:rsidRDefault="001E2ED2" w:rsidP="005D0F50">
      <w:pPr>
        <w:autoSpaceDE w:val="0"/>
        <w:autoSpaceDN w:val="0"/>
        <w:adjustRightInd w:val="0"/>
        <w:spacing w:line="360" w:lineRule="auto"/>
        <w:ind w:firstLine="567"/>
        <w:jc w:val="both"/>
        <w:rPr>
          <w:rStyle w:val="hps"/>
          <w:rFonts w:ascii="Arial" w:hAnsi="Arial" w:cs="Arial"/>
        </w:rPr>
      </w:pPr>
      <w:r w:rsidRPr="00D3494D">
        <w:rPr>
          <w:rFonts w:ascii="Arial" w:hAnsi="Arial" w:cs="Arial"/>
        </w:rPr>
        <w:t xml:space="preserve">Процедуры, примененные при разработке стандарта, а также процедуры, предназначенные для его дальнейшей поддержки, описаны в </w:t>
      </w:r>
      <w:r w:rsidR="00C97D14" w:rsidRPr="00D3494D">
        <w:rPr>
          <w:rFonts w:ascii="Arial" w:hAnsi="Arial" w:cs="Arial"/>
        </w:rPr>
        <w:t xml:space="preserve">части 1 </w:t>
      </w:r>
      <w:r w:rsidRPr="00D3494D">
        <w:rPr>
          <w:rFonts w:ascii="Arial" w:hAnsi="Arial" w:cs="Arial"/>
        </w:rPr>
        <w:t>Директив</w:t>
      </w:r>
      <w:r w:rsidR="00C97D14" w:rsidRPr="00D3494D">
        <w:rPr>
          <w:rFonts w:ascii="Arial" w:hAnsi="Arial" w:cs="Arial"/>
        </w:rPr>
        <w:t xml:space="preserve"> ISO/IEC</w:t>
      </w:r>
      <w:r w:rsidRPr="00D3494D">
        <w:rPr>
          <w:rFonts w:ascii="Arial" w:hAnsi="Arial" w:cs="Arial"/>
        </w:rPr>
        <w:t xml:space="preserve">. В частности, нужно отметить необходимость различных критериев утверждения для различных типов документов ISO. </w:t>
      </w:r>
      <w:r w:rsidR="00C97D14" w:rsidRPr="00D3494D">
        <w:rPr>
          <w:rFonts w:ascii="Arial" w:hAnsi="Arial" w:cs="Arial"/>
        </w:rPr>
        <w:t>Настоящий с</w:t>
      </w:r>
      <w:r w:rsidRPr="00D3494D">
        <w:rPr>
          <w:rFonts w:ascii="Arial" w:hAnsi="Arial" w:cs="Arial"/>
        </w:rPr>
        <w:t xml:space="preserve">тандарт составлен в соответствии с редакционными правилами </w:t>
      </w:r>
      <w:r w:rsidR="00C97D14" w:rsidRPr="00D3494D">
        <w:rPr>
          <w:rFonts w:ascii="Arial" w:hAnsi="Arial" w:cs="Arial"/>
        </w:rPr>
        <w:t xml:space="preserve">часть 2 </w:t>
      </w:r>
      <w:r w:rsidRPr="00D3494D">
        <w:rPr>
          <w:rFonts w:ascii="Arial" w:hAnsi="Arial" w:cs="Arial"/>
        </w:rPr>
        <w:t>Дире</w:t>
      </w:r>
      <w:r w:rsidR="00C97D14" w:rsidRPr="00D3494D">
        <w:rPr>
          <w:rFonts w:ascii="Arial" w:hAnsi="Arial" w:cs="Arial"/>
        </w:rPr>
        <w:t>ктив ISO/IEC</w:t>
      </w:r>
      <w:r w:rsidRPr="00D3494D">
        <w:rPr>
          <w:rFonts w:ascii="Arial" w:hAnsi="Arial" w:cs="Arial"/>
        </w:rPr>
        <w:t xml:space="preserve"> (</w:t>
      </w:r>
      <w:hyperlink r:id="rId8" w:history="1">
        <w:r w:rsidRPr="00D3494D">
          <w:rPr>
            <w:rStyle w:val="a8"/>
            <w:rFonts w:ascii="Arial" w:hAnsi="Arial" w:cs="Arial"/>
            <w:color w:val="auto"/>
            <w:u w:val="none"/>
          </w:rPr>
          <w:t>www.iso.org/directives</w:t>
        </w:r>
      </w:hyperlink>
      <w:r w:rsidRPr="00D3494D">
        <w:t>).</w:t>
      </w:r>
      <w:r w:rsidR="000A1DFD" w:rsidRPr="00D3494D">
        <w:rPr>
          <w:rFonts w:ascii="Arial" w:hAnsi="Arial" w:cs="Arial"/>
        </w:rPr>
        <w:t xml:space="preserve"> </w:t>
      </w:r>
      <w:r w:rsidRPr="00D3494D">
        <w:rPr>
          <w:rFonts w:ascii="Arial" w:hAnsi="Arial" w:cs="Arial"/>
        </w:rPr>
        <w:t xml:space="preserve">Необходимо обратить внимание на возможность того, что </w:t>
      </w:r>
      <w:r w:rsidRPr="00D3494D">
        <w:rPr>
          <w:rStyle w:val="hps"/>
          <w:rFonts w:ascii="Arial" w:hAnsi="Arial" w:cs="Arial"/>
        </w:rPr>
        <w:t xml:space="preserve">некоторые из элементов </w:t>
      </w:r>
      <w:r w:rsidR="00C97D14" w:rsidRPr="00D3494D">
        <w:rPr>
          <w:rStyle w:val="hps"/>
          <w:rFonts w:ascii="Arial" w:hAnsi="Arial" w:cs="Arial"/>
        </w:rPr>
        <w:t>настоящего стандарта</w:t>
      </w:r>
      <w:r w:rsidRPr="00D3494D">
        <w:rPr>
          <w:rStyle w:val="hps"/>
          <w:rFonts w:ascii="Arial" w:hAnsi="Arial" w:cs="Arial"/>
        </w:rPr>
        <w:t xml:space="preserve"> могут быть объектом патентных прав.</w:t>
      </w:r>
      <w:r w:rsidRPr="00F673B9">
        <w:rPr>
          <w:rStyle w:val="hps"/>
          <w:rFonts w:ascii="Arial" w:hAnsi="Arial" w:cs="Arial"/>
        </w:rPr>
        <w:t xml:space="preserve"> </w:t>
      </w:r>
    </w:p>
    <w:p w:rsidR="005D0F50" w:rsidRDefault="001E2ED2" w:rsidP="005D0F50">
      <w:pPr>
        <w:autoSpaceDE w:val="0"/>
        <w:autoSpaceDN w:val="0"/>
        <w:adjustRightInd w:val="0"/>
        <w:spacing w:line="360" w:lineRule="auto"/>
        <w:ind w:firstLine="567"/>
        <w:jc w:val="both"/>
        <w:rPr>
          <w:rFonts w:ascii="Arial" w:hAnsi="Arial" w:cs="Arial"/>
        </w:rPr>
      </w:pPr>
      <w:r w:rsidRPr="00D3494D">
        <w:rPr>
          <w:rStyle w:val="hps"/>
          <w:rFonts w:ascii="Arial" w:hAnsi="Arial" w:cs="Arial"/>
        </w:rPr>
        <w:t xml:space="preserve">ISO не </w:t>
      </w:r>
      <w:r w:rsidR="00C97D14" w:rsidRPr="00D3494D">
        <w:rPr>
          <w:rStyle w:val="hps"/>
          <w:rFonts w:ascii="Arial" w:hAnsi="Arial" w:cs="Arial"/>
        </w:rPr>
        <w:t>несет</w:t>
      </w:r>
      <w:r w:rsidRPr="00D3494D">
        <w:rPr>
          <w:rStyle w:val="hps"/>
          <w:rFonts w:ascii="Arial" w:hAnsi="Arial" w:cs="Arial"/>
        </w:rPr>
        <w:t xml:space="preserve"> ответственност</w:t>
      </w:r>
      <w:r w:rsidR="00C97D14" w:rsidRPr="00D3494D">
        <w:rPr>
          <w:rStyle w:val="hps"/>
          <w:rFonts w:ascii="Arial" w:hAnsi="Arial" w:cs="Arial"/>
        </w:rPr>
        <w:t>и</w:t>
      </w:r>
      <w:r w:rsidRPr="00D3494D">
        <w:rPr>
          <w:rStyle w:val="hps"/>
          <w:rFonts w:ascii="Arial" w:hAnsi="Arial" w:cs="Arial"/>
        </w:rPr>
        <w:t xml:space="preserve"> за идентификацию </w:t>
      </w:r>
      <w:proofErr w:type="gramStart"/>
      <w:r w:rsidR="00C97D14" w:rsidRPr="00D3494D">
        <w:rPr>
          <w:rStyle w:val="hps"/>
          <w:rFonts w:ascii="Arial" w:hAnsi="Arial" w:cs="Arial"/>
        </w:rPr>
        <w:t>определенного</w:t>
      </w:r>
      <w:proofErr w:type="gramEnd"/>
      <w:r w:rsidRPr="00D3494D">
        <w:rPr>
          <w:rStyle w:val="hps"/>
          <w:rFonts w:ascii="Arial" w:hAnsi="Arial" w:cs="Arial"/>
        </w:rPr>
        <w:t xml:space="preserve"> или всех патентных прав. Подробности</w:t>
      </w:r>
      <w:r w:rsidR="00C97D14" w:rsidRPr="00D3494D">
        <w:rPr>
          <w:rStyle w:val="hps"/>
          <w:rFonts w:ascii="Arial" w:hAnsi="Arial" w:cs="Arial"/>
        </w:rPr>
        <w:t>,</w:t>
      </w:r>
      <w:r w:rsidRPr="00D3494D">
        <w:rPr>
          <w:rStyle w:val="hps"/>
          <w:rFonts w:ascii="Arial" w:hAnsi="Arial" w:cs="Arial"/>
        </w:rPr>
        <w:t xml:space="preserve"> </w:t>
      </w:r>
      <w:r w:rsidR="00C97D14" w:rsidRPr="00D3494D">
        <w:rPr>
          <w:rStyle w:val="hps"/>
          <w:rFonts w:ascii="Arial" w:hAnsi="Arial" w:cs="Arial"/>
        </w:rPr>
        <w:t>касающиеся патентных прав и</w:t>
      </w:r>
      <w:r w:rsidRPr="00D3494D">
        <w:rPr>
          <w:rStyle w:val="hps"/>
          <w:rFonts w:ascii="Arial" w:hAnsi="Arial" w:cs="Arial"/>
        </w:rPr>
        <w:t xml:space="preserve"> отмеченные при разработке </w:t>
      </w:r>
      <w:r w:rsidR="00C97D14" w:rsidRPr="00D3494D">
        <w:rPr>
          <w:rStyle w:val="hps"/>
          <w:rFonts w:ascii="Arial" w:hAnsi="Arial" w:cs="Arial"/>
        </w:rPr>
        <w:t xml:space="preserve">настоящего </w:t>
      </w:r>
      <w:r w:rsidRPr="00D3494D">
        <w:rPr>
          <w:rStyle w:val="hps"/>
          <w:rFonts w:ascii="Arial" w:hAnsi="Arial" w:cs="Arial"/>
        </w:rPr>
        <w:t>стандарта, будут включены в предисловие и/или в список ISO полученных патентных заявлений (</w:t>
      </w:r>
      <w:hyperlink r:id="rId9" w:history="1">
        <w:r w:rsidR="00B63DC4" w:rsidRPr="00D3494D">
          <w:rPr>
            <w:rStyle w:val="a8"/>
            <w:rFonts w:ascii="Arial" w:hAnsi="Arial" w:cs="Arial"/>
            <w:color w:val="auto"/>
          </w:rPr>
          <w:t>www.iso.org/patents</w:t>
        </w:r>
      </w:hyperlink>
      <w:r w:rsidRPr="00D3494D">
        <w:rPr>
          <w:rFonts w:ascii="Arial" w:hAnsi="Arial" w:cs="Arial"/>
        </w:rPr>
        <w:t>).</w:t>
      </w:r>
      <w:r w:rsidR="00B63DC4" w:rsidRPr="00D3494D">
        <w:rPr>
          <w:rStyle w:val="hps"/>
          <w:rFonts w:ascii="Arial" w:hAnsi="Arial" w:cs="Arial"/>
        </w:rPr>
        <w:t xml:space="preserve"> </w:t>
      </w:r>
      <w:r w:rsidRPr="00D3494D">
        <w:rPr>
          <w:rStyle w:val="hps"/>
          <w:rFonts w:ascii="Arial" w:hAnsi="Arial" w:cs="Arial"/>
        </w:rPr>
        <w:t xml:space="preserve">Любая торговая марка, упомянутая в </w:t>
      </w:r>
      <w:r w:rsidR="00C97D14" w:rsidRPr="00D3494D">
        <w:rPr>
          <w:rStyle w:val="hps"/>
          <w:rFonts w:ascii="Arial" w:hAnsi="Arial" w:cs="Arial"/>
        </w:rPr>
        <w:t xml:space="preserve">настоящем </w:t>
      </w:r>
      <w:r w:rsidRPr="00D3494D">
        <w:rPr>
          <w:rStyle w:val="hps"/>
          <w:rFonts w:ascii="Arial" w:hAnsi="Arial" w:cs="Arial"/>
        </w:rPr>
        <w:t>стандарте, является информацией, приведенной для удобства пользователей</w:t>
      </w:r>
      <w:r w:rsidR="00C97D14" w:rsidRPr="00D3494D">
        <w:rPr>
          <w:rStyle w:val="hps"/>
          <w:rFonts w:ascii="Arial" w:hAnsi="Arial" w:cs="Arial"/>
        </w:rPr>
        <w:t>,</w:t>
      </w:r>
      <w:r w:rsidRPr="00D3494D">
        <w:rPr>
          <w:rStyle w:val="hps"/>
          <w:rFonts w:ascii="Arial" w:hAnsi="Arial" w:cs="Arial"/>
        </w:rPr>
        <w:t xml:space="preserve"> и не </w:t>
      </w:r>
      <w:r w:rsidR="00C97D14" w:rsidRPr="00D3494D">
        <w:rPr>
          <w:rStyle w:val="hps"/>
          <w:rFonts w:ascii="Arial" w:hAnsi="Arial" w:cs="Arial"/>
        </w:rPr>
        <w:t>носит</w:t>
      </w:r>
      <w:r w:rsidRPr="00D3494D">
        <w:rPr>
          <w:rStyle w:val="hps"/>
          <w:rFonts w:ascii="Arial" w:hAnsi="Arial" w:cs="Arial"/>
        </w:rPr>
        <w:t xml:space="preserve"> реклам</w:t>
      </w:r>
      <w:r w:rsidR="00C97D14" w:rsidRPr="00D3494D">
        <w:rPr>
          <w:rStyle w:val="hps"/>
          <w:rFonts w:ascii="Arial" w:hAnsi="Arial" w:cs="Arial"/>
        </w:rPr>
        <w:t>ный характер</w:t>
      </w:r>
      <w:r w:rsidRPr="00D3494D">
        <w:rPr>
          <w:rStyle w:val="hps"/>
          <w:rFonts w:ascii="Arial" w:hAnsi="Arial" w:cs="Arial"/>
        </w:rPr>
        <w:t>.</w:t>
      </w:r>
      <w:r w:rsidR="00B63DC4" w:rsidRPr="00D3494D">
        <w:rPr>
          <w:rStyle w:val="hps"/>
          <w:rFonts w:ascii="Arial" w:hAnsi="Arial" w:cs="Arial"/>
        </w:rPr>
        <w:t xml:space="preserve"> </w:t>
      </w:r>
      <w:r w:rsidR="00C97D14" w:rsidRPr="00D3494D">
        <w:rPr>
          <w:rFonts w:ascii="Arial" w:hAnsi="Arial" w:cs="Arial"/>
          <w:color w:val="000000"/>
        </w:rPr>
        <w:t>Р</w:t>
      </w:r>
      <w:r w:rsidRPr="00D3494D">
        <w:rPr>
          <w:rFonts w:ascii="Arial" w:hAnsi="Arial" w:cs="Arial"/>
          <w:color w:val="000000"/>
        </w:rPr>
        <w:t>азъяснени</w:t>
      </w:r>
      <w:r w:rsidR="00C97D14" w:rsidRPr="00D3494D">
        <w:rPr>
          <w:rFonts w:ascii="Arial" w:hAnsi="Arial" w:cs="Arial"/>
          <w:color w:val="000000"/>
        </w:rPr>
        <w:t>е</w:t>
      </w:r>
      <w:r w:rsidRPr="00D3494D">
        <w:rPr>
          <w:rFonts w:ascii="Arial" w:hAnsi="Arial" w:cs="Arial"/>
          <w:color w:val="000000"/>
        </w:rPr>
        <w:t xml:space="preserve"> значений конкретных терминов ISO и выражений, связанных с оценкой соответствия, а также информаци</w:t>
      </w:r>
      <w:r w:rsidR="00C97D14" w:rsidRPr="00D3494D">
        <w:rPr>
          <w:rFonts w:ascii="Arial" w:hAnsi="Arial" w:cs="Arial"/>
          <w:color w:val="000000"/>
        </w:rPr>
        <w:t>я</w:t>
      </w:r>
      <w:r w:rsidRPr="00D3494D">
        <w:rPr>
          <w:rFonts w:ascii="Arial" w:hAnsi="Arial" w:cs="Arial"/>
          <w:color w:val="000000"/>
        </w:rPr>
        <w:t xml:space="preserve"> о приверженности ISO принципам ВТО по техническим барьерам в торговле (TBT), </w:t>
      </w:r>
      <w:r w:rsidR="00C97D14" w:rsidRPr="00D3494D">
        <w:rPr>
          <w:rFonts w:ascii="Arial" w:hAnsi="Arial" w:cs="Arial"/>
          <w:color w:val="000000"/>
        </w:rPr>
        <w:t>представлены</w:t>
      </w:r>
      <w:r w:rsidRPr="00D3494D">
        <w:rPr>
          <w:rFonts w:ascii="Arial" w:hAnsi="Arial" w:cs="Arial"/>
          <w:color w:val="000000"/>
        </w:rPr>
        <w:t xml:space="preserve"> </w:t>
      </w:r>
      <w:r w:rsidR="004A2E7A">
        <w:rPr>
          <w:rFonts w:ascii="Arial" w:hAnsi="Arial" w:cs="Arial"/>
          <w:color w:val="000000"/>
        </w:rPr>
        <w:t xml:space="preserve">в </w:t>
      </w:r>
      <w:r w:rsidRPr="00D3494D">
        <w:rPr>
          <w:rFonts w:ascii="Arial" w:hAnsi="Arial" w:cs="Arial"/>
          <w:color w:val="000000"/>
        </w:rPr>
        <w:t xml:space="preserve">URL: </w:t>
      </w:r>
      <w:hyperlink r:id="rId10" w:history="1">
        <w:r w:rsidR="00CB0D53" w:rsidRPr="00D3494D">
          <w:rPr>
            <w:rStyle w:val="a8"/>
            <w:rFonts w:ascii="Arial" w:hAnsi="Arial" w:cs="Arial"/>
            <w:color w:val="auto"/>
          </w:rPr>
          <w:t>https://www.iso.org/foreword-supplementary-information.html</w:t>
        </w:r>
      </w:hyperlink>
      <w:r w:rsidR="00CB0D53" w:rsidRPr="00D3494D">
        <w:rPr>
          <w:rFonts w:ascii="Arial" w:hAnsi="Arial" w:cs="Arial"/>
        </w:rPr>
        <w:t xml:space="preserve">. </w:t>
      </w:r>
    </w:p>
    <w:p w:rsidR="001E2ED2" w:rsidRPr="006A35D2" w:rsidRDefault="00C14E9A" w:rsidP="006A35D2">
      <w:pPr>
        <w:autoSpaceDE w:val="0"/>
        <w:autoSpaceDN w:val="0"/>
        <w:adjustRightInd w:val="0"/>
        <w:spacing w:line="360" w:lineRule="auto"/>
        <w:ind w:firstLine="567"/>
        <w:jc w:val="both"/>
        <w:rPr>
          <w:rFonts w:ascii="Arial" w:hAnsi="Arial" w:cs="Arial"/>
        </w:rPr>
      </w:pPr>
      <w:r w:rsidRPr="006A35D2">
        <w:rPr>
          <w:rFonts w:ascii="Arial" w:hAnsi="Arial" w:cs="Arial"/>
        </w:rPr>
        <w:t>Настоящий стандарт</w:t>
      </w:r>
      <w:r w:rsidR="00C17FD1" w:rsidRPr="006A35D2">
        <w:rPr>
          <w:rFonts w:ascii="Arial" w:hAnsi="Arial" w:cs="Arial"/>
        </w:rPr>
        <w:t xml:space="preserve"> подготовлен те</w:t>
      </w:r>
      <w:r w:rsidR="005D0F50" w:rsidRPr="006A35D2">
        <w:rPr>
          <w:rFonts w:ascii="Arial" w:hAnsi="Arial" w:cs="Arial"/>
        </w:rPr>
        <w:t>хническим комитетом ISO/TC 194.</w:t>
      </w:r>
    </w:p>
    <w:p w:rsidR="00C14E9A" w:rsidRPr="006A35D2" w:rsidRDefault="005D0F50" w:rsidP="006A35D2">
      <w:pPr>
        <w:autoSpaceDE w:val="0"/>
        <w:autoSpaceDN w:val="0"/>
        <w:adjustRightInd w:val="0"/>
        <w:spacing w:line="360" w:lineRule="auto"/>
        <w:ind w:firstLine="567"/>
        <w:jc w:val="both"/>
        <w:rPr>
          <w:rFonts w:ascii="Arial" w:hAnsi="Arial" w:cs="Arial"/>
          <w:lang w:eastAsia="en-US"/>
        </w:rPr>
      </w:pPr>
      <w:r w:rsidRPr="006A35D2">
        <w:rPr>
          <w:rFonts w:ascii="Arial" w:hAnsi="Arial" w:cs="Arial"/>
        </w:rPr>
        <w:t>Список всех частей</w:t>
      </w:r>
      <w:r w:rsidR="00C14E9A" w:rsidRPr="006A35D2">
        <w:rPr>
          <w:rFonts w:ascii="Arial" w:hAnsi="Arial" w:cs="Arial"/>
        </w:rPr>
        <w:t xml:space="preserve"> серию </w:t>
      </w:r>
      <w:r w:rsidR="00C14E9A" w:rsidRPr="006A35D2">
        <w:rPr>
          <w:rFonts w:ascii="Arial" w:hAnsi="Arial" w:cs="Arial"/>
          <w:lang w:val="en-US"/>
        </w:rPr>
        <w:t>ISO</w:t>
      </w:r>
      <w:r w:rsidR="00C14E9A" w:rsidRPr="006A35D2">
        <w:rPr>
          <w:rFonts w:ascii="Arial" w:hAnsi="Arial" w:cs="Arial"/>
        </w:rPr>
        <w:t xml:space="preserve"> 10993 </w:t>
      </w:r>
      <w:r w:rsidRPr="006A35D2">
        <w:rPr>
          <w:rFonts w:ascii="Arial" w:hAnsi="Arial" w:cs="Arial"/>
        </w:rPr>
        <w:t>находятся на сайте ISO</w:t>
      </w:r>
    </w:p>
    <w:p w:rsidR="006A35D2" w:rsidRDefault="006A35D2" w:rsidP="006A35D2">
      <w:pPr>
        <w:autoSpaceDE w:val="0"/>
        <w:autoSpaceDN w:val="0"/>
        <w:adjustRightInd w:val="0"/>
        <w:spacing w:line="360" w:lineRule="auto"/>
        <w:ind w:firstLine="567"/>
        <w:jc w:val="both"/>
        <w:rPr>
          <w:rFonts w:ascii="Arial" w:hAnsi="Arial" w:cs="Arial"/>
          <w:color w:val="000000"/>
        </w:rPr>
      </w:pPr>
    </w:p>
    <w:p w:rsidR="006A35D2" w:rsidRDefault="006A35D2" w:rsidP="006A35D2">
      <w:pPr>
        <w:autoSpaceDE w:val="0"/>
        <w:autoSpaceDN w:val="0"/>
        <w:adjustRightInd w:val="0"/>
        <w:spacing w:line="360" w:lineRule="auto"/>
        <w:ind w:firstLine="567"/>
        <w:jc w:val="both"/>
        <w:rPr>
          <w:rFonts w:ascii="Arial" w:hAnsi="Arial" w:cs="Arial"/>
          <w:color w:val="000000"/>
        </w:rPr>
      </w:pPr>
    </w:p>
    <w:p w:rsidR="006A35D2" w:rsidRDefault="006A35D2" w:rsidP="006A35D2">
      <w:pPr>
        <w:autoSpaceDE w:val="0"/>
        <w:autoSpaceDN w:val="0"/>
        <w:adjustRightInd w:val="0"/>
        <w:spacing w:line="360" w:lineRule="auto"/>
        <w:ind w:firstLine="567"/>
        <w:jc w:val="both"/>
        <w:rPr>
          <w:rFonts w:ascii="Arial" w:hAnsi="Arial" w:cs="Arial"/>
          <w:color w:val="000000"/>
        </w:rPr>
      </w:pPr>
    </w:p>
    <w:p w:rsidR="006A35D2" w:rsidRPr="006A35D2" w:rsidRDefault="006A35D2" w:rsidP="002A4148">
      <w:pPr>
        <w:autoSpaceDE w:val="0"/>
        <w:autoSpaceDN w:val="0"/>
        <w:adjustRightInd w:val="0"/>
        <w:spacing w:line="360" w:lineRule="auto"/>
        <w:ind w:firstLine="567"/>
        <w:jc w:val="both"/>
        <w:rPr>
          <w:rFonts w:ascii="Arial" w:hAnsi="Arial" w:cs="Arial"/>
          <w:color w:val="000000"/>
        </w:rPr>
      </w:pPr>
      <w:r w:rsidRPr="00C14E9A">
        <w:rPr>
          <w:rFonts w:ascii="Arial" w:hAnsi="Arial" w:cs="Arial"/>
          <w:color w:val="000000"/>
        </w:rPr>
        <w:lastRenderedPageBreak/>
        <w:t>Настоящий стандарт (технический отчет – ТО)</w:t>
      </w:r>
      <w:r>
        <w:rPr>
          <w:rFonts w:ascii="Arial" w:hAnsi="Arial" w:cs="Arial"/>
          <w:color w:val="000000"/>
        </w:rPr>
        <w:t xml:space="preserve"> </w:t>
      </w:r>
      <w:r w:rsidRPr="006A35D2">
        <w:rPr>
          <w:rFonts w:ascii="Arial" w:hAnsi="Arial" w:cs="Arial"/>
          <w:color w:val="000000"/>
        </w:rPr>
        <w:t>предназначен в качестве руководства для биологической оценки медицинского изделия</w:t>
      </w:r>
      <w:r>
        <w:rPr>
          <w:rFonts w:ascii="Arial" w:hAnsi="Arial" w:cs="Arial"/>
          <w:color w:val="000000"/>
        </w:rPr>
        <w:t xml:space="preserve"> (МИ)</w:t>
      </w:r>
      <w:r w:rsidRPr="006A35D2">
        <w:rPr>
          <w:rFonts w:ascii="Arial" w:hAnsi="Arial" w:cs="Arial"/>
          <w:color w:val="000000"/>
        </w:rPr>
        <w:t xml:space="preserve">, которые содержат, вырабатывают или состоят из наноматериалов. Для термина «наноматериал» были разработаны множественные определения. В целях данного документа будет применяться определение ISO: </w:t>
      </w:r>
      <w:r>
        <w:rPr>
          <w:rFonts w:ascii="Arial" w:hAnsi="Arial" w:cs="Arial"/>
          <w:color w:val="000000"/>
        </w:rPr>
        <w:t>«</w:t>
      </w:r>
      <w:r w:rsidRPr="006A35D2">
        <w:rPr>
          <w:rFonts w:ascii="Arial" w:hAnsi="Arial" w:cs="Arial"/>
          <w:color w:val="000000"/>
        </w:rPr>
        <w:t>Материал считается наноматериалом, когда он имеет размер в наношкале, включая внешние и внутренние измерения, т.е., когда его размер или структуры, его составляющие, имеют длину приблизительно от 1 нм до 100 нм</w:t>
      </w:r>
      <w:r>
        <w:rPr>
          <w:rFonts w:ascii="Arial" w:hAnsi="Arial" w:cs="Arial"/>
          <w:color w:val="000000"/>
        </w:rPr>
        <w:t>»</w:t>
      </w:r>
      <w:r w:rsidRPr="006A35D2">
        <w:rPr>
          <w:rFonts w:ascii="Arial" w:hAnsi="Arial" w:cs="Arial"/>
          <w:color w:val="000000"/>
        </w:rPr>
        <w:t xml:space="preserve"> (</w:t>
      </w:r>
      <w:r>
        <w:rPr>
          <w:rFonts w:ascii="Arial" w:hAnsi="Arial" w:cs="Arial"/>
          <w:color w:val="000000"/>
        </w:rPr>
        <w:t xml:space="preserve">Источник </w:t>
      </w:r>
      <w:r w:rsidRPr="006A35D2">
        <w:rPr>
          <w:rFonts w:ascii="Arial" w:hAnsi="Arial" w:cs="Arial"/>
          <w:color w:val="000000"/>
        </w:rPr>
        <w:t xml:space="preserve">ISO/TS 80004-1:2015). В нормативных целях рекомендуется проверить применение конкретных национальных или региональных </w:t>
      </w:r>
      <w:proofErr w:type="gramStart"/>
      <w:r w:rsidRPr="006A35D2">
        <w:rPr>
          <w:rFonts w:ascii="Arial" w:hAnsi="Arial" w:cs="Arial"/>
          <w:color w:val="000000"/>
        </w:rPr>
        <w:t>нормативные</w:t>
      </w:r>
      <w:proofErr w:type="gramEnd"/>
      <w:r w:rsidRPr="006A35D2">
        <w:rPr>
          <w:rFonts w:ascii="Arial" w:hAnsi="Arial" w:cs="Arial"/>
          <w:color w:val="000000"/>
        </w:rPr>
        <w:t xml:space="preserve"> определений. Необходимо осознавать, что другие характеристики (например, наноспецифичные свойства) могут также быть включены в такие определения. </w:t>
      </w:r>
    </w:p>
    <w:p w:rsidR="006A35D2" w:rsidRDefault="006A35D2" w:rsidP="005E6C4F">
      <w:pPr>
        <w:autoSpaceDE w:val="0"/>
        <w:autoSpaceDN w:val="0"/>
        <w:adjustRightInd w:val="0"/>
        <w:spacing w:line="360" w:lineRule="auto"/>
        <w:ind w:firstLine="567"/>
        <w:jc w:val="both"/>
        <w:rPr>
          <w:rFonts w:ascii="Arial" w:hAnsi="Arial" w:cs="Arial"/>
          <w:color w:val="000000"/>
        </w:rPr>
      </w:pPr>
      <w:r w:rsidRPr="006A35D2">
        <w:rPr>
          <w:rFonts w:ascii="Arial" w:hAnsi="Arial" w:cs="Arial"/>
          <w:color w:val="000000"/>
        </w:rPr>
        <w:t xml:space="preserve">Морфологические структуры, созданные на поверхности </w:t>
      </w:r>
      <w:r>
        <w:rPr>
          <w:rFonts w:ascii="Arial" w:hAnsi="Arial" w:cs="Arial"/>
          <w:color w:val="000000"/>
        </w:rPr>
        <w:t>МИ</w:t>
      </w:r>
      <w:r w:rsidRPr="006A35D2">
        <w:rPr>
          <w:rFonts w:ascii="Arial" w:hAnsi="Arial" w:cs="Arial"/>
          <w:color w:val="000000"/>
        </w:rPr>
        <w:t>, также могут иметь размеры в наношкале. Следовательно, также необходимо учитывать возможный эффект таких структур на биологический ответ на изделие.</w:t>
      </w:r>
    </w:p>
    <w:p w:rsidR="006A35D2" w:rsidRDefault="006A35D2" w:rsidP="005E6C4F">
      <w:pPr>
        <w:autoSpaceDE w:val="0"/>
        <w:autoSpaceDN w:val="0"/>
        <w:adjustRightInd w:val="0"/>
        <w:spacing w:line="360" w:lineRule="auto"/>
        <w:ind w:firstLine="567"/>
        <w:jc w:val="both"/>
        <w:rPr>
          <w:rFonts w:ascii="Arial" w:hAnsi="Arial" w:cs="Arial"/>
          <w:color w:val="000000"/>
        </w:rPr>
      </w:pPr>
      <w:r w:rsidRPr="006A35D2">
        <w:rPr>
          <w:rFonts w:ascii="Arial" w:hAnsi="Arial" w:cs="Arial"/>
          <w:color w:val="000000"/>
        </w:rPr>
        <w:t xml:space="preserve">Нанообъекты с длиной в диапазоне от 1 нм до 100 нм могут вырабатываться в течение жизненного цикла </w:t>
      </w:r>
      <w:r>
        <w:rPr>
          <w:rFonts w:ascii="Arial" w:hAnsi="Arial" w:cs="Arial"/>
          <w:color w:val="000000"/>
        </w:rPr>
        <w:t>МИ</w:t>
      </w:r>
      <w:r w:rsidRPr="006A35D2">
        <w:rPr>
          <w:rFonts w:ascii="Arial" w:hAnsi="Arial" w:cs="Arial"/>
          <w:color w:val="000000"/>
        </w:rPr>
        <w:t xml:space="preserve">, поэтому необходима оценка возможных неблагоприятных эффектов из-за выработки нанообъектов при изготовлении, использовании, износе или деградации </w:t>
      </w:r>
      <w:r>
        <w:rPr>
          <w:rFonts w:ascii="Arial" w:hAnsi="Arial" w:cs="Arial"/>
          <w:color w:val="000000"/>
        </w:rPr>
        <w:t>МИ</w:t>
      </w:r>
      <w:r w:rsidRPr="006A35D2">
        <w:rPr>
          <w:rFonts w:ascii="Arial" w:hAnsi="Arial" w:cs="Arial"/>
          <w:color w:val="000000"/>
        </w:rPr>
        <w:t xml:space="preserve">. Это относится к </w:t>
      </w:r>
      <w:r>
        <w:rPr>
          <w:rFonts w:ascii="Arial" w:hAnsi="Arial" w:cs="Arial"/>
          <w:color w:val="000000"/>
        </w:rPr>
        <w:t>МИ</w:t>
      </w:r>
      <w:r w:rsidRPr="006A35D2">
        <w:rPr>
          <w:rFonts w:ascii="Arial" w:hAnsi="Arial" w:cs="Arial"/>
          <w:color w:val="000000"/>
        </w:rPr>
        <w:t xml:space="preserve">, производимым с использованием наноматериалов, и к </w:t>
      </w:r>
      <w:r>
        <w:rPr>
          <w:rFonts w:ascii="Arial" w:hAnsi="Arial" w:cs="Arial"/>
          <w:color w:val="000000"/>
        </w:rPr>
        <w:t>МИ</w:t>
      </w:r>
      <w:r w:rsidRPr="006A35D2">
        <w:rPr>
          <w:rFonts w:ascii="Arial" w:hAnsi="Arial" w:cs="Arial"/>
          <w:color w:val="000000"/>
        </w:rPr>
        <w:t xml:space="preserve">, производимым без использования наноматериалов, но имеющим потенциал к выработке наноразмерных частиц износа и/или деградации. Для биологической оценки </w:t>
      </w:r>
      <w:r>
        <w:rPr>
          <w:rFonts w:ascii="Arial" w:hAnsi="Arial" w:cs="Arial"/>
          <w:color w:val="000000"/>
        </w:rPr>
        <w:t>МИ</w:t>
      </w:r>
      <w:r w:rsidRPr="006A35D2">
        <w:rPr>
          <w:rFonts w:ascii="Arial" w:hAnsi="Arial" w:cs="Arial"/>
          <w:color w:val="000000"/>
        </w:rPr>
        <w:t xml:space="preserve"> необходима информация по потенциальной выработке и/или высвобождению нанообъектов из таких материалов.</w:t>
      </w:r>
    </w:p>
    <w:p w:rsidR="006A35D2" w:rsidRPr="006A35D2" w:rsidRDefault="006A35D2" w:rsidP="005E6C4F">
      <w:pPr>
        <w:autoSpaceDE w:val="0"/>
        <w:autoSpaceDN w:val="0"/>
        <w:adjustRightInd w:val="0"/>
        <w:spacing w:line="360" w:lineRule="auto"/>
        <w:ind w:firstLine="567"/>
        <w:jc w:val="both"/>
        <w:rPr>
          <w:rFonts w:ascii="Arial" w:hAnsi="Arial" w:cs="Arial"/>
          <w:color w:val="000000"/>
        </w:rPr>
      </w:pPr>
      <w:r w:rsidRPr="006A35D2">
        <w:rPr>
          <w:rFonts w:ascii="Arial" w:hAnsi="Arial" w:cs="Arial"/>
          <w:color w:val="000000"/>
        </w:rPr>
        <w:t xml:space="preserve">Процедуры, описанные в серии ISO 10993 для биологической оценки </w:t>
      </w:r>
      <w:r>
        <w:rPr>
          <w:rFonts w:ascii="Arial" w:hAnsi="Arial" w:cs="Arial"/>
          <w:color w:val="000000"/>
        </w:rPr>
        <w:t>МИ</w:t>
      </w:r>
      <w:r w:rsidRPr="006A35D2">
        <w:rPr>
          <w:rFonts w:ascii="Arial" w:hAnsi="Arial" w:cs="Arial"/>
          <w:color w:val="000000"/>
        </w:rPr>
        <w:t xml:space="preserve">, могут быть применены для биологической оценки </w:t>
      </w:r>
      <w:r>
        <w:rPr>
          <w:rFonts w:ascii="Arial" w:hAnsi="Arial" w:cs="Arial"/>
          <w:color w:val="000000"/>
        </w:rPr>
        <w:t>МИ</w:t>
      </w:r>
      <w:r w:rsidRPr="006A35D2">
        <w:rPr>
          <w:rFonts w:ascii="Arial" w:hAnsi="Arial" w:cs="Arial"/>
          <w:color w:val="000000"/>
        </w:rPr>
        <w:t xml:space="preserve">, содержащих нанообъекты, не выделяемые из такого изделия, так как они являются его интегрированной частью. Тем не менее, если высвобождение нанообъектов является возможным, необходимо также провести анализ безопасности выделяемых нанообъектов. В дополнение к оценке </w:t>
      </w:r>
      <w:r>
        <w:rPr>
          <w:rFonts w:ascii="Arial" w:hAnsi="Arial" w:cs="Arial"/>
          <w:color w:val="000000"/>
        </w:rPr>
        <w:t>МИ</w:t>
      </w:r>
      <w:r w:rsidRPr="006A35D2">
        <w:rPr>
          <w:rFonts w:ascii="Arial" w:hAnsi="Arial" w:cs="Arial"/>
          <w:color w:val="000000"/>
        </w:rPr>
        <w:t xml:space="preserve">, компоненты или составляющие наноматериала также могут быть оценены отдельно.  </w:t>
      </w:r>
    </w:p>
    <w:p w:rsidR="006A35D2" w:rsidRDefault="006A35D2" w:rsidP="005E6C4F">
      <w:pPr>
        <w:autoSpaceDE w:val="0"/>
        <w:autoSpaceDN w:val="0"/>
        <w:adjustRightInd w:val="0"/>
        <w:spacing w:line="360" w:lineRule="auto"/>
        <w:ind w:firstLine="567"/>
        <w:jc w:val="both"/>
        <w:rPr>
          <w:rFonts w:ascii="Arial" w:hAnsi="Arial" w:cs="Arial"/>
          <w:color w:val="000000"/>
        </w:rPr>
      </w:pPr>
      <w:r w:rsidRPr="00C14E9A">
        <w:rPr>
          <w:rFonts w:ascii="Arial" w:hAnsi="Arial" w:cs="Arial"/>
          <w:color w:val="000000"/>
        </w:rPr>
        <w:t xml:space="preserve">Настоящий стандарт </w:t>
      </w:r>
      <w:r w:rsidRPr="006A35D2">
        <w:rPr>
          <w:rFonts w:ascii="Arial" w:hAnsi="Arial" w:cs="Arial"/>
          <w:color w:val="000000"/>
        </w:rPr>
        <w:t xml:space="preserve">предоставляет подготовленным профессионалам, в контексте оценки </w:t>
      </w:r>
      <w:r>
        <w:rPr>
          <w:rFonts w:ascii="Arial" w:hAnsi="Arial" w:cs="Arial"/>
          <w:color w:val="000000"/>
        </w:rPr>
        <w:t>МИ</w:t>
      </w:r>
      <w:r w:rsidRPr="006A35D2">
        <w:rPr>
          <w:rFonts w:ascii="Arial" w:hAnsi="Arial" w:cs="Arial"/>
          <w:color w:val="000000"/>
        </w:rPr>
        <w:t xml:space="preserve">, общий подход к биологической оценке наноматериалов и демонстрирует, как другие части серии ISO 10993 могут быть применены </w:t>
      </w:r>
      <w:proofErr w:type="gramStart"/>
      <w:r w:rsidRPr="006A35D2">
        <w:rPr>
          <w:rFonts w:ascii="Arial" w:hAnsi="Arial" w:cs="Arial"/>
          <w:color w:val="000000"/>
        </w:rPr>
        <w:t>при</w:t>
      </w:r>
      <w:proofErr w:type="gramEnd"/>
      <w:r w:rsidRPr="006A35D2">
        <w:rPr>
          <w:rFonts w:ascii="Arial" w:hAnsi="Arial" w:cs="Arial"/>
          <w:color w:val="000000"/>
        </w:rPr>
        <w:t xml:space="preserve"> </w:t>
      </w:r>
    </w:p>
    <w:p w:rsidR="006A35D2" w:rsidRDefault="006A35D2" w:rsidP="006A35D2">
      <w:pPr>
        <w:autoSpaceDE w:val="0"/>
        <w:autoSpaceDN w:val="0"/>
        <w:adjustRightInd w:val="0"/>
        <w:spacing w:line="360" w:lineRule="auto"/>
        <w:ind w:firstLine="708"/>
        <w:jc w:val="both"/>
        <w:rPr>
          <w:rFonts w:ascii="Arial" w:hAnsi="Arial" w:cs="Arial"/>
          <w:color w:val="000000"/>
        </w:rPr>
      </w:pPr>
    </w:p>
    <w:p w:rsidR="006A35D2" w:rsidRPr="006A35D2" w:rsidRDefault="006A35D2" w:rsidP="005E6C4F">
      <w:pPr>
        <w:autoSpaceDE w:val="0"/>
        <w:autoSpaceDN w:val="0"/>
        <w:adjustRightInd w:val="0"/>
        <w:spacing w:line="360" w:lineRule="auto"/>
        <w:jc w:val="both"/>
        <w:rPr>
          <w:rFonts w:ascii="Arial" w:hAnsi="Arial" w:cs="Arial"/>
          <w:color w:val="000000"/>
        </w:rPr>
      </w:pPr>
      <w:r w:rsidRPr="006A35D2">
        <w:rPr>
          <w:rFonts w:ascii="Arial" w:hAnsi="Arial" w:cs="Arial"/>
          <w:color w:val="000000"/>
        </w:rPr>
        <w:lastRenderedPageBreak/>
        <w:t xml:space="preserve">оценке наноматериалов. Очень вероятно, что различные пробы, описанные в серии ISO 10993, не всегда применимы как таковые при исследовании наноматериалов. Сами наноматериалы могут быть в форме порошков или коллоидных дисперсий, но также находиться в </w:t>
      </w:r>
      <w:r>
        <w:rPr>
          <w:rFonts w:ascii="Arial" w:hAnsi="Arial" w:cs="Arial"/>
          <w:color w:val="000000"/>
        </w:rPr>
        <w:t>МИ</w:t>
      </w:r>
      <w:r w:rsidRPr="006A35D2">
        <w:rPr>
          <w:rFonts w:ascii="Arial" w:hAnsi="Arial" w:cs="Arial"/>
          <w:color w:val="000000"/>
        </w:rPr>
        <w:t xml:space="preserve"> в составе матрикса в качестве наноструктурного материала или как поверхностные структуры на материалах и/или </w:t>
      </w:r>
      <w:r>
        <w:rPr>
          <w:rFonts w:ascii="Arial" w:hAnsi="Arial" w:cs="Arial"/>
          <w:color w:val="000000"/>
        </w:rPr>
        <w:t>МИ</w:t>
      </w:r>
      <w:r w:rsidRPr="006A35D2">
        <w:rPr>
          <w:rFonts w:ascii="Arial" w:hAnsi="Arial" w:cs="Arial"/>
          <w:color w:val="000000"/>
        </w:rPr>
        <w:t xml:space="preserve">. В целом, должны быть оценены сами наноматериалы, а не экстракты, что обычно применяется при исследовании биоматериалов или </w:t>
      </w:r>
      <w:r>
        <w:rPr>
          <w:rFonts w:ascii="Arial" w:hAnsi="Arial" w:cs="Arial"/>
          <w:color w:val="000000"/>
        </w:rPr>
        <w:t>МИ</w:t>
      </w:r>
      <w:r w:rsidRPr="006A35D2">
        <w:rPr>
          <w:rFonts w:ascii="Arial" w:hAnsi="Arial" w:cs="Arial"/>
          <w:color w:val="000000"/>
        </w:rPr>
        <w:t xml:space="preserve">. Наноматериалы становятся особой проблемой при применении систем исследования, обычно используемых для оценки </w:t>
      </w:r>
      <w:r>
        <w:rPr>
          <w:rFonts w:ascii="Arial" w:hAnsi="Arial" w:cs="Arial"/>
          <w:color w:val="000000"/>
        </w:rPr>
        <w:t>МИ</w:t>
      </w:r>
      <w:r w:rsidRPr="006A35D2">
        <w:rPr>
          <w:rFonts w:ascii="Arial" w:hAnsi="Arial" w:cs="Arial"/>
          <w:color w:val="000000"/>
        </w:rPr>
        <w:t xml:space="preserve">, и при интерпретации результатов исследования.  </w:t>
      </w:r>
    </w:p>
    <w:p w:rsidR="006A35D2" w:rsidRPr="006A35D2" w:rsidRDefault="006A35D2" w:rsidP="005E6C4F">
      <w:pPr>
        <w:autoSpaceDE w:val="0"/>
        <w:autoSpaceDN w:val="0"/>
        <w:adjustRightInd w:val="0"/>
        <w:spacing w:line="360" w:lineRule="auto"/>
        <w:ind w:firstLine="567"/>
        <w:jc w:val="both"/>
        <w:rPr>
          <w:rFonts w:ascii="Arial" w:hAnsi="Arial" w:cs="Arial"/>
          <w:color w:val="000000"/>
        </w:rPr>
      </w:pPr>
      <w:r w:rsidRPr="006A35D2">
        <w:rPr>
          <w:rFonts w:ascii="Arial" w:hAnsi="Arial" w:cs="Arial"/>
          <w:color w:val="000000"/>
        </w:rPr>
        <w:t xml:space="preserve">Сферы нанотехнологии, развития наноматериалов и оценки потенциальной токсичности таких материалов являются формирующимися областями, и </w:t>
      </w:r>
      <w:r>
        <w:rPr>
          <w:rFonts w:ascii="Arial" w:hAnsi="Arial" w:cs="Arial"/>
          <w:color w:val="000000"/>
        </w:rPr>
        <w:t>н</w:t>
      </w:r>
      <w:r w:rsidRPr="00C14E9A">
        <w:rPr>
          <w:rFonts w:ascii="Arial" w:hAnsi="Arial" w:cs="Arial"/>
          <w:color w:val="000000"/>
        </w:rPr>
        <w:t xml:space="preserve">астоящий стандарт </w:t>
      </w:r>
      <w:r w:rsidRPr="006A35D2">
        <w:rPr>
          <w:rFonts w:ascii="Arial" w:hAnsi="Arial" w:cs="Arial"/>
          <w:color w:val="000000"/>
        </w:rPr>
        <w:t xml:space="preserve">представляет только объем знаний на момент его создания. Хотя подходящие инструменты и методы оценки наноматериалов до сих пор находятся в процессе разработки, необходимо предоставить данные по характеристикам и биологическим эффектам наноматериалов для учета вопросов безопасности в их применении в области </w:t>
      </w:r>
      <w:r>
        <w:rPr>
          <w:rFonts w:ascii="Arial" w:hAnsi="Arial" w:cs="Arial"/>
          <w:color w:val="000000"/>
        </w:rPr>
        <w:t>МИ</w:t>
      </w:r>
      <w:r w:rsidRPr="006A35D2">
        <w:rPr>
          <w:rFonts w:ascii="Arial" w:hAnsi="Arial" w:cs="Arial"/>
          <w:color w:val="000000"/>
        </w:rPr>
        <w:t>, принимая во внимание анализ рисков и выгоды.</w:t>
      </w:r>
    </w:p>
    <w:p w:rsidR="006A35D2" w:rsidRPr="006A35D2" w:rsidRDefault="006A35D2" w:rsidP="005E6C4F">
      <w:pPr>
        <w:autoSpaceDE w:val="0"/>
        <w:autoSpaceDN w:val="0"/>
        <w:adjustRightInd w:val="0"/>
        <w:spacing w:line="360" w:lineRule="auto"/>
        <w:ind w:firstLine="567"/>
        <w:jc w:val="both"/>
        <w:rPr>
          <w:rFonts w:ascii="Arial" w:hAnsi="Arial" w:cs="Arial"/>
          <w:color w:val="000000"/>
        </w:rPr>
      </w:pPr>
      <w:r w:rsidRPr="00C14E9A">
        <w:rPr>
          <w:rFonts w:ascii="Arial" w:hAnsi="Arial" w:cs="Arial"/>
          <w:color w:val="000000"/>
        </w:rPr>
        <w:t xml:space="preserve">Настоящий стандарт </w:t>
      </w:r>
      <w:r w:rsidRPr="006A35D2">
        <w:rPr>
          <w:rFonts w:ascii="Arial" w:hAnsi="Arial" w:cs="Arial"/>
          <w:color w:val="000000"/>
        </w:rPr>
        <w:t xml:space="preserve">предоставляет руководство по проведению биологической оценки для таких </w:t>
      </w:r>
      <w:r>
        <w:rPr>
          <w:rFonts w:ascii="Arial" w:hAnsi="Arial" w:cs="Arial"/>
          <w:color w:val="000000"/>
        </w:rPr>
        <w:t>МИ</w:t>
      </w:r>
      <w:r w:rsidRPr="006A35D2">
        <w:rPr>
          <w:rFonts w:ascii="Arial" w:hAnsi="Arial" w:cs="Arial"/>
          <w:color w:val="000000"/>
        </w:rPr>
        <w:t xml:space="preserve">, которые содержат, вырабатывают или состоят из наноматериалов в рамках процесса управления рисками, описанного в </w:t>
      </w:r>
      <w:r>
        <w:rPr>
          <w:rFonts w:ascii="Arial" w:hAnsi="Arial" w:cs="Arial"/>
          <w:color w:val="000000"/>
        </w:rPr>
        <w:t xml:space="preserve">серии </w:t>
      </w:r>
      <w:r w:rsidRPr="006A35D2">
        <w:rPr>
          <w:rFonts w:ascii="Arial" w:hAnsi="Arial" w:cs="Arial"/>
          <w:color w:val="000000"/>
        </w:rPr>
        <w:t>ISO 10993.</w:t>
      </w:r>
    </w:p>
    <w:p w:rsidR="001E2ED2" w:rsidRPr="006A35D2" w:rsidRDefault="001E2ED2" w:rsidP="006A35D2">
      <w:pPr>
        <w:autoSpaceDE w:val="0"/>
        <w:autoSpaceDN w:val="0"/>
        <w:adjustRightInd w:val="0"/>
        <w:spacing w:line="360" w:lineRule="auto"/>
        <w:jc w:val="both"/>
        <w:rPr>
          <w:rFonts w:ascii="Arial" w:hAnsi="Arial" w:cs="Arial"/>
        </w:rPr>
      </w:pPr>
    </w:p>
    <w:p w:rsidR="001E2ED2" w:rsidRPr="00F673B9" w:rsidRDefault="001E2ED2" w:rsidP="003332F9">
      <w:pPr>
        <w:autoSpaceDE w:val="0"/>
        <w:autoSpaceDN w:val="0"/>
        <w:adjustRightInd w:val="0"/>
        <w:spacing w:line="360" w:lineRule="auto"/>
        <w:jc w:val="both"/>
        <w:rPr>
          <w:rFonts w:ascii="Arial" w:hAnsi="Arial" w:cs="Arial"/>
        </w:rPr>
      </w:pPr>
    </w:p>
    <w:p w:rsidR="001E2ED2" w:rsidRPr="00F673B9" w:rsidRDefault="001E2ED2" w:rsidP="008D00CD">
      <w:pPr>
        <w:autoSpaceDE w:val="0"/>
        <w:autoSpaceDN w:val="0"/>
        <w:adjustRightInd w:val="0"/>
        <w:spacing w:line="360" w:lineRule="auto"/>
        <w:ind w:firstLine="708"/>
        <w:jc w:val="both"/>
        <w:rPr>
          <w:rFonts w:ascii="Arial" w:hAnsi="Arial" w:cs="Arial"/>
        </w:rPr>
        <w:sectPr w:rsidR="001E2ED2" w:rsidRPr="00F673B9" w:rsidSect="00801AC8">
          <w:headerReference w:type="even" r:id="rId11"/>
          <w:headerReference w:type="default" r:id="rId12"/>
          <w:footerReference w:type="even" r:id="rId13"/>
          <w:footerReference w:type="default" r:id="rId14"/>
          <w:pgSz w:w="11906" w:h="16838"/>
          <w:pgMar w:top="1134" w:right="1133" w:bottom="1134" w:left="1701" w:header="708" w:footer="708" w:gutter="0"/>
          <w:pgNumType w:fmt="upperRoman" w:start="1"/>
          <w:cols w:space="708"/>
          <w:titlePg/>
          <w:docGrid w:linePitch="360"/>
        </w:sectPr>
      </w:pPr>
    </w:p>
    <w:tbl>
      <w:tblPr>
        <w:tblW w:w="9428" w:type="dxa"/>
        <w:tblInd w:w="-106" w:type="dxa"/>
        <w:tblLayout w:type="fixed"/>
        <w:tblLook w:val="0000"/>
      </w:tblPr>
      <w:tblGrid>
        <w:gridCol w:w="9428"/>
      </w:tblGrid>
      <w:tr w:rsidR="001E2ED2" w:rsidRPr="00F673B9" w:rsidTr="00BA7CA6">
        <w:tc>
          <w:tcPr>
            <w:tcW w:w="9428" w:type="dxa"/>
            <w:tcBorders>
              <w:bottom w:val="single" w:sz="12" w:space="0" w:color="auto"/>
            </w:tcBorders>
          </w:tcPr>
          <w:p w:rsidR="001E2ED2" w:rsidRPr="00F673B9" w:rsidRDefault="001E2ED2" w:rsidP="00F247E1">
            <w:pPr>
              <w:pStyle w:val="a3"/>
              <w:snapToGrid w:val="0"/>
              <w:spacing w:before="120" w:after="0"/>
              <w:ind w:firstLine="0"/>
              <w:jc w:val="center"/>
              <w:rPr>
                <w:rFonts w:ascii="Arial" w:hAnsi="Arial" w:cs="Arial"/>
                <w:b/>
                <w:bCs/>
                <w:caps/>
                <w:spacing w:val="50"/>
              </w:rPr>
            </w:pPr>
            <w:bookmarkStart w:id="0" w:name="_Toc426022660"/>
            <w:bookmarkStart w:id="1" w:name="_Toc446007731"/>
            <w:bookmarkStart w:id="2" w:name="_Toc457480458"/>
            <w:r w:rsidRPr="00F673B9">
              <w:rPr>
                <w:rStyle w:val="afb"/>
                <w:rFonts w:ascii="Arial" w:hAnsi="Arial" w:cs="Arial"/>
                <w:b/>
                <w:bCs/>
                <w:color w:val="000000"/>
                <w:sz w:val="28"/>
                <w:szCs w:val="28"/>
                <w:u w:val="none"/>
              </w:rPr>
              <w:lastRenderedPageBreak/>
              <w:t xml:space="preserve">М  Е  Ж  Г  О  С  У  Д  А  Р  С  Т  В  Е  Н  </w:t>
            </w:r>
            <w:proofErr w:type="gramStart"/>
            <w:r w:rsidRPr="00F673B9">
              <w:rPr>
                <w:rStyle w:val="afb"/>
                <w:rFonts w:ascii="Arial" w:hAnsi="Arial" w:cs="Arial"/>
                <w:b/>
                <w:bCs/>
                <w:color w:val="000000"/>
                <w:sz w:val="28"/>
                <w:szCs w:val="28"/>
                <w:u w:val="none"/>
              </w:rPr>
              <w:t>Н</w:t>
            </w:r>
            <w:proofErr w:type="gramEnd"/>
            <w:r w:rsidRPr="00F673B9">
              <w:rPr>
                <w:rStyle w:val="afb"/>
                <w:rFonts w:ascii="Arial" w:hAnsi="Arial" w:cs="Arial"/>
                <w:b/>
                <w:bCs/>
                <w:color w:val="000000"/>
                <w:sz w:val="28"/>
                <w:szCs w:val="28"/>
                <w:u w:val="none"/>
              </w:rPr>
              <w:t xml:space="preserve">  Ы  Й   С  Т  А  Н  Д  А  Р </w:t>
            </w:r>
            <w:r w:rsidR="00BA7CA6">
              <w:rPr>
                <w:rStyle w:val="afb"/>
                <w:rFonts w:ascii="Arial" w:hAnsi="Arial" w:cs="Arial"/>
                <w:b/>
                <w:bCs/>
                <w:color w:val="000000"/>
                <w:sz w:val="28"/>
                <w:szCs w:val="28"/>
                <w:u w:val="none"/>
              </w:rPr>
              <w:t>Т</w:t>
            </w:r>
            <w:r w:rsidRPr="00F673B9">
              <w:rPr>
                <w:rStyle w:val="afb"/>
                <w:rFonts w:ascii="Arial" w:hAnsi="Arial" w:cs="Arial"/>
                <w:b/>
                <w:bCs/>
                <w:color w:val="000000"/>
                <w:sz w:val="28"/>
                <w:szCs w:val="28"/>
                <w:u w:val="none"/>
              </w:rPr>
              <w:t xml:space="preserve"> </w:t>
            </w:r>
            <w:bookmarkEnd w:id="0"/>
            <w:bookmarkEnd w:id="1"/>
            <w:bookmarkEnd w:id="2"/>
          </w:p>
        </w:tc>
      </w:tr>
    </w:tbl>
    <w:p w:rsidR="001E2ED2" w:rsidRPr="00F673B9" w:rsidRDefault="001E2ED2" w:rsidP="00582CE2">
      <w:pPr>
        <w:pStyle w:val="a3"/>
        <w:spacing w:before="120"/>
        <w:ind w:firstLine="0"/>
        <w:jc w:val="center"/>
        <w:rPr>
          <w:rFonts w:ascii="Arial" w:hAnsi="Arial" w:cs="Arial"/>
          <w:b/>
          <w:bCs/>
        </w:rPr>
      </w:pPr>
    </w:p>
    <w:p w:rsidR="001E2ED2" w:rsidRPr="00C14E9A" w:rsidRDefault="001E2ED2" w:rsidP="00F93FD1">
      <w:pPr>
        <w:overflowPunct w:val="0"/>
        <w:autoSpaceDE w:val="0"/>
        <w:autoSpaceDN w:val="0"/>
        <w:spacing w:line="360" w:lineRule="auto"/>
        <w:jc w:val="center"/>
        <w:rPr>
          <w:rFonts w:ascii="Arial" w:hAnsi="Arial" w:cs="Arial"/>
          <w:b/>
          <w:bCs/>
          <w:caps/>
          <w:kern w:val="1"/>
        </w:rPr>
      </w:pPr>
      <w:r w:rsidRPr="00C14E9A">
        <w:rPr>
          <w:rFonts w:ascii="Arial" w:hAnsi="Arial" w:cs="Arial"/>
          <w:b/>
          <w:bCs/>
          <w:caps/>
          <w:kern w:val="1"/>
        </w:rPr>
        <w:t xml:space="preserve">Изделия МЕДИЦИНСКИЕ. </w:t>
      </w:r>
    </w:p>
    <w:p w:rsidR="001E2ED2" w:rsidRPr="00C14E9A" w:rsidRDefault="001E2ED2" w:rsidP="00F93FD1">
      <w:pPr>
        <w:overflowPunct w:val="0"/>
        <w:autoSpaceDE w:val="0"/>
        <w:autoSpaceDN w:val="0"/>
        <w:spacing w:line="360" w:lineRule="auto"/>
        <w:jc w:val="center"/>
        <w:rPr>
          <w:rFonts w:ascii="Arial" w:hAnsi="Arial" w:cs="Arial"/>
          <w:b/>
          <w:bCs/>
          <w:caps/>
          <w:kern w:val="1"/>
        </w:rPr>
      </w:pPr>
      <w:r w:rsidRPr="00C14E9A">
        <w:rPr>
          <w:rFonts w:ascii="Arial" w:hAnsi="Arial" w:cs="Arial"/>
          <w:b/>
          <w:bCs/>
          <w:caps/>
          <w:kern w:val="1"/>
        </w:rPr>
        <w:t xml:space="preserve">оценка биологического действия </w:t>
      </w:r>
      <w:r w:rsidRPr="00C14E9A">
        <w:rPr>
          <w:rFonts w:ascii="Arial" w:hAnsi="Arial" w:cs="Arial"/>
          <w:b/>
          <w:bCs/>
          <w:caps/>
          <w:kern w:val="40"/>
        </w:rPr>
        <w:t>медицинских изделий</w:t>
      </w:r>
    </w:p>
    <w:p w:rsidR="001E2ED2" w:rsidRPr="00116989" w:rsidRDefault="001E2ED2" w:rsidP="00F93FD1">
      <w:pPr>
        <w:jc w:val="center"/>
        <w:rPr>
          <w:rFonts w:ascii="Arial" w:hAnsi="Arial" w:cs="Arial"/>
          <w:b/>
          <w:bCs/>
          <w:sz w:val="16"/>
          <w:szCs w:val="16"/>
        </w:rPr>
      </w:pPr>
    </w:p>
    <w:p w:rsidR="001E2ED2" w:rsidRPr="00F673B9" w:rsidRDefault="001E2ED2" w:rsidP="00F93FD1">
      <w:pPr>
        <w:jc w:val="center"/>
        <w:rPr>
          <w:rFonts w:ascii="Arial" w:hAnsi="Arial" w:cs="Arial"/>
          <w:b/>
          <w:bCs/>
        </w:rPr>
      </w:pPr>
      <w:r w:rsidRPr="00F673B9">
        <w:rPr>
          <w:rFonts w:ascii="Arial" w:hAnsi="Arial" w:cs="Arial"/>
          <w:b/>
          <w:bCs/>
        </w:rPr>
        <w:t xml:space="preserve">Ч а с т ь </w:t>
      </w:r>
      <w:r w:rsidR="006A35D2">
        <w:rPr>
          <w:rFonts w:ascii="Arial" w:hAnsi="Arial" w:cs="Arial"/>
          <w:b/>
          <w:bCs/>
        </w:rPr>
        <w:t>22</w:t>
      </w:r>
    </w:p>
    <w:p w:rsidR="001E2ED2" w:rsidRPr="00116989" w:rsidRDefault="001E2ED2" w:rsidP="00F93FD1">
      <w:pPr>
        <w:jc w:val="center"/>
        <w:rPr>
          <w:rFonts w:ascii="Arial" w:hAnsi="Arial" w:cs="Arial"/>
          <w:b/>
          <w:bCs/>
          <w:sz w:val="16"/>
          <w:szCs w:val="16"/>
        </w:rPr>
      </w:pPr>
    </w:p>
    <w:p w:rsidR="001E2ED2" w:rsidRPr="006A35D2" w:rsidRDefault="001E2ED2" w:rsidP="006A35D2">
      <w:pPr>
        <w:autoSpaceDE w:val="0"/>
        <w:autoSpaceDN w:val="0"/>
        <w:adjustRightInd w:val="0"/>
        <w:spacing w:line="360" w:lineRule="auto"/>
        <w:jc w:val="center"/>
        <w:rPr>
          <w:rFonts w:ascii="Arial" w:hAnsi="Arial" w:cs="Arial"/>
          <w:b/>
          <w:bCs/>
          <w:color w:val="000000"/>
        </w:rPr>
      </w:pPr>
      <w:r w:rsidRPr="00F673B9">
        <w:rPr>
          <w:rFonts w:ascii="Arial" w:hAnsi="Arial" w:cs="Arial"/>
          <w:b/>
          <w:bCs/>
          <w:color w:val="000000"/>
        </w:rPr>
        <w:t xml:space="preserve">Руководство по </w:t>
      </w:r>
      <w:r w:rsidR="006A35D2">
        <w:rPr>
          <w:rFonts w:ascii="Arial" w:hAnsi="Arial" w:cs="Arial"/>
          <w:b/>
          <w:bCs/>
          <w:color w:val="000000"/>
        </w:rPr>
        <w:t>наноматериалам</w:t>
      </w:r>
    </w:p>
    <w:p w:rsidR="001E2ED2" w:rsidRPr="006A35D2" w:rsidRDefault="001E2ED2" w:rsidP="00F93FD1">
      <w:pPr>
        <w:spacing w:line="360" w:lineRule="auto"/>
        <w:jc w:val="center"/>
        <w:rPr>
          <w:rFonts w:ascii="Arial" w:hAnsi="Arial" w:cs="Arial"/>
          <w:b/>
          <w:bCs/>
          <w:sz w:val="16"/>
          <w:szCs w:val="16"/>
        </w:rPr>
      </w:pPr>
    </w:p>
    <w:p w:rsidR="001E2ED2" w:rsidRPr="00F673B9" w:rsidRDefault="001E2ED2" w:rsidP="00F93FD1">
      <w:pPr>
        <w:spacing w:line="360" w:lineRule="auto"/>
        <w:jc w:val="center"/>
        <w:rPr>
          <w:rFonts w:ascii="Arial" w:hAnsi="Arial" w:cs="Arial"/>
          <w:lang w:val="en-US"/>
        </w:rPr>
      </w:pPr>
      <w:proofErr w:type="gramStart"/>
      <w:r w:rsidRPr="00F673B9">
        <w:rPr>
          <w:rFonts w:ascii="Arial" w:hAnsi="Arial" w:cs="Arial"/>
          <w:lang w:val="en-US"/>
        </w:rPr>
        <w:t>Biological evaluation of medical devices</w:t>
      </w:r>
      <w:r w:rsidR="00BA7CA6" w:rsidRPr="00BA7CA6">
        <w:rPr>
          <w:rFonts w:ascii="Arial" w:hAnsi="Arial" w:cs="Arial"/>
          <w:lang w:val="en-US"/>
        </w:rPr>
        <w:t>.</w:t>
      </w:r>
      <w:proofErr w:type="gramEnd"/>
      <w:r w:rsidRPr="00F673B9">
        <w:rPr>
          <w:rFonts w:ascii="Arial" w:hAnsi="Arial" w:cs="Arial"/>
          <w:lang w:val="en-US"/>
        </w:rPr>
        <w:t xml:space="preserve"> </w:t>
      </w:r>
    </w:p>
    <w:p w:rsidR="001E2ED2" w:rsidRPr="001A56AD" w:rsidRDefault="00C17FD1" w:rsidP="00F93FD1">
      <w:pPr>
        <w:autoSpaceDE w:val="0"/>
        <w:autoSpaceDN w:val="0"/>
        <w:adjustRightInd w:val="0"/>
        <w:spacing w:line="360" w:lineRule="auto"/>
        <w:jc w:val="center"/>
        <w:rPr>
          <w:rFonts w:ascii="Arial" w:hAnsi="Arial" w:cs="Arial"/>
          <w:color w:val="000000"/>
          <w:lang w:val="en-US"/>
        </w:rPr>
      </w:pPr>
      <w:proofErr w:type="gramStart"/>
      <w:r w:rsidRPr="00F673B9">
        <w:rPr>
          <w:rFonts w:ascii="Arial" w:hAnsi="Arial" w:cs="Arial"/>
          <w:lang w:val="en-US"/>
        </w:rPr>
        <w:t xml:space="preserve">Part </w:t>
      </w:r>
      <w:r w:rsidR="006A35D2" w:rsidRPr="00AA18DC">
        <w:rPr>
          <w:rFonts w:ascii="Arial" w:hAnsi="Arial" w:cs="Arial"/>
          <w:lang w:val="en-US"/>
        </w:rPr>
        <w:t>22</w:t>
      </w:r>
      <w:r w:rsidRPr="00F673B9">
        <w:rPr>
          <w:rFonts w:ascii="Arial" w:hAnsi="Arial" w:cs="Arial"/>
          <w:lang w:val="en-US"/>
        </w:rPr>
        <w:t>.</w:t>
      </w:r>
      <w:proofErr w:type="gramEnd"/>
      <w:r w:rsidR="001E2ED2" w:rsidRPr="00F673B9">
        <w:rPr>
          <w:rFonts w:ascii="Arial" w:hAnsi="Arial" w:cs="Arial"/>
          <w:lang w:val="en-US"/>
        </w:rPr>
        <w:t xml:space="preserve"> </w:t>
      </w:r>
      <w:r w:rsidR="001A56AD" w:rsidRPr="00AA18DC">
        <w:rPr>
          <w:rFonts w:ascii="Arial" w:hAnsi="Arial" w:cs="Arial"/>
          <w:bCs/>
          <w:color w:val="000000"/>
          <w:lang w:val="en-US"/>
        </w:rPr>
        <w:t>Guidance on nanomaterials</w:t>
      </w:r>
    </w:p>
    <w:p w:rsidR="001E2ED2" w:rsidRPr="00116989" w:rsidRDefault="001E2ED2" w:rsidP="00F93FD1">
      <w:pPr>
        <w:pBdr>
          <w:bottom w:val="single" w:sz="4" w:space="1" w:color="auto"/>
        </w:pBdr>
        <w:overflowPunct w:val="0"/>
        <w:autoSpaceDE w:val="0"/>
        <w:autoSpaceDN w:val="0"/>
        <w:spacing w:line="360" w:lineRule="auto"/>
        <w:rPr>
          <w:rFonts w:ascii="Arial" w:hAnsi="Arial" w:cs="Arial"/>
          <w:sz w:val="16"/>
          <w:szCs w:val="16"/>
          <w:lang w:val="en-US"/>
        </w:rPr>
      </w:pPr>
    </w:p>
    <w:p w:rsidR="001E2ED2" w:rsidRPr="00F673B9" w:rsidRDefault="001E2ED2" w:rsidP="00F93FD1">
      <w:pPr>
        <w:overflowPunct w:val="0"/>
        <w:autoSpaceDE w:val="0"/>
        <w:autoSpaceDN w:val="0"/>
        <w:spacing w:before="120" w:after="120"/>
        <w:jc w:val="right"/>
        <w:rPr>
          <w:rStyle w:val="FontStyle48"/>
          <w:rFonts w:ascii="Arial" w:hAnsi="Arial" w:cs="Arial"/>
          <w:color w:val="auto"/>
          <w:sz w:val="20"/>
          <w:szCs w:val="20"/>
          <w:lang w:val="en-US"/>
        </w:rPr>
      </w:pPr>
      <w:r w:rsidRPr="00F673B9">
        <w:rPr>
          <w:rFonts w:ascii="Arial" w:hAnsi="Arial" w:cs="Arial"/>
          <w:b/>
          <w:bCs/>
          <w:sz w:val="20"/>
          <w:szCs w:val="20"/>
        </w:rPr>
        <w:t>Дата</w:t>
      </w:r>
      <w:r w:rsidRPr="00F673B9">
        <w:rPr>
          <w:rFonts w:ascii="Arial" w:hAnsi="Arial" w:cs="Arial"/>
          <w:b/>
          <w:bCs/>
          <w:sz w:val="20"/>
          <w:szCs w:val="20"/>
          <w:lang w:val="en-US"/>
        </w:rPr>
        <w:t xml:space="preserve"> </w:t>
      </w:r>
      <w:r w:rsidRPr="00F673B9">
        <w:rPr>
          <w:rFonts w:ascii="Arial" w:hAnsi="Arial" w:cs="Arial"/>
          <w:b/>
          <w:bCs/>
          <w:sz w:val="20"/>
          <w:szCs w:val="20"/>
        </w:rPr>
        <w:t>введения</w:t>
      </w:r>
      <w:r w:rsidRPr="00F673B9">
        <w:rPr>
          <w:rFonts w:ascii="Arial" w:hAnsi="Arial" w:cs="Arial"/>
          <w:b/>
          <w:bCs/>
          <w:sz w:val="20"/>
          <w:szCs w:val="20"/>
          <w:lang w:val="en-US"/>
        </w:rPr>
        <w:t xml:space="preserve"> — 201</w:t>
      </w:r>
      <w:r w:rsidR="00C17FD1" w:rsidRPr="00F673B9">
        <w:rPr>
          <w:rFonts w:ascii="Arial" w:hAnsi="Arial" w:cs="Arial"/>
          <w:b/>
          <w:bCs/>
          <w:sz w:val="20"/>
          <w:szCs w:val="20"/>
          <w:lang w:val="en-US"/>
        </w:rPr>
        <w:t xml:space="preserve"> </w:t>
      </w:r>
      <w:r w:rsidRPr="00F673B9">
        <w:rPr>
          <w:rFonts w:ascii="Arial" w:hAnsi="Arial" w:cs="Arial"/>
          <w:b/>
          <w:bCs/>
          <w:sz w:val="20"/>
          <w:szCs w:val="20"/>
          <w:lang w:val="en-US"/>
        </w:rPr>
        <w:t>—</w:t>
      </w:r>
      <w:r w:rsidR="00C17FD1" w:rsidRPr="00F673B9">
        <w:rPr>
          <w:rFonts w:ascii="Arial" w:hAnsi="Arial" w:cs="Arial"/>
          <w:b/>
          <w:bCs/>
          <w:sz w:val="20"/>
          <w:szCs w:val="20"/>
          <w:lang w:val="en-US"/>
        </w:rPr>
        <w:t xml:space="preserve">  </w:t>
      </w:r>
      <w:r w:rsidRPr="00F673B9">
        <w:rPr>
          <w:rFonts w:ascii="Arial" w:hAnsi="Arial" w:cs="Arial"/>
          <w:b/>
          <w:bCs/>
          <w:sz w:val="20"/>
          <w:szCs w:val="20"/>
          <w:lang w:val="en-US"/>
        </w:rPr>
        <w:t>—</w:t>
      </w:r>
      <w:r w:rsidR="00C17FD1" w:rsidRPr="00F673B9">
        <w:rPr>
          <w:rFonts w:ascii="Arial" w:hAnsi="Arial" w:cs="Arial"/>
          <w:b/>
          <w:bCs/>
          <w:sz w:val="20"/>
          <w:szCs w:val="20"/>
          <w:lang w:val="en-US"/>
        </w:rPr>
        <w:t xml:space="preserve">  </w:t>
      </w:r>
    </w:p>
    <w:p w:rsidR="001E2ED2" w:rsidRPr="00116989" w:rsidRDefault="001E2ED2" w:rsidP="00D3494D">
      <w:pPr>
        <w:pStyle w:val="Style36"/>
        <w:widowControl/>
        <w:tabs>
          <w:tab w:val="left" w:pos="567"/>
        </w:tabs>
        <w:spacing w:line="360" w:lineRule="auto"/>
        <w:jc w:val="both"/>
        <w:rPr>
          <w:rStyle w:val="FontStyle48"/>
          <w:rFonts w:ascii="Arial" w:hAnsi="Arial" w:cs="Arial"/>
          <w:color w:val="auto"/>
          <w:sz w:val="16"/>
          <w:szCs w:val="16"/>
          <w:lang w:val="en-US"/>
        </w:rPr>
      </w:pPr>
    </w:p>
    <w:p w:rsidR="001E2ED2" w:rsidRPr="00F673B9" w:rsidRDefault="00C14E9A" w:rsidP="005E6C4F">
      <w:pPr>
        <w:pStyle w:val="Style36"/>
        <w:widowControl/>
        <w:tabs>
          <w:tab w:val="left" w:pos="567"/>
        </w:tabs>
        <w:spacing w:line="360" w:lineRule="auto"/>
        <w:ind w:left="-284" w:firstLine="851"/>
        <w:jc w:val="both"/>
        <w:rPr>
          <w:rFonts w:ascii="Arial" w:hAnsi="Arial" w:cs="Arial"/>
          <w:b/>
          <w:bCs/>
        </w:rPr>
      </w:pPr>
      <w:r>
        <w:rPr>
          <w:rStyle w:val="FontStyle48"/>
          <w:rFonts w:ascii="Arial" w:hAnsi="Arial" w:cs="Arial"/>
          <w:color w:val="auto"/>
        </w:rPr>
        <w:t>1</w:t>
      </w:r>
      <w:r w:rsidR="001E2ED2" w:rsidRPr="00F673B9">
        <w:rPr>
          <w:rStyle w:val="FontStyle48"/>
          <w:rFonts w:ascii="Arial" w:hAnsi="Arial" w:cs="Arial"/>
          <w:color w:val="auto"/>
        </w:rPr>
        <w:t xml:space="preserve"> Область применения</w:t>
      </w:r>
    </w:p>
    <w:p w:rsidR="001E2ED2" w:rsidRPr="00116989" w:rsidRDefault="001E2ED2" w:rsidP="005E6C4F">
      <w:pPr>
        <w:spacing w:line="360" w:lineRule="auto"/>
        <w:ind w:left="-284" w:firstLine="851"/>
        <w:jc w:val="both"/>
        <w:rPr>
          <w:rFonts w:ascii="Arial" w:hAnsi="Arial" w:cs="Arial"/>
          <w:sz w:val="18"/>
          <w:szCs w:val="18"/>
        </w:rPr>
      </w:pPr>
    </w:p>
    <w:p w:rsidR="001A56AD" w:rsidRPr="001A56AD" w:rsidRDefault="00C14E9A" w:rsidP="005E6C4F">
      <w:pPr>
        <w:autoSpaceDE w:val="0"/>
        <w:autoSpaceDN w:val="0"/>
        <w:adjustRightInd w:val="0"/>
        <w:spacing w:line="360" w:lineRule="auto"/>
        <w:ind w:firstLine="567"/>
        <w:jc w:val="both"/>
        <w:rPr>
          <w:rFonts w:ascii="Arial" w:hAnsi="Arial" w:cs="Arial"/>
          <w:color w:val="000000"/>
        </w:rPr>
      </w:pPr>
      <w:r w:rsidRPr="001A56AD">
        <w:rPr>
          <w:rFonts w:ascii="Arial" w:hAnsi="Arial" w:cs="Arial"/>
          <w:color w:val="000000"/>
        </w:rPr>
        <w:t>Н</w:t>
      </w:r>
      <w:r w:rsidR="001E2ED2" w:rsidRPr="001A56AD">
        <w:rPr>
          <w:rFonts w:ascii="Arial" w:hAnsi="Arial" w:cs="Arial"/>
          <w:color w:val="000000"/>
        </w:rPr>
        <w:t>астоящ</w:t>
      </w:r>
      <w:r w:rsidRPr="001A56AD">
        <w:rPr>
          <w:rFonts w:ascii="Arial" w:hAnsi="Arial" w:cs="Arial"/>
          <w:color w:val="000000"/>
        </w:rPr>
        <w:t>ий стандарт</w:t>
      </w:r>
      <w:r w:rsidR="001E2ED2" w:rsidRPr="001A56AD">
        <w:rPr>
          <w:rFonts w:ascii="Arial" w:hAnsi="Arial" w:cs="Arial"/>
          <w:color w:val="000000"/>
        </w:rPr>
        <w:t xml:space="preserve"> (</w:t>
      </w:r>
      <w:r w:rsidRPr="001A56AD">
        <w:rPr>
          <w:rFonts w:ascii="Arial" w:hAnsi="Arial" w:cs="Arial"/>
          <w:color w:val="000000"/>
        </w:rPr>
        <w:t>т</w:t>
      </w:r>
      <w:r w:rsidR="001E2ED2" w:rsidRPr="001A56AD">
        <w:rPr>
          <w:rFonts w:ascii="Arial" w:hAnsi="Arial" w:cs="Arial"/>
          <w:color w:val="000000"/>
        </w:rPr>
        <w:t>ехническ</w:t>
      </w:r>
      <w:r w:rsidRPr="001A56AD">
        <w:rPr>
          <w:rFonts w:ascii="Arial" w:hAnsi="Arial" w:cs="Arial"/>
          <w:color w:val="000000"/>
        </w:rPr>
        <w:t>ий</w:t>
      </w:r>
      <w:r w:rsidR="001E2ED2" w:rsidRPr="001A56AD">
        <w:rPr>
          <w:rFonts w:ascii="Arial" w:hAnsi="Arial" w:cs="Arial"/>
          <w:color w:val="000000"/>
        </w:rPr>
        <w:t xml:space="preserve"> </w:t>
      </w:r>
      <w:r w:rsidRPr="001A56AD">
        <w:rPr>
          <w:rFonts w:ascii="Arial" w:hAnsi="Arial" w:cs="Arial"/>
          <w:color w:val="000000"/>
        </w:rPr>
        <w:t>о</w:t>
      </w:r>
      <w:r w:rsidR="001E2ED2" w:rsidRPr="001A56AD">
        <w:rPr>
          <w:rFonts w:ascii="Arial" w:hAnsi="Arial" w:cs="Arial"/>
          <w:color w:val="000000"/>
        </w:rPr>
        <w:t xml:space="preserve">тчет – ТО) </w:t>
      </w:r>
      <w:r w:rsidR="001A56AD" w:rsidRPr="001A56AD">
        <w:rPr>
          <w:rFonts w:ascii="Arial" w:hAnsi="Arial" w:cs="Arial"/>
          <w:color w:val="000000"/>
        </w:rPr>
        <w:t xml:space="preserve">описывает принципы биологической оценки </w:t>
      </w:r>
      <w:r w:rsidR="001A56AD">
        <w:rPr>
          <w:rFonts w:ascii="Arial" w:hAnsi="Arial" w:cs="Arial"/>
          <w:color w:val="000000"/>
        </w:rPr>
        <w:t>МИ</w:t>
      </w:r>
      <w:r w:rsidR="001A56AD" w:rsidRPr="001A56AD">
        <w:rPr>
          <w:rFonts w:ascii="Arial" w:hAnsi="Arial" w:cs="Arial"/>
          <w:color w:val="000000"/>
        </w:rPr>
        <w:t xml:space="preserve">, которые содержат наноматериалы или состоят из них. Дополнительно, это руководство может быть использовано для оценки нанообъектов, выработанных в результате деградации, износа или процессов механической обработки (например, измельчения, полировки </w:t>
      </w:r>
      <w:r w:rsidR="001A56AD">
        <w:rPr>
          <w:rFonts w:ascii="Arial" w:hAnsi="Arial" w:cs="Arial"/>
          <w:color w:val="000000"/>
        </w:rPr>
        <w:t>МИ</w:t>
      </w:r>
      <w:r w:rsidR="001A56AD" w:rsidRPr="001A56AD">
        <w:rPr>
          <w:rFonts w:ascii="Arial" w:hAnsi="Arial" w:cs="Arial"/>
          <w:color w:val="000000"/>
        </w:rPr>
        <w:t xml:space="preserve"> </w:t>
      </w:r>
      <w:r w:rsidR="001A56AD" w:rsidRPr="001A56AD">
        <w:rPr>
          <w:rFonts w:ascii="Arial" w:hAnsi="Arial" w:cs="Arial"/>
          <w:i/>
          <w:iCs/>
          <w:color w:val="000000"/>
        </w:rPr>
        <w:t>in situ</w:t>
      </w:r>
      <w:r w:rsidR="001A56AD" w:rsidRPr="001A56AD">
        <w:rPr>
          <w:rFonts w:ascii="Arial" w:hAnsi="Arial" w:cs="Arial"/>
          <w:iCs/>
          <w:color w:val="000000"/>
        </w:rPr>
        <w:t>)</w:t>
      </w:r>
      <w:r w:rsidR="001A56AD">
        <w:rPr>
          <w:rFonts w:ascii="Arial" w:hAnsi="Arial" w:cs="Arial"/>
          <w:iCs/>
          <w:color w:val="000000"/>
        </w:rPr>
        <w:t xml:space="preserve"> </w:t>
      </w:r>
      <w:r w:rsidR="001A56AD" w:rsidRPr="001A56AD">
        <w:rPr>
          <w:rFonts w:ascii="Arial" w:hAnsi="Arial" w:cs="Arial"/>
          <w:iCs/>
          <w:color w:val="000000"/>
        </w:rPr>
        <w:t xml:space="preserve"> </w:t>
      </w:r>
      <w:r w:rsidR="001A56AD">
        <w:rPr>
          <w:rFonts w:ascii="Arial" w:hAnsi="Arial" w:cs="Arial"/>
          <w:iCs/>
          <w:color w:val="000000"/>
        </w:rPr>
        <w:t>МИ</w:t>
      </w:r>
      <w:r w:rsidR="001A56AD" w:rsidRPr="001A56AD">
        <w:rPr>
          <w:rFonts w:ascii="Arial" w:hAnsi="Arial" w:cs="Arial"/>
          <w:iCs/>
          <w:color w:val="000000"/>
        </w:rPr>
        <w:t xml:space="preserve"> или их компонентов, произведенных без использования наноматериалов.</w:t>
      </w:r>
      <w:r w:rsidR="001A56AD" w:rsidRPr="001A56AD">
        <w:rPr>
          <w:rFonts w:ascii="Arial" w:hAnsi="Arial" w:cs="Arial"/>
          <w:color w:val="000000"/>
        </w:rPr>
        <w:t xml:space="preserve">  </w:t>
      </w:r>
    </w:p>
    <w:p w:rsidR="001A56AD" w:rsidRPr="001A56AD" w:rsidRDefault="001A56AD" w:rsidP="005E6C4F">
      <w:pPr>
        <w:autoSpaceDE w:val="0"/>
        <w:autoSpaceDN w:val="0"/>
        <w:adjustRightInd w:val="0"/>
        <w:spacing w:line="360" w:lineRule="auto"/>
        <w:ind w:firstLine="567"/>
        <w:jc w:val="both"/>
        <w:rPr>
          <w:rFonts w:ascii="Arial" w:hAnsi="Arial" w:cs="Arial"/>
          <w:color w:val="000000"/>
        </w:rPr>
      </w:pPr>
      <w:r w:rsidRPr="001A56AD">
        <w:rPr>
          <w:rFonts w:ascii="Arial" w:hAnsi="Arial" w:cs="Arial"/>
          <w:color w:val="000000"/>
        </w:rPr>
        <w:t>Настоящий станда</w:t>
      </w:r>
      <w:proofErr w:type="gramStart"/>
      <w:r w:rsidRPr="001A56AD">
        <w:rPr>
          <w:rFonts w:ascii="Arial" w:hAnsi="Arial" w:cs="Arial"/>
          <w:color w:val="000000"/>
        </w:rPr>
        <w:t>рт вкл</w:t>
      </w:r>
      <w:proofErr w:type="gramEnd"/>
      <w:r w:rsidRPr="001A56AD">
        <w:rPr>
          <w:rFonts w:ascii="Arial" w:hAnsi="Arial" w:cs="Arial"/>
          <w:color w:val="000000"/>
        </w:rPr>
        <w:t>ючает принципы:</w:t>
      </w:r>
    </w:p>
    <w:p w:rsidR="001A56AD" w:rsidRPr="001A56AD" w:rsidRDefault="001A56AD" w:rsidP="005E6C4F">
      <w:pPr>
        <w:autoSpaceDE w:val="0"/>
        <w:autoSpaceDN w:val="0"/>
        <w:adjustRightInd w:val="0"/>
        <w:spacing w:line="360" w:lineRule="auto"/>
        <w:ind w:firstLine="567"/>
        <w:jc w:val="both"/>
        <w:rPr>
          <w:rFonts w:ascii="Arial" w:hAnsi="Arial" w:cs="Arial"/>
          <w:color w:val="000000"/>
        </w:rPr>
      </w:pPr>
      <w:r w:rsidRPr="00D3494D">
        <w:rPr>
          <w:rFonts w:ascii="Arial" w:hAnsi="Arial" w:cs="Arial"/>
        </w:rPr>
        <w:t>-</w:t>
      </w:r>
      <w:r w:rsidRPr="001A56AD">
        <w:rPr>
          <w:rFonts w:ascii="Arial" w:hAnsi="Arial" w:cs="Arial"/>
          <w:color w:val="000000"/>
        </w:rPr>
        <w:t xml:space="preserve"> характеристики наноматериалов;</w:t>
      </w:r>
    </w:p>
    <w:p w:rsidR="001A56AD" w:rsidRPr="001A56AD" w:rsidRDefault="001A56AD" w:rsidP="005E6C4F">
      <w:pPr>
        <w:autoSpaceDE w:val="0"/>
        <w:autoSpaceDN w:val="0"/>
        <w:adjustRightInd w:val="0"/>
        <w:spacing w:line="360" w:lineRule="auto"/>
        <w:ind w:firstLine="567"/>
        <w:jc w:val="both"/>
        <w:rPr>
          <w:rFonts w:ascii="Arial" w:hAnsi="Arial" w:cs="Arial"/>
          <w:color w:val="000000"/>
        </w:rPr>
      </w:pPr>
      <w:r w:rsidRPr="00D3494D">
        <w:rPr>
          <w:rFonts w:ascii="Arial" w:hAnsi="Arial" w:cs="Arial"/>
        </w:rPr>
        <w:t>-</w:t>
      </w:r>
      <w:r w:rsidRPr="001A56AD">
        <w:rPr>
          <w:rFonts w:ascii="Arial" w:hAnsi="Arial" w:cs="Arial"/>
          <w:color w:val="000000"/>
        </w:rPr>
        <w:t>приготовления образцов для исследования наноматериалов;</w:t>
      </w:r>
    </w:p>
    <w:p w:rsidR="001A56AD" w:rsidRPr="001A56AD" w:rsidRDefault="001A56AD" w:rsidP="005E6C4F">
      <w:pPr>
        <w:autoSpaceDE w:val="0"/>
        <w:autoSpaceDN w:val="0"/>
        <w:adjustRightInd w:val="0"/>
        <w:spacing w:line="360" w:lineRule="auto"/>
        <w:ind w:firstLine="567"/>
        <w:jc w:val="both"/>
        <w:rPr>
          <w:rFonts w:ascii="Arial" w:hAnsi="Arial" w:cs="Arial"/>
          <w:color w:val="000000"/>
        </w:rPr>
      </w:pPr>
      <w:r w:rsidRPr="00D3494D">
        <w:rPr>
          <w:rFonts w:ascii="Arial" w:hAnsi="Arial" w:cs="Arial"/>
        </w:rPr>
        <w:t>-</w:t>
      </w:r>
      <w:r w:rsidRPr="001A56AD">
        <w:rPr>
          <w:rFonts w:ascii="Arial" w:hAnsi="Arial" w:cs="Arial"/>
          <w:color w:val="000000"/>
        </w:rPr>
        <w:t xml:space="preserve"> выделения нанообъектов из </w:t>
      </w:r>
      <w:r>
        <w:rPr>
          <w:rFonts w:ascii="Arial" w:hAnsi="Arial" w:cs="Arial"/>
          <w:color w:val="000000"/>
        </w:rPr>
        <w:t>МИ</w:t>
      </w:r>
      <w:r w:rsidRPr="001A56AD">
        <w:rPr>
          <w:rFonts w:ascii="Arial" w:hAnsi="Arial" w:cs="Arial"/>
          <w:color w:val="000000"/>
        </w:rPr>
        <w:t>;</w:t>
      </w:r>
    </w:p>
    <w:p w:rsidR="001A56AD" w:rsidRPr="001A56AD" w:rsidRDefault="001A56AD" w:rsidP="005E6C4F">
      <w:pPr>
        <w:autoSpaceDE w:val="0"/>
        <w:autoSpaceDN w:val="0"/>
        <w:adjustRightInd w:val="0"/>
        <w:spacing w:line="360" w:lineRule="auto"/>
        <w:ind w:firstLine="567"/>
        <w:jc w:val="both"/>
        <w:rPr>
          <w:rFonts w:ascii="Arial" w:hAnsi="Arial" w:cs="Arial"/>
          <w:color w:val="000000"/>
        </w:rPr>
      </w:pPr>
      <w:r w:rsidRPr="00D3494D">
        <w:rPr>
          <w:rFonts w:ascii="Arial" w:hAnsi="Arial" w:cs="Arial"/>
        </w:rPr>
        <w:t>-</w:t>
      </w:r>
      <w:r w:rsidRPr="001A56AD">
        <w:rPr>
          <w:rFonts w:ascii="Arial" w:hAnsi="Arial" w:cs="Arial"/>
          <w:color w:val="000000"/>
        </w:rPr>
        <w:t xml:space="preserve"> токсикокинетики нанообъектов;</w:t>
      </w:r>
    </w:p>
    <w:p w:rsidR="001A56AD" w:rsidRPr="001A56AD" w:rsidRDefault="001A56AD" w:rsidP="005E6C4F">
      <w:pPr>
        <w:autoSpaceDE w:val="0"/>
        <w:autoSpaceDN w:val="0"/>
        <w:adjustRightInd w:val="0"/>
        <w:spacing w:line="360" w:lineRule="auto"/>
        <w:ind w:firstLine="567"/>
        <w:jc w:val="both"/>
        <w:rPr>
          <w:rFonts w:ascii="Arial" w:hAnsi="Arial" w:cs="Arial"/>
          <w:color w:val="000000"/>
        </w:rPr>
      </w:pPr>
      <w:r w:rsidRPr="00D3494D">
        <w:rPr>
          <w:rFonts w:ascii="Arial" w:hAnsi="Arial" w:cs="Arial"/>
        </w:rPr>
        <w:t>-</w:t>
      </w:r>
      <w:r w:rsidRPr="001A56AD">
        <w:rPr>
          <w:rFonts w:ascii="Arial" w:hAnsi="Arial" w:cs="Arial"/>
          <w:color w:val="000000"/>
        </w:rPr>
        <w:t xml:space="preserve"> биологической оценки наноматериалов;</w:t>
      </w:r>
    </w:p>
    <w:p w:rsidR="001A56AD" w:rsidRPr="001A56AD" w:rsidRDefault="001A56AD" w:rsidP="005E6C4F">
      <w:pPr>
        <w:autoSpaceDE w:val="0"/>
        <w:autoSpaceDN w:val="0"/>
        <w:adjustRightInd w:val="0"/>
        <w:spacing w:line="360" w:lineRule="auto"/>
        <w:ind w:firstLine="567"/>
        <w:jc w:val="both"/>
        <w:rPr>
          <w:rFonts w:ascii="Arial" w:hAnsi="Arial" w:cs="Arial"/>
          <w:color w:val="000000"/>
        </w:rPr>
      </w:pPr>
      <w:r w:rsidRPr="00D3494D">
        <w:rPr>
          <w:rFonts w:ascii="Arial" w:hAnsi="Arial" w:cs="Arial"/>
        </w:rPr>
        <w:t>-</w:t>
      </w:r>
      <w:r w:rsidRPr="001A56AD">
        <w:rPr>
          <w:rFonts w:ascii="Arial" w:hAnsi="Arial" w:cs="Arial"/>
          <w:color w:val="000000"/>
        </w:rPr>
        <w:t xml:space="preserve"> представления результатов;</w:t>
      </w:r>
    </w:p>
    <w:p w:rsidR="001A56AD" w:rsidRPr="001A56AD" w:rsidRDefault="001A56AD" w:rsidP="005E6C4F">
      <w:pPr>
        <w:autoSpaceDE w:val="0"/>
        <w:autoSpaceDN w:val="0"/>
        <w:adjustRightInd w:val="0"/>
        <w:spacing w:line="360" w:lineRule="auto"/>
        <w:ind w:firstLine="567"/>
        <w:jc w:val="both"/>
        <w:rPr>
          <w:rFonts w:ascii="Arial" w:hAnsi="Arial" w:cs="Arial"/>
          <w:color w:val="000000"/>
        </w:rPr>
      </w:pPr>
      <w:r w:rsidRPr="00D3494D">
        <w:rPr>
          <w:rFonts w:ascii="Arial" w:hAnsi="Arial" w:cs="Arial"/>
        </w:rPr>
        <w:t>-</w:t>
      </w:r>
      <w:r w:rsidRPr="001A56AD">
        <w:rPr>
          <w:rFonts w:ascii="Arial" w:hAnsi="Arial" w:cs="Arial"/>
          <w:color w:val="000000"/>
        </w:rPr>
        <w:t xml:space="preserve">  оценки риска наноматериалов в контексте оценки медицинского изделия;</w:t>
      </w:r>
    </w:p>
    <w:p w:rsidR="001A56AD" w:rsidRPr="001A56AD" w:rsidRDefault="001A56AD" w:rsidP="005E6C4F">
      <w:pPr>
        <w:autoSpaceDE w:val="0"/>
        <w:autoSpaceDN w:val="0"/>
        <w:adjustRightInd w:val="0"/>
        <w:spacing w:line="360" w:lineRule="auto"/>
        <w:ind w:firstLine="567"/>
        <w:jc w:val="both"/>
        <w:rPr>
          <w:rFonts w:ascii="Arial" w:hAnsi="Arial" w:cs="Arial"/>
          <w:color w:val="000000"/>
        </w:rPr>
      </w:pPr>
      <w:r w:rsidRPr="00D3494D">
        <w:rPr>
          <w:rFonts w:ascii="Arial" w:hAnsi="Arial" w:cs="Arial"/>
        </w:rPr>
        <w:t>-</w:t>
      </w:r>
      <w:r w:rsidRPr="001A56AD">
        <w:rPr>
          <w:rFonts w:ascii="Arial" w:hAnsi="Arial" w:cs="Arial"/>
          <w:color w:val="000000"/>
        </w:rPr>
        <w:t xml:space="preserve"> отчета биологической оценки;</w:t>
      </w:r>
    </w:p>
    <w:p w:rsidR="001A56AD" w:rsidRPr="001A56AD" w:rsidRDefault="001A56AD" w:rsidP="005E6C4F">
      <w:pPr>
        <w:autoSpaceDE w:val="0"/>
        <w:autoSpaceDN w:val="0"/>
        <w:adjustRightInd w:val="0"/>
        <w:spacing w:line="360" w:lineRule="auto"/>
        <w:ind w:firstLine="567"/>
        <w:jc w:val="both"/>
        <w:rPr>
          <w:rFonts w:ascii="Arial" w:hAnsi="Arial" w:cs="Arial"/>
          <w:color w:val="000000"/>
        </w:rPr>
      </w:pPr>
      <w:r w:rsidRPr="00D3494D">
        <w:rPr>
          <w:rFonts w:ascii="Arial" w:hAnsi="Arial" w:cs="Arial"/>
        </w:rPr>
        <w:t>-</w:t>
      </w:r>
      <w:r w:rsidRPr="001A56AD">
        <w:rPr>
          <w:rFonts w:ascii="Arial" w:hAnsi="Arial" w:cs="Arial"/>
          <w:color w:val="000000"/>
        </w:rPr>
        <w:t xml:space="preserve"> наноструктур на поверхности медицинского изделия, преднамеренно </w:t>
      </w:r>
      <w:proofErr w:type="gramStart"/>
      <w:r w:rsidRPr="001A56AD">
        <w:rPr>
          <w:rFonts w:ascii="Arial" w:hAnsi="Arial" w:cs="Arial"/>
          <w:color w:val="000000"/>
        </w:rPr>
        <w:t>выработанных</w:t>
      </w:r>
      <w:proofErr w:type="gramEnd"/>
      <w:r w:rsidRPr="001A56AD">
        <w:rPr>
          <w:rFonts w:ascii="Arial" w:hAnsi="Arial" w:cs="Arial"/>
          <w:color w:val="000000"/>
        </w:rPr>
        <w:t xml:space="preserve"> в процессе создания, производства или обработки медицинского изделия.</w:t>
      </w:r>
    </w:p>
    <w:p w:rsidR="001A56AD" w:rsidRPr="001A56AD" w:rsidRDefault="001A56AD" w:rsidP="005E6C4F">
      <w:pPr>
        <w:autoSpaceDE w:val="0"/>
        <w:autoSpaceDN w:val="0"/>
        <w:adjustRightInd w:val="0"/>
        <w:spacing w:line="360" w:lineRule="auto"/>
        <w:ind w:firstLine="567"/>
        <w:jc w:val="both"/>
        <w:rPr>
          <w:rFonts w:ascii="Arial" w:hAnsi="Arial" w:cs="Arial"/>
          <w:color w:val="000000"/>
        </w:rPr>
      </w:pPr>
      <w:r>
        <w:rPr>
          <w:rFonts w:ascii="Arial" w:hAnsi="Arial" w:cs="Arial"/>
          <w:color w:val="000000"/>
        </w:rPr>
        <w:t xml:space="preserve">В настоящий стандарт </w:t>
      </w:r>
      <w:r w:rsidRPr="001A56AD">
        <w:rPr>
          <w:rFonts w:ascii="Arial" w:hAnsi="Arial" w:cs="Arial"/>
          <w:color w:val="000000"/>
        </w:rPr>
        <w:t>не включено:</w:t>
      </w:r>
    </w:p>
    <w:p w:rsidR="001A56AD" w:rsidRPr="009E4C34" w:rsidRDefault="001A56AD" w:rsidP="001A56AD">
      <w:pPr>
        <w:spacing w:line="360" w:lineRule="auto"/>
        <w:jc w:val="both"/>
        <w:rPr>
          <w:rStyle w:val="FontStyle36"/>
          <w:rFonts w:ascii="Arial" w:hAnsi="Arial" w:cs="Arial"/>
          <w:color w:val="auto"/>
          <w:sz w:val="24"/>
        </w:rPr>
      </w:pPr>
      <w:r w:rsidRPr="009E4C34">
        <w:rPr>
          <w:rStyle w:val="FontStyle36"/>
          <w:rFonts w:ascii="Arial" w:hAnsi="Arial" w:cs="Arial"/>
          <w:color w:val="auto"/>
          <w:sz w:val="24"/>
          <w:u w:val="single"/>
        </w:rPr>
        <w:tab/>
      </w:r>
      <w:r w:rsidRPr="009E4C34">
        <w:rPr>
          <w:rStyle w:val="FontStyle36"/>
          <w:rFonts w:ascii="Arial" w:hAnsi="Arial" w:cs="Arial"/>
          <w:color w:val="auto"/>
          <w:sz w:val="24"/>
          <w:u w:val="single"/>
        </w:rPr>
        <w:tab/>
      </w:r>
      <w:r w:rsidRPr="009E4C34">
        <w:rPr>
          <w:rStyle w:val="FontStyle36"/>
          <w:rFonts w:ascii="Arial" w:hAnsi="Arial" w:cs="Arial"/>
          <w:color w:val="auto"/>
          <w:sz w:val="24"/>
          <w:u w:val="single"/>
        </w:rPr>
        <w:tab/>
      </w:r>
    </w:p>
    <w:p w:rsidR="001A56AD" w:rsidRPr="00F93FD1" w:rsidRDefault="001A56AD" w:rsidP="001A56AD">
      <w:pPr>
        <w:pStyle w:val="a9"/>
        <w:rPr>
          <w:rStyle w:val="12"/>
          <w:bCs/>
          <w:i/>
          <w:color w:val="auto"/>
          <w:spacing w:val="0"/>
          <w:sz w:val="22"/>
          <w:szCs w:val="22"/>
        </w:rPr>
      </w:pPr>
      <w:r w:rsidRPr="00F85AFF">
        <w:rPr>
          <w:rFonts w:ascii="Arial" w:hAnsi="Arial" w:cs="Arial"/>
          <w:bCs/>
          <w:i/>
          <w:sz w:val="22"/>
          <w:szCs w:val="22"/>
        </w:rPr>
        <w:t xml:space="preserve">Проект ГОСТ </w:t>
      </w:r>
      <w:r w:rsidRPr="00F85AFF">
        <w:rPr>
          <w:rFonts w:ascii="Arial" w:hAnsi="Arial" w:cs="Arial"/>
          <w:bCs/>
          <w:i/>
          <w:sz w:val="22"/>
          <w:szCs w:val="22"/>
          <w:lang w:val="en-US"/>
        </w:rPr>
        <w:t>ISO</w:t>
      </w:r>
      <w:r>
        <w:rPr>
          <w:rFonts w:ascii="Arial" w:hAnsi="Arial" w:cs="Arial"/>
          <w:bCs/>
          <w:i/>
          <w:sz w:val="22"/>
          <w:szCs w:val="22"/>
        </w:rPr>
        <w:t>/</w:t>
      </w:r>
      <w:r w:rsidR="004F67B3">
        <w:rPr>
          <w:rFonts w:ascii="Arial" w:hAnsi="Arial" w:cs="Arial"/>
          <w:bCs/>
          <w:i/>
          <w:sz w:val="22"/>
          <w:szCs w:val="22"/>
          <w:lang w:val="en-US"/>
        </w:rPr>
        <w:t>TR</w:t>
      </w:r>
      <w:r w:rsidRPr="00F85AFF">
        <w:rPr>
          <w:rFonts w:ascii="Arial" w:hAnsi="Arial" w:cs="Arial"/>
          <w:bCs/>
          <w:i/>
          <w:sz w:val="22"/>
          <w:szCs w:val="22"/>
        </w:rPr>
        <w:t xml:space="preserve"> 10993-</w:t>
      </w:r>
      <w:r>
        <w:rPr>
          <w:rFonts w:ascii="Arial" w:hAnsi="Arial" w:cs="Arial"/>
          <w:bCs/>
          <w:i/>
          <w:sz w:val="22"/>
          <w:szCs w:val="22"/>
        </w:rPr>
        <w:t>22</w:t>
      </w:r>
      <w:r w:rsidRPr="00F85AFF">
        <w:rPr>
          <w:rFonts w:ascii="Arial" w:hAnsi="Arial" w:cs="Arial"/>
          <w:bCs/>
          <w:i/>
          <w:sz w:val="22"/>
          <w:szCs w:val="22"/>
        </w:rPr>
        <w:t>─201х (1 редакция)</w:t>
      </w:r>
    </w:p>
    <w:p w:rsidR="004F67B3" w:rsidRPr="00AA18DC" w:rsidRDefault="004F67B3" w:rsidP="005E6C4F">
      <w:pPr>
        <w:autoSpaceDE w:val="0"/>
        <w:autoSpaceDN w:val="0"/>
        <w:adjustRightInd w:val="0"/>
        <w:spacing w:line="360" w:lineRule="auto"/>
        <w:jc w:val="both"/>
        <w:rPr>
          <w:rFonts w:ascii="Arial" w:hAnsi="Arial" w:cs="Arial"/>
        </w:rPr>
      </w:pPr>
    </w:p>
    <w:p w:rsidR="001A56AD" w:rsidRPr="004F67B3" w:rsidRDefault="001A56AD" w:rsidP="00265E25">
      <w:pPr>
        <w:autoSpaceDE w:val="0"/>
        <w:autoSpaceDN w:val="0"/>
        <w:adjustRightInd w:val="0"/>
        <w:spacing w:line="360" w:lineRule="auto"/>
        <w:ind w:firstLine="567"/>
        <w:jc w:val="both"/>
        <w:rPr>
          <w:rFonts w:ascii="Arial" w:hAnsi="Arial" w:cs="Arial"/>
          <w:color w:val="000000"/>
        </w:rPr>
      </w:pPr>
      <w:r w:rsidRPr="00D3494D">
        <w:rPr>
          <w:rFonts w:ascii="Arial" w:hAnsi="Arial" w:cs="Arial"/>
        </w:rPr>
        <w:t>-</w:t>
      </w:r>
      <w:r w:rsidRPr="001A56AD">
        <w:rPr>
          <w:rFonts w:ascii="Arial" w:hAnsi="Arial" w:cs="Arial"/>
          <w:color w:val="000000"/>
        </w:rPr>
        <w:t xml:space="preserve"> природные и биологические наноматериалы, которые не были созданы, произведены или обработаны для применения в медицинском изделии;</w:t>
      </w:r>
    </w:p>
    <w:p w:rsidR="001A56AD" w:rsidRPr="001A56AD" w:rsidRDefault="001A56AD" w:rsidP="00265E25">
      <w:pPr>
        <w:autoSpaceDE w:val="0"/>
        <w:autoSpaceDN w:val="0"/>
        <w:adjustRightInd w:val="0"/>
        <w:spacing w:line="360" w:lineRule="auto"/>
        <w:ind w:firstLine="567"/>
        <w:jc w:val="both"/>
        <w:rPr>
          <w:rFonts w:ascii="Arial" w:hAnsi="Arial" w:cs="Arial"/>
          <w:color w:val="000000"/>
        </w:rPr>
      </w:pPr>
      <w:r w:rsidRPr="00D3494D">
        <w:rPr>
          <w:rFonts w:ascii="Arial" w:hAnsi="Arial" w:cs="Arial"/>
        </w:rPr>
        <w:t>-</w:t>
      </w:r>
      <w:r w:rsidRPr="001A56AD">
        <w:rPr>
          <w:rFonts w:ascii="Arial" w:hAnsi="Arial" w:cs="Arial"/>
          <w:color w:val="000000"/>
        </w:rPr>
        <w:t xml:space="preserve"> неотъемлемые наноструктуры в макроматериале;</w:t>
      </w:r>
    </w:p>
    <w:p w:rsidR="001A56AD" w:rsidRPr="001A56AD" w:rsidRDefault="001A56AD" w:rsidP="00265E25">
      <w:pPr>
        <w:autoSpaceDE w:val="0"/>
        <w:autoSpaceDN w:val="0"/>
        <w:adjustRightInd w:val="0"/>
        <w:spacing w:line="360" w:lineRule="auto"/>
        <w:ind w:firstLine="567"/>
        <w:jc w:val="both"/>
        <w:rPr>
          <w:rFonts w:ascii="Arial" w:hAnsi="Arial" w:cs="Arial"/>
          <w:color w:val="000000"/>
        </w:rPr>
      </w:pPr>
      <w:r w:rsidRPr="00D3494D">
        <w:rPr>
          <w:rFonts w:ascii="Arial" w:hAnsi="Arial" w:cs="Arial"/>
        </w:rPr>
        <w:t>-</w:t>
      </w:r>
      <w:r w:rsidRPr="001A56AD">
        <w:rPr>
          <w:rFonts w:ascii="Arial" w:hAnsi="Arial" w:cs="Arial"/>
          <w:color w:val="000000"/>
        </w:rPr>
        <w:t xml:space="preserve"> наноструктуры на поверхности медицинского изделия, выработанные в качестве непреднамеренного побочного продукта во время создания, производства или обработки медицинского изделия.</w:t>
      </w:r>
    </w:p>
    <w:p w:rsidR="004F67B3" w:rsidRPr="00AA18DC" w:rsidRDefault="004F67B3" w:rsidP="00265E25">
      <w:pPr>
        <w:autoSpaceDE w:val="0"/>
        <w:autoSpaceDN w:val="0"/>
        <w:adjustRightInd w:val="0"/>
        <w:spacing w:line="360" w:lineRule="auto"/>
        <w:jc w:val="both"/>
        <w:rPr>
          <w:rFonts w:ascii="Arial" w:hAnsi="Arial" w:cs="Arial"/>
          <w:color w:val="000000"/>
          <w:spacing w:val="20"/>
        </w:rPr>
      </w:pPr>
    </w:p>
    <w:p w:rsidR="001A56AD" w:rsidRPr="00AA18DC" w:rsidRDefault="001A56AD" w:rsidP="00265E25">
      <w:pPr>
        <w:autoSpaceDE w:val="0"/>
        <w:autoSpaceDN w:val="0"/>
        <w:adjustRightInd w:val="0"/>
        <w:spacing w:line="360" w:lineRule="auto"/>
        <w:ind w:firstLine="567"/>
        <w:jc w:val="both"/>
        <w:rPr>
          <w:rFonts w:ascii="Arial" w:hAnsi="Arial" w:cs="Arial"/>
          <w:color w:val="000000"/>
          <w:sz w:val="22"/>
          <w:szCs w:val="22"/>
        </w:rPr>
      </w:pPr>
      <w:r w:rsidRPr="004F67B3">
        <w:rPr>
          <w:rFonts w:ascii="Arial" w:hAnsi="Arial" w:cs="Arial"/>
          <w:color w:val="000000"/>
          <w:spacing w:val="20"/>
          <w:sz w:val="22"/>
          <w:szCs w:val="22"/>
        </w:rPr>
        <w:t>Примечание</w:t>
      </w:r>
      <w:r w:rsidRPr="004F67B3">
        <w:rPr>
          <w:rFonts w:ascii="Arial" w:hAnsi="Arial" w:cs="Arial"/>
          <w:color w:val="000000"/>
          <w:sz w:val="22"/>
          <w:szCs w:val="22"/>
        </w:rPr>
        <w:t>: Примерами не</w:t>
      </w:r>
      <w:r w:rsidR="00AA18DC">
        <w:rPr>
          <w:rFonts w:ascii="Arial" w:hAnsi="Arial" w:cs="Arial"/>
          <w:color w:val="000000"/>
          <w:sz w:val="22"/>
          <w:szCs w:val="22"/>
        </w:rPr>
        <w:t xml:space="preserve"> </w:t>
      </w:r>
      <w:proofErr w:type="gramStart"/>
      <w:r w:rsidRPr="004F67B3">
        <w:rPr>
          <w:rFonts w:ascii="Arial" w:hAnsi="Arial" w:cs="Arial"/>
          <w:color w:val="000000"/>
          <w:sz w:val="22"/>
          <w:szCs w:val="22"/>
        </w:rPr>
        <w:t>преднамеренных</w:t>
      </w:r>
      <w:proofErr w:type="gramEnd"/>
      <w:r w:rsidRPr="004F67B3">
        <w:rPr>
          <w:rFonts w:ascii="Arial" w:hAnsi="Arial" w:cs="Arial"/>
          <w:color w:val="000000"/>
          <w:sz w:val="22"/>
          <w:szCs w:val="22"/>
        </w:rPr>
        <w:t xml:space="preserve"> наноструктур на поверхности медицинского изделия могут служить линии штамповки и следы обработки.</w:t>
      </w:r>
    </w:p>
    <w:p w:rsidR="004F67B3" w:rsidRPr="00AA18DC" w:rsidRDefault="004F67B3" w:rsidP="004F67B3">
      <w:pPr>
        <w:autoSpaceDE w:val="0"/>
        <w:autoSpaceDN w:val="0"/>
        <w:adjustRightInd w:val="0"/>
        <w:spacing w:line="360" w:lineRule="auto"/>
        <w:ind w:firstLine="567"/>
        <w:jc w:val="both"/>
        <w:rPr>
          <w:rFonts w:ascii="Arial" w:hAnsi="Arial" w:cs="Arial"/>
          <w:color w:val="000000"/>
          <w:sz w:val="22"/>
          <w:szCs w:val="22"/>
        </w:rPr>
      </w:pPr>
    </w:p>
    <w:p w:rsidR="001E2ED2" w:rsidRPr="001A56AD" w:rsidRDefault="00265E25" w:rsidP="00265E25">
      <w:pPr>
        <w:autoSpaceDE w:val="0"/>
        <w:autoSpaceDN w:val="0"/>
        <w:adjustRightInd w:val="0"/>
        <w:spacing w:line="360" w:lineRule="auto"/>
        <w:ind w:firstLine="567"/>
        <w:jc w:val="both"/>
        <w:rPr>
          <w:rFonts w:ascii="Arial" w:hAnsi="Arial" w:cs="Arial"/>
          <w:color w:val="000000"/>
        </w:rPr>
      </w:pPr>
      <w:r>
        <w:rPr>
          <w:rFonts w:ascii="Arial" w:hAnsi="Arial" w:cs="Arial"/>
          <w:color w:val="000000"/>
        </w:rPr>
        <w:t>Настоящий стандарт</w:t>
      </w:r>
      <w:r w:rsidR="001A56AD" w:rsidRPr="001A56AD">
        <w:rPr>
          <w:rFonts w:ascii="Arial" w:hAnsi="Arial" w:cs="Arial"/>
          <w:color w:val="000000"/>
        </w:rPr>
        <w:t xml:space="preserve"> предназначен для предоставления общей концепции и выделяет важные аспекты, которые необходимо учитывать при анализе безопасности </w:t>
      </w:r>
      <w:r>
        <w:rPr>
          <w:rFonts w:ascii="Arial" w:hAnsi="Arial" w:cs="Arial"/>
          <w:color w:val="000000"/>
        </w:rPr>
        <w:t>МИ</w:t>
      </w:r>
      <w:r w:rsidR="001A56AD" w:rsidRPr="001A56AD">
        <w:rPr>
          <w:rFonts w:ascii="Arial" w:hAnsi="Arial" w:cs="Arial"/>
          <w:color w:val="000000"/>
        </w:rPr>
        <w:t xml:space="preserve">, состоящих, содержащих и/или вырабатывающих нанообъекты. Дополнительно, </w:t>
      </w:r>
      <w:r>
        <w:rPr>
          <w:rFonts w:ascii="Arial" w:hAnsi="Arial" w:cs="Arial"/>
          <w:color w:val="000000"/>
        </w:rPr>
        <w:t>настоящий стандарт</w:t>
      </w:r>
      <w:r w:rsidR="001A56AD" w:rsidRPr="001A56AD">
        <w:rPr>
          <w:rFonts w:ascii="Arial" w:hAnsi="Arial" w:cs="Arial"/>
          <w:color w:val="000000"/>
        </w:rPr>
        <w:t xml:space="preserve"> определяет некоторые распространенные ошибки и препятствия, которые были идентифицированы при исследовании наноматериалов по сравнению с макроматериалами или низкомолекулярными химическими видами. В качестве технического отчета (TR) данный </w:t>
      </w:r>
      <w:r>
        <w:rPr>
          <w:rFonts w:ascii="Arial" w:hAnsi="Arial" w:cs="Arial"/>
          <w:color w:val="000000"/>
        </w:rPr>
        <w:t>настоящий стандарт</w:t>
      </w:r>
      <w:r w:rsidR="001A56AD" w:rsidRPr="001A56AD">
        <w:rPr>
          <w:rFonts w:ascii="Arial" w:hAnsi="Arial" w:cs="Arial"/>
          <w:color w:val="000000"/>
        </w:rPr>
        <w:t xml:space="preserve"> представляет объем технических знаний относительно наноматериалов на данный момент. Детальные протоколы исследования не описываются и не предоставляются. </w:t>
      </w:r>
      <w:r>
        <w:rPr>
          <w:rFonts w:ascii="Arial" w:hAnsi="Arial" w:cs="Arial"/>
          <w:color w:val="000000"/>
        </w:rPr>
        <w:t>Настоящий стандарт</w:t>
      </w:r>
      <w:r w:rsidRPr="001A56AD">
        <w:rPr>
          <w:rFonts w:ascii="Arial" w:hAnsi="Arial" w:cs="Arial"/>
          <w:color w:val="000000"/>
        </w:rPr>
        <w:t xml:space="preserve"> </w:t>
      </w:r>
      <w:r w:rsidR="001A56AD" w:rsidRPr="001A56AD">
        <w:rPr>
          <w:rFonts w:ascii="Arial" w:hAnsi="Arial" w:cs="Arial"/>
          <w:color w:val="000000"/>
        </w:rPr>
        <w:t xml:space="preserve">может служить основой для будущих </w:t>
      </w:r>
      <w:r>
        <w:rPr>
          <w:rFonts w:ascii="Arial" w:hAnsi="Arial" w:cs="Arial"/>
          <w:color w:val="000000"/>
        </w:rPr>
        <w:t>стандартов</w:t>
      </w:r>
      <w:r w:rsidR="001A56AD" w:rsidRPr="001A56AD">
        <w:rPr>
          <w:rFonts w:ascii="Arial" w:hAnsi="Arial" w:cs="Arial"/>
          <w:color w:val="000000"/>
        </w:rPr>
        <w:t xml:space="preserve">, содержащих подробные протоколы, ориентированные на исследование наноматериалов </w:t>
      </w:r>
    </w:p>
    <w:p w:rsidR="001E2ED2" w:rsidRPr="00116989" w:rsidRDefault="001E2ED2" w:rsidP="0062713C">
      <w:pPr>
        <w:pStyle w:val="headertexttopleveltext"/>
        <w:spacing w:before="0" w:beforeAutospacing="0" w:after="0" w:afterAutospacing="0" w:line="360" w:lineRule="auto"/>
        <w:ind w:left="-284" w:firstLine="284"/>
        <w:jc w:val="both"/>
        <w:rPr>
          <w:rFonts w:ascii="Arial" w:hAnsi="Arial" w:cs="Arial"/>
          <w:b/>
          <w:bCs/>
          <w:sz w:val="16"/>
          <w:szCs w:val="16"/>
        </w:rPr>
      </w:pPr>
    </w:p>
    <w:p w:rsidR="001E2ED2" w:rsidRPr="00F673B9" w:rsidRDefault="00C14E9A" w:rsidP="005E6C4F">
      <w:pPr>
        <w:autoSpaceDE w:val="0"/>
        <w:autoSpaceDN w:val="0"/>
        <w:adjustRightInd w:val="0"/>
        <w:spacing w:line="360" w:lineRule="auto"/>
        <w:ind w:firstLine="567"/>
        <w:jc w:val="both"/>
        <w:rPr>
          <w:rFonts w:ascii="Arial" w:hAnsi="Arial" w:cs="Arial"/>
          <w:b/>
          <w:bCs/>
        </w:rPr>
      </w:pPr>
      <w:r>
        <w:rPr>
          <w:rFonts w:ascii="Arial" w:hAnsi="Arial" w:cs="Arial"/>
          <w:b/>
          <w:bCs/>
        </w:rPr>
        <w:t>2</w:t>
      </w:r>
      <w:r w:rsidR="001E2ED2" w:rsidRPr="00F673B9">
        <w:rPr>
          <w:rFonts w:ascii="Arial" w:hAnsi="Arial" w:cs="Arial"/>
          <w:b/>
          <w:bCs/>
        </w:rPr>
        <w:t xml:space="preserve"> </w:t>
      </w:r>
      <w:r w:rsidR="00265E25">
        <w:rPr>
          <w:rFonts w:ascii="Arial" w:hAnsi="Arial" w:cs="Arial"/>
          <w:b/>
          <w:bCs/>
        </w:rPr>
        <w:t>Нормативные ссылки</w:t>
      </w:r>
    </w:p>
    <w:p w:rsidR="00FB75D3" w:rsidRPr="00116989" w:rsidRDefault="00FB75D3" w:rsidP="005E6C4F">
      <w:pPr>
        <w:autoSpaceDE w:val="0"/>
        <w:autoSpaceDN w:val="0"/>
        <w:adjustRightInd w:val="0"/>
        <w:spacing w:line="360" w:lineRule="auto"/>
        <w:ind w:firstLine="567"/>
        <w:jc w:val="both"/>
        <w:rPr>
          <w:rFonts w:ascii="Arial" w:hAnsi="Arial" w:cs="Arial"/>
          <w:b/>
          <w:bCs/>
          <w:sz w:val="16"/>
          <w:szCs w:val="16"/>
        </w:rPr>
      </w:pPr>
    </w:p>
    <w:p w:rsidR="00265E25" w:rsidRPr="00265E25" w:rsidRDefault="00265E25" w:rsidP="005E6C4F">
      <w:pPr>
        <w:pStyle w:val="11"/>
        <w:shd w:val="clear" w:color="auto" w:fill="auto"/>
        <w:spacing w:before="0" w:after="0" w:line="360" w:lineRule="auto"/>
        <w:ind w:firstLine="567"/>
        <w:jc w:val="both"/>
        <w:rPr>
          <w:rFonts w:cs="Arial"/>
          <w:color w:val="000000"/>
          <w:sz w:val="24"/>
          <w:szCs w:val="24"/>
        </w:rPr>
      </w:pPr>
      <w:r w:rsidRPr="00265E25">
        <w:rPr>
          <w:rFonts w:cs="Arial"/>
          <w:color w:val="000000"/>
          <w:sz w:val="24"/>
          <w:szCs w:val="24"/>
        </w:rPr>
        <w:t xml:space="preserve">Следующие документы упоминаются в тексте таким образом, что все их содержание или его часть составляют требования данного документа. </w:t>
      </w:r>
    </w:p>
    <w:p w:rsidR="00265E25" w:rsidRDefault="00265E25" w:rsidP="005E6C4F">
      <w:pPr>
        <w:pStyle w:val="11"/>
        <w:shd w:val="clear" w:color="auto" w:fill="auto"/>
        <w:spacing w:before="0" w:after="0" w:line="360" w:lineRule="auto"/>
        <w:ind w:firstLine="567"/>
        <w:jc w:val="both"/>
        <w:rPr>
          <w:rFonts w:cs="Arial"/>
          <w:sz w:val="24"/>
          <w:szCs w:val="24"/>
        </w:rPr>
      </w:pPr>
      <w:r w:rsidRPr="009E4C34">
        <w:rPr>
          <w:rFonts w:cs="Arial"/>
          <w:sz w:val="24"/>
          <w:szCs w:val="24"/>
        </w:rPr>
        <w:t>При датированной ссылке применимо только указанное издание. При ссылке без даты применимо последнее издание указанного документа, включая все поправки:</w:t>
      </w:r>
    </w:p>
    <w:p w:rsidR="00265E25" w:rsidRPr="002A01F4" w:rsidRDefault="00265E25" w:rsidP="005E6C4F">
      <w:pPr>
        <w:pStyle w:val="11"/>
        <w:shd w:val="clear" w:color="auto" w:fill="auto"/>
        <w:spacing w:before="0" w:after="0" w:line="360" w:lineRule="auto"/>
        <w:ind w:firstLine="567"/>
        <w:jc w:val="both"/>
        <w:rPr>
          <w:rStyle w:val="12"/>
          <w:color w:val="auto"/>
          <w:sz w:val="24"/>
          <w:szCs w:val="24"/>
        </w:rPr>
      </w:pPr>
      <w:proofErr w:type="gramStart"/>
      <w:r w:rsidRPr="002A01F4">
        <w:rPr>
          <w:rStyle w:val="12"/>
          <w:color w:val="auto"/>
          <w:sz w:val="24"/>
          <w:szCs w:val="24"/>
          <w:lang w:val="en-US"/>
        </w:rPr>
        <w:t>ISO</w:t>
      </w:r>
      <w:r w:rsidRPr="002A01F4">
        <w:rPr>
          <w:rStyle w:val="12"/>
          <w:color w:val="auto"/>
          <w:sz w:val="24"/>
          <w:szCs w:val="24"/>
        </w:rPr>
        <w:t xml:space="preserve"> 10993 (все части), </w:t>
      </w:r>
      <w:r w:rsidRPr="002A01F4">
        <w:rPr>
          <w:rStyle w:val="12"/>
          <w:color w:val="auto"/>
          <w:sz w:val="24"/>
          <w:szCs w:val="24"/>
          <w:lang w:val="en-US"/>
        </w:rPr>
        <w:t>Biological</w:t>
      </w:r>
      <w:r w:rsidRPr="002A01F4">
        <w:rPr>
          <w:rStyle w:val="12"/>
          <w:color w:val="auto"/>
          <w:sz w:val="24"/>
          <w:szCs w:val="24"/>
        </w:rPr>
        <w:t xml:space="preserve"> </w:t>
      </w:r>
      <w:r w:rsidRPr="002A01F4">
        <w:rPr>
          <w:rStyle w:val="12"/>
          <w:color w:val="auto"/>
          <w:sz w:val="24"/>
          <w:szCs w:val="24"/>
          <w:lang w:val="en-US"/>
        </w:rPr>
        <w:t>evaluation</w:t>
      </w:r>
      <w:r w:rsidRPr="002A01F4">
        <w:rPr>
          <w:rStyle w:val="12"/>
          <w:color w:val="auto"/>
          <w:sz w:val="24"/>
          <w:szCs w:val="24"/>
        </w:rPr>
        <w:t xml:space="preserve"> </w:t>
      </w:r>
      <w:r w:rsidRPr="002A01F4">
        <w:rPr>
          <w:rStyle w:val="12"/>
          <w:color w:val="auto"/>
          <w:sz w:val="24"/>
          <w:szCs w:val="24"/>
          <w:lang w:val="en-US"/>
        </w:rPr>
        <w:t>of</w:t>
      </w:r>
      <w:r w:rsidRPr="002A01F4">
        <w:rPr>
          <w:rStyle w:val="12"/>
          <w:color w:val="auto"/>
          <w:sz w:val="24"/>
          <w:szCs w:val="24"/>
        </w:rPr>
        <w:t xml:space="preserve"> </w:t>
      </w:r>
      <w:r w:rsidRPr="002A01F4">
        <w:rPr>
          <w:rStyle w:val="12"/>
          <w:color w:val="auto"/>
          <w:sz w:val="24"/>
          <w:szCs w:val="24"/>
          <w:lang w:val="en-US"/>
        </w:rPr>
        <w:t>medical</w:t>
      </w:r>
      <w:r w:rsidRPr="002A01F4">
        <w:rPr>
          <w:rStyle w:val="12"/>
          <w:color w:val="auto"/>
          <w:sz w:val="24"/>
          <w:szCs w:val="24"/>
        </w:rPr>
        <w:t xml:space="preserve"> </w:t>
      </w:r>
      <w:r w:rsidRPr="002A01F4">
        <w:rPr>
          <w:rStyle w:val="12"/>
          <w:color w:val="auto"/>
          <w:sz w:val="24"/>
          <w:szCs w:val="24"/>
          <w:lang w:val="en-US"/>
        </w:rPr>
        <w:t>devices</w:t>
      </w:r>
      <w:r w:rsidR="002A01F4" w:rsidRPr="002A01F4">
        <w:rPr>
          <w:rStyle w:val="12"/>
          <w:color w:val="auto"/>
          <w:sz w:val="24"/>
          <w:szCs w:val="24"/>
        </w:rPr>
        <w:t xml:space="preserve"> (</w:t>
      </w:r>
      <w:r w:rsidR="002A01F4" w:rsidRPr="002A01F4">
        <w:rPr>
          <w:sz w:val="24"/>
          <w:szCs w:val="24"/>
        </w:rPr>
        <w:t xml:space="preserve">Оценка </w:t>
      </w:r>
      <w:r w:rsidR="002A01F4" w:rsidRPr="002A01F4">
        <w:rPr>
          <w:rFonts w:cs="Arial"/>
          <w:sz w:val="24"/>
          <w:szCs w:val="24"/>
        </w:rPr>
        <w:t>биологическая медицинских изделий</w:t>
      </w:r>
      <w:r w:rsidR="002A01F4" w:rsidRPr="002A01F4">
        <w:rPr>
          <w:rStyle w:val="12"/>
          <w:color w:val="auto"/>
          <w:sz w:val="24"/>
          <w:szCs w:val="24"/>
        </w:rPr>
        <w:t>.)</w:t>
      </w:r>
      <w:proofErr w:type="gramEnd"/>
    </w:p>
    <w:p w:rsidR="002A01F4" w:rsidRPr="00AA18DC" w:rsidRDefault="002A01F4" w:rsidP="005E6C4F">
      <w:pPr>
        <w:autoSpaceDE w:val="0"/>
        <w:autoSpaceDN w:val="0"/>
        <w:adjustRightInd w:val="0"/>
        <w:spacing w:line="360" w:lineRule="auto"/>
        <w:ind w:firstLine="567"/>
        <w:jc w:val="both"/>
        <w:rPr>
          <w:rFonts w:ascii="Arial" w:hAnsi="Arial" w:cs="Arial"/>
          <w:lang w:val="en-US"/>
        </w:rPr>
      </w:pPr>
      <w:r w:rsidRPr="002A01F4">
        <w:rPr>
          <w:rFonts w:ascii="Arial" w:hAnsi="Arial" w:cs="Arial"/>
          <w:color w:val="000000"/>
          <w:lang w:val="en-US"/>
        </w:rPr>
        <w:t>ISO/TR</w:t>
      </w:r>
      <w:r>
        <w:rPr>
          <w:rFonts w:ascii="Arial" w:hAnsi="Arial" w:cs="Arial"/>
          <w:color w:val="000000"/>
          <w:lang w:val="en-US"/>
        </w:rPr>
        <w:t xml:space="preserve"> 13014,</w:t>
      </w:r>
      <w:r w:rsidRPr="002A01F4">
        <w:rPr>
          <w:rFonts w:ascii="Arial" w:hAnsi="Arial" w:cs="Arial"/>
          <w:color w:val="000000"/>
          <w:lang w:val="en-US"/>
        </w:rPr>
        <w:t xml:space="preserve"> </w:t>
      </w:r>
      <w:r w:rsidRPr="002A01F4">
        <w:rPr>
          <w:rFonts w:ascii="Arial" w:hAnsi="Arial" w:cs="Arial"/>
          <w:lang w:val="en-US"/>
        </w:rPr>
        <w:t xml:space="preserve">Nanotechnologies - Guidance on physico-chemical characterization of engineered nanoscale materials for toxicologic assessment </w:t>
      </w:r>
    </w:p>
    <w:p w:rsidR="002A01F4" w:rsidRPr="00AA18DC" w:rsidRDefault="002A01F4" w:rsidP="002A01F4">
      <w:pPr>
        <w:autoSpaceDE w:val="0"/>
        <w:autoSpaceDN w:val="0"/>
        <w:adjustRightInd w:val="0"/>
        <w:spacing w:line="360" w:lineRule="auto"/>
        <w:ind w:firstLine="567"/>
        <w:jc w:val="both"/>
        <w:rPr>
          <w:rFonts w:ascii="Arial" w:hAnsi="Arial" w:cs="Arial"/>
          <w:lang w:val="en-US"/>
        </w:rPr>
      </w:pPr>
    </w:p>
    <w:p w:rsidR="002A01F4" w:rsidRPr="002A01F4" w:rsidRDefault="002A01F4" w:rsidP="005E6C4F">
      <w:pPr>
        <w:autoSpaceDE w:val="0"/>
        <w:autoSpaceDN w:val="0"/>
        <w:adjustRightInd w:val="0"/>
        <w:spacing w:line="360" w:lineRule="auto"/>
        <w:jc w:val="both"/>
        <w:rPr>
          <w:rFonts w:ascii="Arial" w:hAnsi="Arial" w:cs="Arial"/>
          <w:iCs/>
          <w:color w:val="000000"/>
        </w:rPr>
      </w:pPr>
      <w:proofErr w:type="gramStart"/>
      <w:r w:rsidRPr="002A01F4">
        <w:rPr>
          <w:rFonts w:ascii="Arial" w:hAnsi="Arial" w:cs="Arial"/>
        </w:rPr>
        <w:lastRenderedPageBreak/>
        <w:t>(Нанотехнологии.</w:t>
      </w:r>
      <w:proofErr w:type="gramEnd"/>
      <w:r w:rsidRPr="002A01F4">
        <w:rPr>
          <w:rFonts w:ascii="Arial" w:hAnsi="Arial" w:cs="Arial"/>
        </w:rPr>
        <w:t xml:space="preserve"> </w:t>
      </w:r>
      <w:proofErr w:type="gramStart"/>
      <w:r w:rsidRPr="002A01F4">
        <w:rPr>
          <w:rFonts w:ascii="Arial" w:hAnsi="Arial" w:cs="Arial"/>
        </w:rPr>
        <w:t>Руководство по физико-химическому описанию материалов с заданной наношкалой для токсикологической оценки)</w:t>
      </w:r>
      <w:proofErr w:type="gramEnd"/>
    </w:p>
    <w:p w:rsidR="002A01F4" w:rsidRPr="002A01F4" w:rsidRDefault="002A01F4" w:rsidP="005E6C4F">
      <w:pPr>
        <w:autoSpaceDE w:val="0"/>
        <w:autoSpaceDN w:val="0"/>
        <w:adjustRightInd w:val="0"/>
        <w:spacing w:line="360" w:lineRule="auto"/>
        <w:ind w:firstLine="567"/>
        <w:jc w:val="both"/>
        <w:rPr>
          <w:rFonts w:ascii="Arial" w:hAnsi="Arial" w:cs="Arial"/>
          <w:iCs/>
          <w:color w:val="000000"/>
        </w:rPr>
      </w:pPr>
      <w:proofErr w:type="gramStart"/>
      <w:r w:rsidRPr="002A01F4">
        <w:rPr>
          <w:rFonts w:ascii="Arial" w:hAnsi="Arial" w:cs="Arial"/>
          <w:color w:val="000000"/>
          <w:lang w:val="en-US"/>
        </w:rPr>
        <w:t xml:space="preserve">ISO 14971, </w:t>
      </w:r>
      <w:r w:rsidRPr="002A01F4">
        <w:rPr>
          <w:rFonts w:ascii="Arial" w:hAnsi="Arial" w:cs="Arial"/>
          <w:lang w:val="en-US"/>
        </w:rPr>
        <w:t>Medical devices - Application of risk management to medical devices (</w:t>
      </w:r>
      <w:r w:rsidRPr="002A01F4">
        <w:rPr>
          <w:rFonts w:ascii="Arial" w:hAnsi="Arial" w:cs="Arial"/>
        </w:rPr>
        <w:t>Изделия</w:t>
      </w:r>
      <w:r w:rsidRPr="002A01F4">
        <w:rPr>
          <w:rFonts w:ascii="Arial" w:hAnsi="Arial" w:cs="Arial"/>
          <w:lang w:val="en-US"/>
        </w:rPr>
        <w:t xml:space="preserve"> </w:t>
      </w:r>
      <w:r w:rsidRPr="002A01F4">
        <w:rPr>
          <w:rFonts w:ascii="Arial" w:hAnsi="Arial" w:cs="Arial"/>
        </w:rPr>
        <w:t>медицинские</w:t>
      </w:r>
      <w:r w:rsidRPr="002A01F4">
        <w:rPr>
          <w:rFonts w:ascii="Arial" w:hAnsi="Arial" w:cs="Arial"/>
          <w:lang w:val="en-US"/>
        </w:rPr>
        <w:t>.</w:t>
      </w:r>
      <w:proofErr w:type="gramEnd"/>
      <w:r w:rsidRPr="002A01F4">
        <w:rPr>
          <w:rFonts w:ascii="Arial" w:hAnsi="Arial" w:cs="Arial"/>
          <w:lang w:val="en-US"/>
        </w:rPr>
        <w:t xml:space="preserve"> </w:t>
      </w:r>
      <w:proofErr w:type="gramStart"/>
      <w:r w:rsidRPr="002A01F4">
        <w:rPr>
          <w:rFonts w:ascii="Arial" w:hAnsi="Arial" w:cs="Arial"/>
        </w:rPr>
        <w:t>Применение менеджмента риска к медицинским изделиям</w:t>
      </w:r>
      <w:r>
        <w:rPr>
          <w:rFonts w:ascii="Arial" w:hAnsi="Arial" w:cs="Arial"/>
        </w:rPr>
        <w:t>)</w:t>
      </w:r>
      <w:proofErr w:type="gramEnd"/>
    </w:p>
    <w:p w:rsidR="002A01F4" w:rsidRPr="002A01F4" w:rsidRDefault="002A01F4" w:rsidP="00265E25">
      <w:pPr>
        <w:pStyle w:val="11"/>
        <w:shd w:val="clear" w:color="auto" w:fill="auto"/>
        <w:spacing w:before="0" w:after="0" w:line="360" w:lineRule="auto"/>
        <w:ind w:firstLine="567"/>
        <w:jc w:val="both"/>
        <w:rPr>
          <w:rFonts w:cs="Arial"/>
          <w:sz w:val="24"/>
          <w:szCs w:val="24"/>
        </w:rPr>
      </w:pPr>
    </w:p>
    <w:p w:rsidR="001E2ED2" w:rsidRPr="00D3494D" w:rsidRDefault="001E2ED2" w:rsidP="005E6C4F">
      <w:pPr>
        <w:autoSpaceDE w:val="0"/>
        <w:autoSpaceDN w:val="0"/>
        <w:adjustRightInd w:val="0"/>
        <w:spacing w:line="360" w:lineRule="auto"/>
        <w:ind w:firstLine="567"/>
        <w:jc w:val="both"/>
        <w:rPr>
          <w:rFonts w:ascii="Arial" w:hAnsi="Arial" w:cs="Arial"/>
          <w:b/>
          <w:bCs/>
        </w:rPr>
      </w:pPr>
      <w:r w:rsidRPr="00D3494D">
        <w:rPr>
          <w:rFonts w:ascii="Arial" w:hAnsi="Arial" w:cs="Arial"/>
          <w:b/>
          <w:bCs/>
        </w:rPr>
        <w:t xml:space="preserve">3 </w:t>
      </w:r>
      <w:r w:rsidR="002A01F4">
        <w:rPr>
          <w:rFonts w:ascii="Arial" w:hAnsi="Arial" w:cs="Arial"/>
          <w:b/>
          <w:bCs/>
        </w:rPr>
        <w:t>Термины и определения</w:t>
      </w:r>
    </w:p>
    <w:p w:rsidR="002A01F4" w:rsidRPr="002A01F4" w:rsidRDefault="002A01F4" w:rsidP="005E6C4F">
      <w:pPr>
        <w:autoSpaceDE w:val="0"/>
        <w:autoSpaceDN w:val="0"/>
        <w:adjustRightInd w:val="0"/>
        <w:spacing w:line="360" w:lineRule="auto"/>
        <w:ind w:firstLine="567"/>
        <w:jc w:val="both"/>
        <w:rPr>
          <w:rFonts w:ascii="Arial" w:hAnsi="Arial" w:cs="Arial"/>
          <w:color w:val="000000"/>
        </w:rPr>
      </w:pPr>
      <w:r w:rsidRPr="002A01F4">
        <w:rPr>
          <w:rFonts w:ascii="Arial" w:hAnsi="Arial" w:cs="Arial"/>
          <w:color w:val="000000"/>
        </w:rPr>
        <w:t>В целях данного документа применяются термины и определения, приведенные в ISO 10993 (все части), ISO/TR 13014 и ISO 14971, а также следующие.</w:t>
      </w:r>
    </w:p>
    <w:p w:rsidR="001E2ED2" w:rsidRDefault="002A01F4" w:rsidP="005E6C4F">
      <w:pPr>
        <w:pStyle w:val="headertexttopleveltext"/>
        <w:spacing w:before="0" w:beforeAutospacing="0" w:after="0" w:afterAutospacing="0" w:line="360" w:lineRule="auto"/>
        <w:ind w:firstLine="567"/>
        <w:jc w:val="both"/>
        <w:rPr>
          <w:rFonts w:ascii="Arial" w:hAnsi="Arial" w:cs="Arial"/>
          <w:color w:val="000000"/>
        </w:rPr>
      </w:pPr>
      <w:r w:rsidRPr="002A01F4">
        <w:rPr>
          <w:rFonts w:ascii="Arial" w:hAnsi="Arial" w:cs="Arial"/>
          <w:color w:val="000000"/>
        </w:rPr>
        <w:t>ISO и IEC поддерживают терминологические базы данных для применения в стандартизации по следующим адресам</w:t>
      </w:r>
      <w:r>
        <w:rPr>
          <w:rFonts w:ascii="Arial" w:hAnsi="Arial" w:cs="Arial"/>
          <w:color w:val="000000"/>
        </w:rPr>
        <w:t>:</w:t>
      </w:r>
    </w:p>
    <w:p w:rsidR="002A01F4" w:rsidRPr="002A01F4" w:rsidRDefault="002A01F4" w:rsidP="005E6C4F">
      <w:pPr>
        <w:autoSpaceDE w:val="0"/>
        <w:autoSpaceDN w:val="0"/>
        <w:adjustRightInd w:val="0"/>
        <w:spacing w:line="360" w:lineRule="auto"/>
        <w:ind w:firstLine="567"/>
        <w:rPr>
          <w:rFonts w:ascii="Arial" w:hAnsi="Arial" w:cs="Arial"/>
          <w:color w:val="053CF6"/>
        </w:rPr>
      </w:pPr>
      <w:r w:rsidRPr="002A01F4">
        <w:rPr>
          <w:rFonts w:ascii="Arial" w:hAnsi="Arial" w:cs="Arial"/>
          <w:color w:val="000000"/>
        </w:rPr>
        <w:t xml:space="preserve">- платформа онлайн-поиска ISO: доступна по </w:t>
      </w:r>
      <w:r w:rsidRPr="002A01F4">
        <w:rPr>
          <w:rFonts w:ascii="Arial" w:hAnsi="Arial" w:cs="Arial"/>
          <w:color w:val="053CF6"/>
        </w:rPr>
        <w:t>http://www.iso.org/obp</w:t>
      </w:r>
    </w:p>
    <w:p w:rsidR="004941C8" w:rsidRDefault="002A01F4" w:rsidP="005E6C4F">
      <w:pPr>
        <w:autoSpaceDE w:val="0"/>
        <w:autoSpaceDN w:val="0"/>
        <w:adjustRightInd w:val="0"/>
        <w:spacing w:line="360" w:lineRule="auto"/>
        <w:ind w:firstLine="567"/>
        <w:rPr>
          <w:rFonts w:ascii="Arial" w:hAnsi="Arial" w:cs="Arial"/>
          <w:color w:val="053CF6"/>
        </w:rPr>
      </w:pPr>
      <w:r w:rsidRPr="002A01F4">
        <w:rPr>
          <w:rFonts w:ascii="Arial" w:hAnsi="Arial" w:cs="Arial"/>
          <w:color w:val="000000"/>
        </w:rPr>
        <w:t xml:space="preserve">- электропедия IEC: доступна по </w:t>
      </w:r>
      <w:hyperlink r:id="rId15" w:history="1">
        <w:r w:rsidR="004941C8" w:rsidRPr="009E7670">
          <w:rPr>
            <w:rStyle w:val="a8"/>
            <w:rFonts w:ascii="Arial" w:hAnsi="Arial" w:cs="Arial"/>
          </w:rPr>
          <w:t>http://www.electropedia.org/</w:t>
        </w:r>
      </w:hyperlink>
    </w:p>
    <w:p w:rsidR="004941C8" w:rsidRPr="005E6C4F" w:rsidRDefault="002A01F4" w:rsidP="005E6C4F">
      <w:pPr>
        <w:autoSpaceDE w:val="0"/>
        <w:autoSpaceDN w:val="0"/>
        <w:adjustRightInd w:val="0"/>
        <w:spacing w:line="360" w:lineRule="auto"/>
        <w:ind w:firstLine="567"/>
        <w:jc w:val="both"/>
        <w:rPr>
          <w:rFonts w:ascii="Arial" w:hAnsi="Arial" w:cs="Arial"/>
        </w:rPr>
      </w:pPr>
      <w:r w:rsidRPr="004941C8">
        <w:rPr>
          <w:rFonts w:ascii="Arial" w:hAnsi="Arial" w:cs="Arial"/>
        </w:rPr>
        <w:t>3.1</w:t>
      </w:r>
      <w:r w:rsidRPr="004941C8">
        <w:rPr>
          <w:rFonts w:ascii="Arial" w:hAnsi="Arial" w:cs="Arial"/>
          <w:b/>
        </w:rPr>
        <w:t xml:space="preserve"> </w:t>
      </w:r>
      <w:r w:rsidRPr="004941C8">
        <w:rPr>
          <w:rFonts w:ascii="Arial" w:hAnsi="Arial" w:cs="Arial"/>
          <w:b/>
          <w:bCs/>
          <w:color w:val="000000"/>
        </w:rPr>
        <w:t>агрегат</w:t>
      </w:r>
      <w:r w:rsidR="004941C8">
        <w:rPr>
          <w:rFonts w:ascii="Arial" w:hAnsi="Arial" w:cs="Arial"/>
        </w:rPr>
        <w:t xml:space="preserve">: </w:t>
      </w:r>
      <w:r w:rsidR="004941C8">
        <w:rPr>
          <w:rFonts w:ascii="Arial" w:hAnsi="Arial" w:cs="Arial"/>
          <w:color w:val="000000"/>
        </w:rPr>
        <w:t>Ч</w:t>
      </w:r>
      <w:r w:rsidRPr="004941C8">
        <w:rPr>
          <w:rFonts w:ascii="Arial" w:hAnsi="Arial" w:cs="Arial"/>
          <w:color w:val="000000"/>
        </w:rPr>
        <w:t>астица, включающая сильно связанные</w:t>
      </w:r>
      <w:r w:rsidR="004941C8">
        <w:rPr>
          <w:rFonts w:ascii="Arial" w:hAnsi="Arial" w:cs="Arial"/>
          <w:color w:val="053CF6"/>
        </w:rPr>
        <w:t xml:space="preserve"> </w:t>
      </w:r>
      <w:r w:rsidRPr="004941C8">
        <w:rPr>
          <w:rFonts w:ascii="Arial" w:hAnsi="Arial" w:cs="Arial"/>
          <w:color w:val="000000"/>
        </w:rPr>
        <w:t xml:space="preserve">или сплавленные частицы, в которой итоговая площадь внешней поверхности значительно меньше, чем сумма вычисленных площадей поверхности отдельных </w:t>
      </w:r>
      <w:r w:rsidRPr="005E6C4F">
        <w:rPr>
          <w:rFonts w:ascii="Arial" w:hAnsi="Arial" w:cs="Arial"/>
        </w:rPr>
        <w:t>компонентов</w:t>
      </w:r>
    </w:p>
    <w:p w:rsidR="004941C8" w:rsidRPr="005E6C4F" w:rsidRDefault="004941C8" w:rsidP="005E6C4F">
      <w:pPr>
        <w:autoSpaceDE w:val="0"/>
        <w:autoSpaceDN w:val="0"/>
        <w:adjustRightInd w:val="0"/>
        <w:spacing w:line="360" w:lineRule="auto"/>
        <w:ind w:firstLine="567"/>
        <w:jc w:val="both"/>
        <w:rPr>
          <w:rFonts w:ascii="Arial" w:hAnsi="Arial" w:cs="Arial"/>
          <w:spacing w:val="20"/>
          <w:sz w:val="22"/>
          <w:szCs w:val="22"/>
        </w:rPr>
      </w:pPr>
    </w:p>
    <w:p w:rsidR="004941C8" w:rsidRPr="005E6C4F" w:rsidRDefault="004941C8" w:rsidP="005E6C4F">
      <w:pPr>
        <w:autoSpaceDE w:val="0"/>
        <w:autoSpaceDN w:val="0"/>
        <w:adjustRightInd w:val="0"/>
        <w:spacing w:line="360" w:lineRule="auto"/>
        <w:ind w:firstLine="567"/>
        <w:jc w:val="both"/>
        <w:rPr>
          <w:rFonts w:ascii="Arial" w:hAnsi="Arial" w:cs="Arial"/>
          <w:sz w:val="22"/>
          <w:szCs w:val="22"/>
        </w:rPr>
      </w:pPr>
      <w:r w:rsidRPr="005E6C4F">
        <w:rPr>
          <w:rFonts w:ascii="Arial" w:hAnsi="Arial" w:cs="Arial"/>
          <w:spacing w:val="20"/>
          <w:sz w:val="22"/>
          <w:szCs w:val="22"/>
        </w:rPr>
        <w:t>Примечание</w:t>
      </w:r>
      <w:r w:rsidR="002A01F4" w:rsidRPr="005E6C4F">
        <w:rPr>
          <w:rFonts w:ascii="Arial" w:hAnsi="Arial" w:cs="Arial"/>
          <w:sz w:val="22"/>
          <w:szCs w:val="22"/>
        </w:rPr>
        <w:t xml:space="preserve"> 1: Силы, скрепляющие агрегат, являются мощными, например, ковалентные связи, или силы, полученные в результате спекания или сложного физического сплетения.</w:t>
      </w:r>
    </w:p>
    <w:p w:rsidR="004941C8" w:rsidRPr="005E6C4F" w:rsidRDefault="004941C8" w:rsidP="005E6C4F">
      <w:pPr>
        <w:autoSpaceDE w:val="0"/>
        <w:autoSpaceDN w:val="0"/>
        <w:adjustRightInd w:val="0"/>
        <w:spacing w:line="360" w:lineRule="auto"/>
        <w:ind w:firstLine="567"/>
        <w:jc w:val="both"/>
        <w:rPr>
          <w:rFonts w:ascii="Arial" w:hAnsi="Arial" w:cs="Arial"/>
          <w:sz w:val="22"/>
          <w:szCs w:val="22"/>
        </w:rPr>
      </w:pPr>
      <w:r w:rsidRPr="005E6C4F">
        <w:rPr>
          <w:rFonts w:ascii="Arial" w:hAnsi="Arial" w:cs="Arial"/>
          <w:spacing w:val="20"/>
          <w:sz w:val="22"/>
          <w:szCs w:val="22"/>
        </w:rPr>
        <w:t>Примечание</w:t>
      </w:r>
      <w:r w:rsidR="002A01F4" w:rsidRPr="005E6C4F">
        <w:rPr>
          <w:rFonts w:ascii="Arial" w:hAnsi="Arial" w:cs="Arial"/>
          <w:sz w:val="22"/>
          <w:szCs w:val="22"/>
        </w:rPr>
        <w:t xml:space="preserve"> 2: Агрегаты так же называют вторичными частицами, а частицы первоисточника называют первичными частицами.</w:t>
      </w:r>
    </w:p>
    <w:p w:rsidR="009C2494" w:rsidRDefault="009C2494" w:rsidP="009C2494">
      <w:pPr>
        <w:autoSpaceDE w:val="0"/>
        <w:autoSpaceDN w:val="0"/>
        <w:adjustRightInd w:val="0"/>
        <w:spacing w:line="360" w:lineRule="auto"/>
        <w:jc w:val="both"/>
        <w:rPr>
          <w:rFonts w:ascii="Arial" w:hAnsi="Arial" w:cs="Arial"/>
        </w:rPr>
      </w:pPr>
    </w:p>
    <w:p w:rsidR="00A91620" w:rsidRDefault="002A01F4" w:rsidP="009C2494">
      <w:pPr>
        <w:autoSpaceDE w:val="0"/>
        <w:autoSpaceDN w:val="0"/>
        <w:adjustRightInd w:val="0"/>
        <w:spacing w:line="360" w:lineRule="auto"/>
        <w:jc w:val="both"/>
        <w:rPr>
          <w:rFonts w:ascii="Arial" w:hAnsi="Arial" w:cs="Arial"/>
          <w:sz w:val="22"/>
          <w:szCs w:val="22"/>
        </w:rPr>
      </w:pPr>
      <w:proofErr w:type="gramStart"/>
      <w:r w:rsidRPr="005E6C4F">
        <w:rPr>
          <w:rFonts w:ascii="Arial" w:hAnsi="Arial" w:cs="Arial"/>
          <w:sz w:val="22"/>
          <w:szCs w:val="22"/>
        </w:rPr>
        <w:t>[Источник:</w:t>
      </w:r>
      <w:proofErr w:type="gramEnd"/>
      <w:r w:rsidRPr="005E6C4F">
        <w:rPr>
          <w:rFonts w:ascii="Arial" w:hAnsi="Arial" w:cs="Arial"/>
          <w:sz w:val="22"/>
          <w:szCs w:val="22"/>
        </w:rPr>
        <w:t xml:space="preserve"> </w:t>
      </w:r>
      <w:proofErr w:type="gramStart"/>
      <w:r w:rsidRPr="005E6C4F">
        <w:rPr>
          <w:rFonts w:ascii="Arial" w:hAnsi="Arial" w:cs="Arial"/>
          <w:sz w:val="22"/>
          <w:szCs w:val="22"/>
        </w:rPr>
        <w:t>ISO/TS 80004</w:t>
      </w:r>
      <w:r w:rsidRPr="005E6C4F">
        <w:rPr>
          <w:rFonts w:ascii="Cambria Math" w:hAnsi="Cambria Math" w:cs="Arial"/>
          <w:sz w:val="22"/>
          <w:szCs w:val="22"/>
        </w:rPr>
        <w:t>‑</w:t>
      </w:r>
      <w:r w:rsidRPr="005E6C4F">
        <w:rPr>
          <w:rFonts w:ascii="Arial" w:hAnsi="Arial" w:cs="Arial"/>
          <w:sz w:val="22"/>
          <w:szCs w:val="22"/>
        </w:rPr>
        <w:t xml:space="preserve">2:2015, 3.5, модифицированный </w:t>
      </w:r>
      <w:r w:rsidR="004941C8" w:rsidRPr="005E6C4F">
        <w:rPr>
          <w:rFonts w:ascii="Arial" w:hAnsi="Arial" w:cs="Arial"/>
          <w:sz w:val="22"/>
          <w:szCs w:val="22"/>
        </w:rPr>
        <w:t>-</w:t>
      </w:r>
      <w:r w:rsidRPr="005E6C4F">
        <w:rPr>
          <w:rFonts w:ascii="Arial" w:hAnsi="Arial" w:cs="Arial"/>
          <w:sz w:val="22"/>
          <w:szCs w:val="22"/>
        </w:rPr>
        <w:t xml:space="preserve"> определение и </w:t>
      </w:r>
      <w:r w:rsidR="004941C8" w:rsidRPr="005E6C4F">
        <w:rPr>
          <w:rFonts w:ascii="Arial" w:hAnsi="Arial" w:cs="Arial"/>
          <w:sz w:val="22"/>
          <w:szCs w:val="22"/>
        </w:rPr>
        <w:t>п</w:t>
      </w:r>
      <w:r w:rsidRPr="005E6C4F">
        <w:rPr>
          <w:rFonts w:ascii="Arial" w:hAnsi="Arial" w:cs="Arial"/>
          <w:sz w:val="22"/>
          <w:szCs w:val="22"/>
        </w:rPr>
        <w:t>римечание 1 к определению изменены]</w:t>
      </w:r>
      <w:proofErr w:type="gramEnd"/>
    </w:p>
    <w:p w:rsidR="005E6C4F" w:rsidRPr="005E6C4F" w:rsidRDefault="005E6C4F" w:rsidP="005E6C4F">
      <w:pPr>
        <w:autoSpaceDE w:val="0"/>
        <w:autoSpaceDN w:val="0"/>
        <w:adjustRightInd w:val="0"/>
        <w:spacing w:line="360" w:lineRule="auto"/>
        <w:ind w:firstLine="567"/>
        <w:jc w:val="both"/>
        <w:rPr>
          <w:rFonts w:ascii="Arial" w:hAnsi="Arial" w:cs="Arial"/>
          <w:sz w:val="22"/>
          <w:szCs w:val="22"/>
        </w:rPr>
      </w:pPr>
    </w:p>
    <w:p w:rsidR="00A91620" w:rsidRDefault="002A01F4" w:rsidP="005E6C4F">
      <w:pPr>
        <w:autoSpaceDE w:val="0"/>
        <w:autoSpaceDN w:val="0"/>
        <w:adjustRightInd w:val="0"/>
        <w:spacing w:line="360" w:lineRule="auto"/>
        <w:ind w:firstLine="567"/>
        <w:jc w:val="both"/>
        <w:rPr>
          <w:rFonts w:ascii="Arial" w:hAnsi="Arial" w:cs="Arial"/>
          <w:color w:val="053CF6"/>
          <w:sz w:val="22"/>
          <w:szCs w:val="22"/>
        </w:rPr>
      </w:pPr>
      <w:r w:rsidRPr="005E6C4F">
        <w:rPr>
          <w:rFonts w:ascii="Arial" w:hAnsi="Arial" w:cs="Arial"/>
          <w:bCs/>
        </w:rPr>
        <w:t>3.2</w:t>
      </w:r>
      <w:r w:rsidR="004941C8" w:rsidRPr="005E6C4F">
        <w:rPr>
          <w:rFonts w:ascii="Arial" w:hAnsi="Arial" w:cs="Arial"/>
          <w:b/>
          <w:bCs/>
        </w:rPr>
        <w:t xml:space="preserve"> </w:t>
      </w:r>
      <w:r w:rsidRPr="005E6C4F">
        <w:rPr>
          <w:rFonts w:ascii="Arial" w:hAnsi="Arial" w:cs="Arial"/>
          <w:b/>
          <w:bCs/>
        </w:rPr>
        <w:t>агломерат</w:t>
      </w:r>
      <w:r w:rsidR="00AA18DC" w:rsidRPr="005E6C4F">
        <w:rPr>
          <w:rFonts w:ascii="Arial" w:hAnsi="Arial" w:cs="Arial"/>
          <w:bCs/>
        </w:rPr>
        <w:t>:</w:t>
      </w:r>
      <w:r w:rsidR="00C2653B" w:rsidRPr="005E6C4F">
        <w:rPr>
          <w:rFonts w:ascii="Arial" w:hAnsi="Arial" w:cs="Arial"/>
          <w:b/>
          <w:bCs/>
        </w:rPr>
        <w:t xml:space="preserve"> </w:t>
      </w:r>
      <w:r w:rsidR="00AA18DC" w:rsidRPr="005E6C4F">
        <w:rPr>
          <w:rFonts w:ascii="Arial" w:hAnsi="Arial" w:cs="Arial"/>
        </w:rPr>
        <w:t>С</w:t>
      </w:r>
      <w:r w:rsidRPr="005E6C4F">
        <w:rPr>
          <w:rFonts w:ascii="Arial" w:hAnsi="Arial" w:cs="Arial"/>
        </w:rPr>
        <w:t xml:space="preserve">копление слабо связанных частиц или </w:t>
      </w:r>
      <w:r w:rsidRPr="005E6C4F">
        <w:rPr>
          <w:rFonts w:ascii="Arial" w:hAnsi="Arial" w:cs="Arial"/>
          <w:iCs/>
        </w:rPr>
        <w:t>агрегатов</w:t>
      </w:r>
      <w:r w:rsidRPr="005E6C4F">
        <w:rPr>
          <w:rFonts w:ascii="Arial" w:hAnsi="Arial" w:cs="Arial"/>
          <w:i/>
          <w:iCs/>
        </w:rPr>
        <w:t xml:space="preserve"> </w:t>
      </w:r>
      <w:r w:rsidRPr="005E6C4F">
        <w:rPr>
          <w:rFonts w:ascii="Arial" w:hAnsi="Arial" w:cs="Arial"/>
        </w:rPr>
        <w:t>(3.1) или смесей обоих, в котор</w:t>
      </w:r>
      <w:r w:rsidR="00AA18DC" w:rsidRPr="005E6C4F">
        <w:rPr>
          <w:rFonts w:ascii="Arial" w:hAnsi="Arial" w:cs="Arial"/>
        </w:rPr>
        <w:t>ых</w:t>
      </w:r>
      <w:r w:rsidRPr="004941C8">
        <w:rPr>
          <w:rFonts w:ascii="Arial" w:hAnsi="Arial" w:cs="Arial"/>
          <w:color w:val="000000"/>
        </w:rPr>
        <w:t xml:space="preserve"> итоговая площадь внешней поверхности сходна с суммой площадей поверхностей отдельных компонентов</w:t>
      </w:r>
    </w:p>
    <w:p w:rsidR="00C2653B" w:rsidRDefault="00C2653B" w:rsidP="005E6C4F">
      <w:pPr>
        <w:autoSpaceDE w:val="0"/>
        <w:autoSpaceDN w:val="0"/>
        <w:adjustRightInd w:val="0"/>
        <w:spacing w:line="360" w:lineRule="auto"/>
        <w:ind w:firstLine="567"/>
        <w:jc w:val="both"/>
        <w:rPr>
          <w:rFonts w:ascii="Arial" w:hAnsi="Arial" w:cs="Arial"/>
          <w:color w:val="000000"/>
          <w:spacing w:val="20"/>
          <w:sz w:val="22"/>
          <w:szCs w:val="22"/>
        </w:rPr>
      </w:pPr>
    </w:p>
    <w:p w:rsidR="00AA18DC" w:rsidRPr="00AA18DC" w:rsidRDefault="004941C8" w:rsidP="005E6C4F">
      <w:pPr>
        <w:autoSpaceDE w:val="0"/>
        <w:autoSpaceDN w:val="0"/>
        <w:adjustRightInd w:val="0"/>
        <w:spacing w:line="360" w:lineRule="auto"/>
        <w:ind w:firstLine="567"/>
        <w:jc w:val="both"/>
        <w:rPr>
          <w:rFonts w:ascii="Arial" w:hAnsi="Arial" w:cs="Arial"/>
          <w:color w:val="000000"/>
          <w:sz w:val="22"/>
          <w:szCs w:val="22"/>
        </w:rPr>
      </w:pPr>
      <w:r w:rsidRPr="00AA18DC">
        <w:rPr>
          <w:rFonts w:ascii="Arial" w:hAnsi="Arial" w:cs="Arial"/>
          <w:color w:val="000000"/>
          <w:spacing w:val="20"/>
          <w:sz w:val="22"/>
          <w:szCs w:val="22"/>
        </w:rPr>
        <w:t>Примечани</w:t>
      </w:r>
      <w:r w:rsidR="00AA18DC" w:rsidRPr="00AA18DC">
        <w:rPr>
          <w:rFonts w:ascii="Arial" w:hAnsi="Arial" w:cs="Arial"/>
          <w:color w:val="000000"/>
          <w:spacing w:val="20"/>
          <w:sz w:val="22"/>
          <w:szCs w:val="22"/>
        </w:rPr>
        <w:t>я:</w:t>
      </w:r>
      <w:r w:rsidR="00AA18DC" w:rsidRPr="00AA18DC">
        <w:rPr>
          <w:rFonts w:ascii="Arial" w:hAnsi="Arial" w:cs="Arial"/>
          <w:color w:val="000000"/>
          <w:sz w:val="22"/>
          <w:szCs w:val="22"/>
        </w:rPr>
        <w:t xml:space="preserve"> </w:t>
      </w:r>
    </w:p>
    <w:p w:rsidR="00A91620" w:rsidRDefault="00AA18DC" w:rsidP="005E6C4F">
      <w:pPr>
        <w:autoSpaceDE w:val="0"/>
        <w:autoSpaceDN w:val="0"/>
        <w:adjustRightInd w:val="0"/>
        <w:spacing w:line="360" w:lineRule="auto"/>
        <w:jc w:val="both"/>
        <w:rPr>
          <w:rFonts w:ascii="Arial" w:hAnsi="Arial" w:cs="Arial"/>
          <w:color w:val="000000"/>
          <w:sz w:val="22"/>
          <w:szCs w:val="22"/>
        </w:rPr>
      </w:pPr>
      <w:r w:rsidRPr="00AA18DC">
        <w:rPr>
          <w:rFonts w:ascii="Arial" w:hAnsi="Arial" w:cs="Arial"/>
          <w:color w:val="000000"/>
          <w:sz w:val="22"/>
          <w:szCs w:val="22"/>
        </w:rPr>
        <w:t>1</w:t>
      </w:r>
      <w:r w:rsidR="002A01F4" w:rsidRPr="00AA18DC">
        <w:rPr>
          <w:rFonts w:ascii="Arial" w:hAnsi="Arial" w:cs="Arial"/>
          <w:color w:val="000000"/>
          <w:sz w:val="22"/>
          <w:szCs w:val="22"/>
        </w:rPr>
        <w:t xml:space="preserve"> Силы, скрепляющие агломерат, являются слабыми, например, силы Ван-дер-Ваальса или простое физическое сплетение.</w:t>
      </w:r>
    </w:p>
    <w:p w:rsidR="00AA18DC" w:rsidRDefault="00AA18DC" w:rsidP="005E6C4F">
      <w:pPr>
        <w:autoSpaceDE w:val="0"/>
        <w:autoSpaceDN w:val="0"/>
        <w:adjustRightInd w:val="0"/>
        <w:spacing w:line="360" w:lineRule="auto"/>
        <w:ind w:firstLine="567"/>
        <w:jc w:val="both"/>
        <w:rPr>
          <w:rFonts w:ascii="Arial" w:hAnsi="Arial" w:cs="Arial"/>
          <w:color w:val="000000"/>
          <w:sz w:val="22"/>
          <w:szCs w:val="22"/>
        </w:rPr>
      </w:pPr>
    </w:p>
    <w:p w:rsidR="00AA18DC" w:rsidRPr="009C2494" w:rsidRDefault="00AA18DC" w:rsidP="00AA18DC">
      <w:pPr>
        <w:autoSpaceDE w:val="0"/>
        <w:autoSpaceDN w:val="0"/>
        <w:adjustRightInd w:val="0"/>
        <w:spacing w:line="360" w:lineRule="auto"/>
        <w:jc w:val="both"/>
        <w:rPr>
          <w:rFonts w:ascii="Arial" w:hAnsi="Arial" w:cs="Arial"/>
          <w:sz w:val="22"/>
          <w:szCs w:val="22"/>
        </w:rPr>
      </w:pPr>
    </w:p>
    <w:p w:rsidR="002A01F4" w:rsidRPr="009C2494" w:rsidRDefault="002A01F4" w:rsidP="00AA18DC">
      <w:pPr>
        <w:autoSpaceDE w:val="0"/>
        <w:autoSpaceDN w:val="0"/>
        <w:adjustRightInd w:val="0"/>
        <w:spacing w:line="360" w:lineRule="auto"/>
        <w:jc w:val="both"/>
        <w:rPr>
          <w:rFonts w:ascii="Arial" w:hAnsi="Arial" w:cs="Arial"/>
          <w:sz w:val="22"/>
          <w:szCs w:val="22"/>
        </w:rPr>
      </w:pPr>
      <w:r w:rsidRPr="009C2494">
        <w:rPr>
          <w:rFonts w:ascii="Arial" w:hAnsi="Arial" w:cs="Arial"/>
          <w:sz w:val="22"/>
          <w:szCs w:val="22"/>
        </w:rPr>
        <w:t>2 Агрегаты так же называют вторичными частицами, а частицы первоисточника называют первичными частицами.</w:t>
      </w:r>
    </w:p>
    <w:p w:rsidR="002A01F4" w:rsidRPr="004941C8" w:rsidRDefault="002A01F4" w:rsidP="004941C8">
      <w:pPr>
        <w:autoSpaceDE w:val="0"/>
        <w:autoSpaceDN w:val="0"/>
        <w:adjustRightInd w:val="0"/>
        <w:ind w:right="737"/>
        <w:contextualSpacing/>
        <w:mirrorIndents/>
        <w:jc w:val="both"/>
        <w:rPr>
          <w:rFonts w:ascii="Arial" w:hAnsi="Arial" w:cs="Arial"/>
          <w:color w:val="000000"/>
        </w:rPr>
      </w:pPr>
    </w:p>
    <w:p w:rsidR="00A91620" w:rsidRDefault="002A01F4" w:rsidP="004941C8">
      <w:pPr>
        <w:autoSpaceDE w:val="0"/>
        <w:autoSpaceDN w:val="0"/>
        <w:adjustRightInd w:val="0"/>
        <w:ind w:right="737"/>
        <w:contextualSpacing/>
        <w:mirrorIndents/>
        <w:jc w:val="both"/>
        <w:rPr>
          <w:rFonts w:ascii="Arial" w:hAnsi="Arial" w:cs="Arial"/>
          <w:color w:val="000000"/>
        </w:rPr>
      </w:pPr>
      <w:proofErr w:type="gramStart"/>
      <w:r w:rsidRPr="004941C8">
        <w:rPr>
          <w:rFonts w:ascii="Arial" w:hAnsi="Arial" w:cs="Arial"/>
          <w:color w:val="000000"/>
        </w:rPr>
        <w:t>[Источник:</w:t>
      </w:r>
      <w:proofErr w:type="gramEnd"/>
      <w:r w:rsidRPr="004941C8">
        <w:rPr>
          <w:rFonts w:ascii="Arial" w:hAnsi="Arial" w:cs="Arial"/>
          <w:color w:val="000000"/>
        </w:rPr>
        <w:t xml:space="preserve"> </w:t>
      </w:r>
      <w:proofErr w:type="gramStart"/>
      <w:r w:rsidRPr="004941C8">
        <w:rPr>
          <w:rFonts w:ascii="Arial" w:hAnsi="Arial" w:cs="Arial"/>
          <w:color w:val="000000"/>
        </w:rPr>
        <w:t>ISO/TS 80004</w:t>
      </w:r>
      <w:r w:rsidRPr="004941C8">
        <w:rPr>
          <w:rFonts w:ascii="Cambria Math" w:hAnsi="Cambria Math" w:cs="Arial"/>
          <w:color w:val="000000"/>
        </w:rPr>
        <w:t>‑</w:t>
      </w:r>
      <w:r w:rsidRPr="004941C8">
        <w:rPr>
          <w:rFonts w:ascii="Arial" w:hAnsi="Arial" w:cs="Arial"/>
          <w:color w:val="000000"/>
        </w:rPr>
        <w:t>2:2015, 3.4]</w:t>
      </w:r>
      <w:proofErr w:type="gramEnd"/>
    </w:p>
    <w:p w:rsidR="00AA18DC" w:rsidRDefault="00AA18DC" w:rsidP="004941C8">
      <w:pPr>
        <w:autoSpaceDE w:val="0"/>
        <w:autoSpaceDN w:val="0"/>
        <w:adjustRightInd w:val="0"/>
        <w:ind w:right="737"/>
        <w:contextualSpacing/>
        <w:mirrorIndents/>
        <w:jc w:val="both"/>
        <w:rPr>
          <w:rFonts w:ascii="Arial" w:hAnsi="Arial" w:cs="Arial"/>
          <w:color w:val="000000"/>
        </w:rPr>
      </w:pPr>
    </w:p>
    <w:p w:rsidR="00A91620" w:rsidRDefault="00A91620" w:rsidP="004941C8">
      <w:pPr>
        <w:autoSpaceDE w:val="0"/>
        <w:autoSpaceDN w:val="0"/>
        <w:adjustRightInd w:val="0"/>
        <w:ind w:right="737"/>
        <w:contextualSpacing/>
        <w:mirrorIndents/>
        <w:jc w:val="both"/>
        <w:rPr>
          <w:rFonts w:ascii="Arial" w:hAnsi="Arial" w:cs="Arial"/>
          <w:color w:val="000000"/>
        </w:rPr>
      </w:pPr>
    </w:p>
    <w:p w:rsidR="00AA18DC" w:rsidRDefault="002A01F4" w:rsidP="00AA18DC">
      <w:pPr>
        <w:autoSpaceDE w:val="0"/>
        <w:autoSpaceDN w:val="0"/>
        <w:adjustRightInd w:val="0"/>
        <w:spacing w:line="360" w:lineRule="auto"/>
        <w:ind w:firstLine="567"/>
        <w:contextualSpacing/>
        <w:mirrorIndents/>
        <w:jc w:val="both"/>
        <w:rPr>
          <w:rFonts w:ascii="Arial" w:hAnsi="Arial" w:cs="Arial"/>
        </w:rPr>
      </w:pPr>
      <w:r w:rsidRPr="00AA18DC">
        <w:rPr>
          <w:rFonts w:ascii="Arial" w:hAnsi="Arial" w:cs="Arial"/>
          <w:bCs/>
        </w:rPr>
        <w:t>3.3</w:t>
      </w:r>
      <w:r w:rsidRPr="00AA18DC">
        <w:rPr>
          <w:rFonts w:ascii="Arial" w:hAnsi="Arial" w:cs="Arial"/>
          <w:b/>
          <w:bCs/>
        </w:rPr>
        <w:t xml:space="preserve"> </w:t>
      </w:r>
      <w:proofErr w:type="gramStart"/>
      <w:r w:rsidRPr="00AA18DC">
        <w:rPr>
          <w:rFonts w:ascii="Arial" w:hAnsi="Arial" w:cs="Arial"/>
          <w:b/>
          <w:bCs/>
        </w:rPr>
        <w:t>созданный</w:t>
      </w:r>
      <w:proofErr w:type="gramEnd"/>
      <w:r w:rsidRPr="00AA18DC">
        <w:rPr>
          <w:rFonts w:ascii="Arial" w:hAnsi="Arial" w:cs="Arial"/>
          <w:b/>
          <w:bCs/>
        </w:rPr>
        <w:t xml:space="preserve"> наноматериал</w:t>
      </w:r>
      <w:r w:rsidR="00AA18DC" w:rsidRPr="00AA18DC">
        <w:rPr>
          <w:rFonts w:ascii="Arial" w:hAnsi="Arial" w:cs="Arial"/>
          <w:bCs/>
        </w:rPr>
        <w:t>:</w:t>
      </w:r>
      <w:r w:rsidR="00A91620" w:rsidRPr="00AA18DC">
        <w:rPr>
          <w:rFonts w:ascii="Arial" w:hAnsi="Arial" w:cs="Arial"/>
        </w:rPr>
        <w:t xml:space="preserve"> </w:t>
      </w:r>
      <w:r w:rsidR="00AA18DC">
        <w:rPr>
          <w:rFonts w:ascii="Arial" w:hAnsi="Arial" w:cs="Arial"/>
          <w:iCs/>
        </w:rPr>
        <w:t>Н</w:t>
      </w:r>
      <w:r w:rsidRPr="00AA18DC">
        <w:rPr>
          <w:rFonts w:ascii="Arial" w:hAnsi="Arial" w:cs="Arial"/>
          <w:iCs/>
        </w:rPr>
        <w:t>аноматериал</w:t>
      </w:r>
      <w:r w:rsidR="00AA18DC">
        <w:rPr>
          <w:rFonts w:ascii="Arial" w:hAnsi="Arial" w:cs="Arial"/>
          <w:i/>
          <w:iCs/>
        </w:rPr>
        <w:t xml:space="preserve"> </w:t>
      </w:r>
      <w:r w:rsidRPr="00AA18DC">
        <w:rPr>
          <w:rFonts w:ascii="Arial" w:hAnsi="Arial" w:cs="Arial"/>
        </w:rPr>
        <w:t xml:space="preserve">(3.7), </w:t>
      </w:r>
      <w:proofErr w:type="gramStart"/>
      <w:r w:rsidRPr="00AA18DC">
        <w:rPr>
          <w:rFonts w:ascii="Arial" w:hAnsi="Arial" w:cs="Arial"/>
        </w:rPr>
        <w:t>разработанный</w:t>
      </w:r>
      <w:proofErr w:type="gramEnd"/>
      <w:r w:rsidRPr="00AA18DC">
        <w:rPr>
          <w:rFonts w:ascii="Arial" w:hAnsi="Arial" w:cs="Arial"/>
        </w:rPr>
        <w:t xml:space="preserve"> для конкретной цели или функции</w:t>
      </w:r>
      <w:r w:rsidR="00A91620" w:rsidRPr="00AA18DC">
        <w:rPr>
          <w:rFonts w:ascii="Arial" w:hAnsi="Arial" w:cs="Arial"/>
        </w:rPr>
        <w:t xml:space="preserve"> </w:t>
      </w:r>
    </w:p>
    <w:p w:rsidR="00AA18DC" w:rsidRDefault="00AA18DC" w:rsidP="00C2653B">
      <w:pPr>
        <w:autoSpaceDE w:val="0"/>
        <w:autoSpaceDN w:val="0"/>
        <w:adjustRightInd w:val="0"/>
        <w:spacing w:line="360" w:lineRule="auto"/>
        <w:contextualSpacing/>
        <w:mirrorIndents/>
        <w:jc w:val="both"/>
        <w:rPr>
          <w:rFonts w:ascii="Arial" w:hAnsi="Arial" w:cs="Arial"/>
        </w:rPr>
      </w:pPr>
    </w:p>
    <w:p w:rsidR="00A91620" w:rsidRDefault="002A01F4" w:rsidP="00C2653B">
      <w:pPr>
        <w:autoSpaceDE w:val="0"/>
        <w:autoSpaceDN w:val="0"/>
        <w:adjustRightInd w:val="0"/>
        <w:spacing w:line="360" w:lineRule="auto"/>
        <w:contextualSpacing/>
        <w:mirrorIndents/>
        <w:jc w:val="both"/>
        <w:rPr>
          <w:rFonts w:ascii="Arial" w:hAnsi="Arial" w:cs="Arial"/>
        </w:rPr>
      </w:pPr>
      <w:proofErr w:type="gramStart"/>
      <w:r w:rsidRPr="00AA18DC">
        <w:rPr>
          <w:rFonts w:ascii="Arial" w:hAnsi="Arial" w:cs="Arial"/>
        </w:rPr>
        <w:t>[Источник:</w:t>
      </w:r>
      <w:proofErr w:type="gramEnd"/>
      <w:r w:rsidRPr="00AA18DC">
        <w:rPr>
          <w:rFonts w:ascii="Arial" w:hAnsi="Arial" w:cs="Arial"/>
        </w:rPr>
        <w:t xml:space="preserve"> </w:t>
      </w:r>
      <w:proofErr w:type="gramStart"/>
      <w:r w:rsidRPr="00AA18DC">
        <w:rPr>
          <w:rFonts w:ascii="Arial" w:hAnsi="Arial" w:cs="Arial"/>
        </w:rPr>
        <w:t>ISO/TS 80004</w:t>
      </w:r>
      <w:r w:rsidRPr="00AA18DC">
        <w:rPr>
          <w:rFonts w:ascii="Cambria Math" w:hAnsi="Cambria Math" w:cs="Arial"/>
        </w:rPr>
        <w:t>‑</w:t>
      </w:r>
      <w:r w:rsidRPr="00AA18DC">
        <w:rPr>
          <w:rFonts w:ascii="Arial" w:hAnsi="Arial" w:cs="Arial"/>
        </w:rPr>
        <w:t>1:2015, 2.8]</w:t>
      </w:r>
      <w:proofErr w:type="gramEnd"/>
    </w:p>
    <w:p w:rsidR="005E6C4F" w:rsidRPr="00AA18DC" w:rsidRDefault="005E6C4F" w:rsidP="00C2653B">
      <w:pPr>
        <w:autoSpaceDE w:val="0"/>
        <w:autoSpaceDN w:val="0"/>
        <w:adjustRightInd w:val="0"/>
        <w:spacing w:line="360" w:lineRule="auto"/>
        <w:contextualSpacing/>
        <w:mirrorIndents/>
        <w:jc w:val="both"/>
        <w:rPr>
          <w:rFonts w:ascii="Arial" w:hAnsi="Arial" w:cs="Arial"/>
        </w:rPr>
      </w:pPr>
    </w:p>
    <w:p w:rsidR="00A91620" w:rsidRPr="00AA18DC" w:rsidRDefault="002A01F4" w:rsidP="00AA18DC">
      <w:pPr>
        <w:autoSpaceDE w:val="0"/>
        <w:autoSpaceDN w:val="0"/>
        <w:adjustRightInd w:val="0"/>
        <w:spacing w:line="360" w:lineRule="auto"/>
        <w:ind w:firstLine="567"/>
        <w:contextualSpacing/>
        <w:mirrorIndents/>
        <w:jc w:val="both"/>
        <w:rPr>
          <w:rFonts w:ascii="Arial" w:hAnsi="Arial" w:cs="Arial"/>
        </w:rPr>
      </w:pPr>
      <w:r w:rsidRPr="00AA18DC">
        <w:rPr>
          <w:rFonts w:ascii="Arial" w:hAnsi="Arial" w:cs="Arial"/>
          <w:bCs/>
        </w:rPr>
        <w:t>3.4</w:t>
      </w:r>
      <w:r w:rsidR="00A91620" w:rsidRPr="00AA18DC">
        <w:rPr>
          <w:rFonts w:ascii="Arial" w:hAnsi="Arial" w:cs="Arial"/>
        </w:rPr>
        <w:t xml:space="preserve"> </w:t>
      </w:r>
      <w:r w:rsidRPr="00AA18DC">
        <w:rPr>
          <w:rFonts w:ascii="Arial" w:hAnsi="Arial" w:cs="Arial"/>
          <w:b/>
          <w:bCs/>
        </w:rPr>
        <w:t>случайный наноматериал</w:t>
      </w:r>
      <w:r w:rsidR="00AA18DC" w:rsidRPr="00AA18DC">
        <w:rPr>
          <w:rFonts w:ascii="Arial" w:hAnsi="Arial" w:cs="Arial"/>
        </w:rPr>
        <w:t>:</w:t>
      </w:r>
      <w:r w:rsidR="00AA18DC">
        <w:rPr>
          <w:rFonts w:ascii="Arial" w:hAnsi="Arial" w:cs="Arial"/>
        </w:rPr>
        <w:t xml:space="preserve"> </w:t>
      </w:r>
      <w:r w:rsidR="00AA18DC">
        <w:rPr>
          <w:rFonts w:ascii="Arial" w:hAnsi="Arial" w:cs="Arial"/>
          <w:iCs/>
        </w:rPr>
        <w:t>Н</w:t>
      </w:r>
      <w:r w:rsidRPr="00AA18DC">
        <w:rPr>
          <w:rFonts w:ascii="Arial" w:hAnsi="Arial" w:cs="Arial"/>
          <w:iCs/>
        </w:rPr>
        <w:t>аноматериал</w:t>
      </w:r>
      <w:r w:rsidR="00AA18DC" w:rsidRPr="00AA18DC">
        <w:rPr>
          <w:rFonts w:ascii="Arial" w:hAnsi="Arial" w:cs="Arial"/>
          <w:iCs/>
        </w:rPr>
        <w:t xml:space="preserve"> </w:t>
      </w:r>
      <w:r w:rsidRPr="00AA18DC">
        <w:rPr>
          <w:rFonts w:ascii="Arial" w:hAnsi="Arial" w:cs="Arial"/>
        </w:rPr>
        <w:t>(3.7), выработанный как непреднамеренный побочный продукт процесса</w:t>
      </w:r>
    </w:p>
    <w:p w:rsidR="00A91620" w:rsidRPr="00C2653B" w:rsidRDefault="00A91620" w:rsidP="00C2653B">
      <w:pPr>
        <w:autoSpaceDE w:val="0"/>
        <w:autoSpaceDN w:val="0"/>
        <w:adjustRightInd w:val="0"/>
        <w:spacing w:line="360" w:lineRule="auto"/>
        <w:contextualSpacing/>
        <w:mirrorIndents/>
        <w:jc w:val="both"/>
        <w:rPr>
          <w:rFonts w:ascii="Arial" w:hAnsi="Arial" w:cs="Arial"/>
          <w:color w:val="000000"/>
          <w:sz w:val="22"/>
          <w:szCs w:val="22"/>
        </w:rPr>
      </w:pPr>
    </w:p>
    <w:p w:rsidR="00A91620" w:rsidRPr="00C2653B" w:rsidRDefault="004941C8" w:rsidP="00AA18DC">
      <w:pPr>
        <w:autoSpaceDE w:val="0"/>
        <w:autoSpaceDN w:val="0"/>
        <w:adjustRightInd w:val="0"/>
        <w:spacing w:line="360" w:lineRule="auto"/>
        <w:ind w:firstLine="567"/>
        <w:contextualSpacing/>
        <w:mirrorIndents/>
        <w:jc w:val="both"/>
        <w:rPr>
          <w:rFonts w:ascii="Arial" w:hAnsi="Arial" w:cs="Arial"/>
          <w:color w:val="000000"/>
          <w:sz w:val="22"/>
          <w:szCs w:val="22"/>
        </w:rPr>
      </w:pPr>
      <w:r w:rsidRPr="00C2653B">
        <w:rPr>
          <w:rFonts w:ascii="Arial" w:hAnsi="Arial" w:cs="Arial"/>
          <w:color w:val="000000"/>
          <w:spacing w:val="20"/>
          <w:sz w:val="22"/>
          <w:szCs w:val="22"/>
        </w:rPr>
        <w:t>Примечание</w:t>
      </w:r>
      <w:r w:rsidR="00AA18DC">
        <w:rPr>
          <w:rFonts w:ascii="Arial" w:hAnsi="Arial" w:cs="Arial"/>
          <w:color w:val="000000"/>
          <w:sz w:val="22"/>
          <w:szCs w:val="22"/>
        </w:rPr>
        <w:t xml:space="preserve"> 1</w:t>
      </w:r>
      <w:r w:rsidR="00875930">
        <w:rPr>
          <w:rFonts w:ascii="Arial" w:hAnsi="Arial" w:cs="Arial"/>
          <w:color w:val="000000"/>
          <w:sz w:val="22"/>
          <w:szCs w:val="22"/>
        </w:rPr>
        <w:t xml:space="preserve">: </w:t>
      </w:r>
      <w:r w:rsidR="002A01F4" w:rsidRPr="00C2653B">
        <w:rPr>
          <w:rFonts w:ascii="Arial" w:hAnsi="Arial" w:cs="Arial"/>
          <w:color w:val="000000"/>
          <w:sz w:val="22"/>
          <w:szCs w:val="22"/>
        </w:rPr>
        <w:t xml:space="preserve"> Проце</w:t>
      </w:r>
      <w:proofErr w:type="gramStart"/>
      <w:r w:rsidR="002A01F4" w:rsidRPr="00C2653B">
        <w:rPr>
          <w:rFonts w:ascii="Arial" w:hAnsi="Arial" w:cs="Arial"/>
          <w:color w:val="000000"/>
          <w:sz w:val="22"/>
          <w:szCs w:val="22"/>
        </w:rPr>
        <w:t>сс вкл</w:t>
      </w:r>
      <w:proofErr w:type="gramEnd"/>
      <w:r w:rsidR="002A01F4" w:rsidRPr="00C2653B">
        <w:rPr>
          <w:rFonts w:ascii="Arial" w:hAnsi="Arial" w:cs="Arial"/>
          <w:color w:val="000000"/>
          <w:sz w:val="22"/>
          <w:szCs w:val="22"/>
        </w:rPr>
        <w:t>ючает производственные, биотехнологические или другие процессы.</w:t>
      </w:r>
    </w:p>
    <w:p w:rsidR="002A01F4" w:rsidRPr="00C2653B" w:rsidRDefault="004941C8" w:rsidP="00AA18DC">
      <w:pPr>
        <w:autoSpaceDE w:val="0"/>
        <w:autoSpaceDN w:val="0"/>
        <w:adjustRightInd w:val="0"/>
        <w:spacing w:line="360" w:lineRule="auto"/>
        <w:ind w:firstLine="567"/>
        <w:contextualSpacing/>
        <w:mirrorIndents/>
        <w:jc w:val="both"/>
        <w:rPr>
          <w:rFonts w:ascii="Arial" w:hAnsi="Arial" w:cs="Arial"/>
          <w:color w:val="000000"/>
          <w:sz w:val="22"/>
          <w:szCs w:val="22"/>
        </w:rPr>
      </w:pPr>
      <w:r w:rsidRPr="00C2653B">
        <w:rPr>
          <w:rFonts w:ascii="Arial" w:hAnsi="Arial" w:cs="Arial"/>
          <w:color w:val="000000"/>
          <w:spacing w:val="20"/>
          <w:sz w:val="22"/>
          <w:szCs w:val="22"/>
        </w:rPr>
        <w:t>Примечание</w:t>
      </w:r>
      <w:r w:rsidR="00AA18DC">
        <w:rPr>
          <w:rFonts w:ascii="Arial" w:hAnsi="Arial" w:cs="Arial"/>
          <w:color w:val="000000"/>
          <w:sz w:val="22"/>
          <w:szCs w:val="22"/>
        </w:rPr>
        <w:t xml:space="preserve">  2</w:t>
      </w:r>
      <w:r w:rsidR="00875930">
        <w:rPr>
          <w:rFonts w:ascii="Arial" w:hAnsi="Arial" w:cs="Arial"/>
          <w:color w:val="000000"/>
          <w:sz w:val="22"/>
          <w:szCs w:val="22"/>
        </w:rPr>
        <w:t xml:space="preserve">: </w:t>
      </w:r>
      <w:r w:rsidR="00AA18DC">
        <w:rPr>
          <w:rFonts w:ascii="Arial" w:hAnsi="Arial" w:cs="Arial"/>
          <w:color w:val="000000"/>
          <w:sz w:val="22"/>
          <w:szCs w:val="22"/>
        </w:rPr>
        <w:t xml:space="preserve"> </w:t>
      </w:r>
      <w:r w:rsidR="002A01F4" w:rsidRPr="00C2653B">
        <w:rPr>
          <w:rFonts w:ascii="Arial" w:hAnsi="Arial" w:cs="Arial"/>
          <w:color w:val="000000"/>
          <w:sz w:val="22"/>
          <w:szCs w:val="22"/>
        </w:rPr>
        <w:t xml:space="preserve">См. </w:t>
      </w:r>
      <w:r w:rsidR="002A01F4" w:rsidRPr="00C2653B">
        <w:rPr>
          <w:rFonts w:ascii="Arial" w:hAnsi="Arial" w:cs="Arial"/>
          <w:sz w:val="22"/>
          <w:szCs w:val="22"/>
        </w:rPr>
        <w:t xml:space="preserve">«ультратонкая </w:t>
      </w:r>
      <w:r w:rsidR="002A01F4" w:rsidRPr="00C2653B">
        <w:rPr>
          <w:rFonts w:ascii="Arial" w:hAnsi="Arial" w:cs="Arial"/>
          <w:color w:val="000000"/>
          <w:sz w:val="22"/>
          <w:szCs w:val="22"/>
        </w:rPr>
        <w:t>частица» в ISO/TR 27628:2007, 2.21.</w:t>
      </w:r>
    </w:p>
    <w:p w:rsidR="00A91620" w:rsidRPr="00C2653B" w:rsidRDefault="00A91620" w:rsidP="004941C8">
      <w:pPr>
        <w:autoSpaceDE w:val="0"/>
        <w:autoSpaceDN w:val="0"/>
        <w:adjustRightInd w:val="0"/>
        <w:ind w:left="851" w:right="737"/>
        <w:contextualSpacing/>
        <w:mirrorIndents/>
        <w:jc w:val="both"/>
        <w:rPr>
          <w:rFonts w:ascii="Arial" w:hAnsi="Arial" w:cs="Arial"/>
          <w:color w:val="000000"/>
          <w:sz w:val="22"/>
          <w:szCs w:val="22"/>
        </w:rPr>
      </w:pPr>
    </w:p>
    <w:p w:rsidR="002A01F4" w:rsidRPr="00C2653B" w:rsidRDefault="002A01F4" w:rsidP="00C2653B">
      <w:pPr>
        <w:autoSpaceDE w:val="0"/>
        <w:autoSpaceDN w:val="0"/>
        <w:adjustRightInd w:val="0"/>
        <w:ind w:right="737"/>
        <w:contextualSpacing/>
        <w:mirrorIndents/>
        <w:jc w:val="both"/>
        <w:rPr>
          <w:rFonts w:ascii="Arial" w:hAnsi="Arial" w:cs="Arial"/>
          <w:color w:val="000000"/>
          <w:sz w:val="22"/>
          <w:szCs w:val="22"/>
        </w:rPr>
      </w:pPr>
      <w:proofErr w:type="gramStart"/>
      <w:r w:rsidRPr="00C2653B">
        <w:rPr>
          <w:rFonts w:ascii="Arial" w:hAnsi="Arial" w:cs="Arial"/>
          <w:color w:val="000000"/>
          <w:sz w:val="22"/>
          <w:szCs w:val="22"/>
        </w:rPr>
        <w:t>[Источник:</w:t>
      </w:r>
      <w:proofErr w:type="gramEnd"/>
      <w:r w:rsidRPr="00C2653B">
        <w:rPr>
          <w:rFonts w:ascii="Arial" w:hAnsi="Arial" w:cs="Arial"/>
          <w:color w:val="000000"/>
          <w:sz w:val="22"/>
          <w:szCs w:val="22"/>
        </w:rPr>
        <w:t xml:space="preserve"> </w:t>
      </w:r>
      <w:proofErr w:type="gramStart"/>
      <w:r w:rsidRPr="00C2653B">
        <w:rPr>
          <w:rFonts w:ascii="Arial" w:hAnsi="Arial" w:cs="Arial"/>
          <w:color w:val="000000"/>
          <w:sz w:val="22"/>
          <w:szCs w:val="22"/>
        </w:rPr>
        <w:t>ISO/TS 80004</w:t>
      </w:r>
      <w:r w:rsidRPr="00C2653B">
        <w:rPr>
          <w:rFonts w:ascii="Cambria Math" w:hAnsi="Cambria Math" w:cs="Arial"/>
          <w:color w:val="000000"/>
          <w:sz w:val="22"/>
          <w:szCs w:val="22"/>
        </w:rPr>
        <w:t>‑</w:t>
      </w:r>
      <w:r w:rsidRPr="00C2653B">
        <w:rPr>
          <w:rFonts w:ascii="Arial" w:hAnsi="Arial" w:cs="Arial"/>
          <w:color w:val="000000"/>
          <w:sz w:val="22"/>
          <w:szCs w:val="22"/>
        </w:rPr>
        <w:t>1:2015, 2.10]</w:t>
      </w:r>
      <w:proofErr w:type="gramEnd"/>
    </w:p>
    <w:p w:rsidR="002A01F4" w:rsidRPr="004941C8" w:rsidRDefault="002A01F4" w:rsidP="00C2653B">
      <w:pPr>
        <w:autoSpaceDE w:val="0"/>
        <w:autoSpaceDN w:val="0"/>
        <w:adjustRightInd w:val="0"/>
        <w:ind w:right="737"/>
        <w:contextualSpacing/>
        <w:mirrorIndents/>
        <w:jc w:val="both"/>
        <w:rPr>
          <w:rFonts w:ascii="Arial" w:hAnsi="Arial" w:cs="Arial"/>
          <w:b/>
          <w:bCs/>
          <w:color w:val="000000"/>
        </w:rPr>
      </w:pPr>
    </w:p>
    <w:p w:rsidR="002A01F4" w:rsidRDefault="002A01F4" w:rsidP="001D1A05">
      <w:pPr>
        <w:autoSpaceDE w:val="0"/>
        <w:autoSpaceDN w:val="0"/>
        <w:adjustRightInd w:val="0"/>
        <w:spacing w:line="360" w:lineRule="auto"/>
        <w:ind w:firstLine="567"/>
        <w:contextualSpacing/>
        <w:mirrorIndents/>
        <w:jc w:val="both"/>
        <w:rPr>
          <w:rFonts w:ascii="Arial" w:hAnsi="Arial" w:cs="Arial"/>
          <w:color w:val="000000"/>
        </w:rPr>
      </w:pPr>
      <w:r w:rsidRPr="001D1A05">
        <w:rPr>
          <w:rFonts w:ascii="Arial" w:hAnsi="Arial" w:cs="Arial"/>
          <w:bCs/>
          <w:color w:val="000000"/>
        </w:rPr>
        <w:t>3.5</w:t>
      </w:r>
      <w:r w:rsidR="001D1A05" w:rsidRPr="001D1A05">
        <w:rPr>
          <w:rFonts w:ascii="Arial" w:hAnsi="Arial" w:cs="Arial"/>
          <w:b/>
          <w:bCs/>
          <w:color w:val="000000"/>
        </w:rPr>
        <w:t xml:space="preserve"> </w:t>
      </w:r>
      <w:r w:rsidRPr="001D1A05">
        <w:rPr>
          <w:rFonts w:ascii="Arial" w:hAnsi="Arial" w:cs="Arial"/>
          <w:b/>
          <w:bCs/>
          <w:color w:val="000000"/>
        </w:rPr>
        <w:t>изготовленный наноматериал</w:t>
      </w:r>
      <w:r w:rsidR="001D1A05" w:rsidRPr="001D1A05">
        <w:rPr>
          <w:rFonts w:ascii="Arial" w:hAnsi="Arial" w:cs="Arial"/>
          <w:bCs/>
          <w:color w:val="000000"/>
        </w:rPr>
        <w:t>:</w:t>
      </w:r>
      <w:r w:rsidR="001D1A05" w:rsidRPr="001D1A05">
        <w:rPr>
          <w:rFonts w:ascii="Arial" w:hAnsi="Arial" w:cs="Arial"/>
          <w:b/>
          <w:bCs/>
          <w:color w:val="000000"/>
        </w:rPr>
        <w:t xml:space="preserve"> </w:t>
      </w:r>
      <w:r w:rsidR="001D1A05">
        <w:rPr>
          <w:rFonts w:ascii="Arial" w:hAnsi="Arial" w:cs="Arial"/>
          <w:iCs/>
        </w:rPr>
        <w:t>Н</w:t>
      </w:r>
      <w:r w:rsidRPr="001D1A05">
        <w:rPr>
          <w:rFonts w:ascii="Arial" w:hAnsi="Arial" w:cs="Arial"/>
          <w:iCs/>
        </w:rPr>
        <w:t xml:space="preserve">аноматериал </w:t>
      </w:r>
      <w:r w:rsidRPr="001D1A05">
        <w:rPr>
          <w:rFonts w:ascii="Arial" w:hAnsi="Arial" w:cs="Arial"/>
        </w:rPr>
        <w:t>(3.7),</w:t>
      </w:r>
      <w:r w:rsidRPr="001D1A05">
        <w:rPr>
          <w:rFonts w:ascii="Arial" w:hAnsi="Arial" w:cs="Arial"/>
          <w:color w:val="000000"/>
        </w:rPr>
        <w:t xml:space="preserve"> преднамеренно </w:t>
      </w:r>
      <w:proofErr w:type="gramStart"/>
      <w:r w:rsidRPr="001D1A05">
        <w:rPr>
          <w:rFonts w:ascii="Arial" w:hAnsi="Arial" w:cs="Arial"/>
          <w:color w:val="000000"/>
        </w:rPr>
        <w:t>произведенный</w:t>
      </w:r>
      <w:proofErr w:type="gramEnd"/>
      <w:r w:rsidRPr="001D1A05">
        <w:rPr>
          <w:rFonts w:ascii="Arial" w:hAnsi="Arial" w:cs="Arial"/>
          <w:color w:val="000000"/>
        </w:rPr>
        <w:t xml:space="preserve"> с конкретными качествами или составом</w:t>
      </w:r>
    </w:p>
    <w:p w:rsidR="005E6C4F" w:rsidRPr="001D1A05" w:rsidRDefault="005E6C4F" w:rsidP="001D1A05">
      <w:pPr>
        <w:autoSpaceDE w:val="0"/>
        <w:autoSpaceDN w:val="0"/>
        <w:adjustRightInd w:val="0"/>
        <w:spacing w:line="360" w:lineRule="auto"/>
        <w:ind w:firstLine="567"/>
        <w:contextualSpacing/>
        <w:mirrorIndents/>
        <w:jc w:val="both"/>
        <w:rPr>
          <w:rFonts w:ascii="Arial" w:hAnsi="Arial" w:cs="Arial"/>
          <w:b/>
          <w:bCs/>
          <w:color w:val="000000"/>
        </w:rPr>
      </w:pPr>
    </w:p>
    <w:p w:rsidR="002A01F4" w:rsidRDefault="002A01F4" w:rsidP="001D1A05">
      <w:pPr>
        <w:autoSpaceDE w:val="0"/>
        <w:autoSpaceDN w:val="0"/>
        <w:adjustRightInd w:val="0"/>
        <w:spacing w:line="360" w:lineRule="auto"/>
        <w:contextualSpacing/>
        <w:mirrorIndents/>
        <w:jc w:val="both"/>
        <w:rPr>
          <w:rFonts w:ascii="Arial" w:hAnsi="Arial" w:cs="Arial"/>
          <w:color w:val="000000"/>
        </w:rPr>
      </w:pPr>
      <w:proofErr w:type="gramStart"/>
      <w:r w:rsidRPr="001D1A05">
        <w:rPr>
          <w:rFonts w:ascii="Arial" w:hAnsi="Arial" w:cs="Arial"/>
          <w:color w:val="000000"/>
        </w:rPr>
        <w:t>[Источник:</w:t>
      </w:r>
      <w:proofErr w:type="gramEnd"/>
      <w:r w:rsidRPr="001D1A05">
        <w:rPr>
          <w:rFonts w:ascii="Arial" w:hAnsi="Arial" w:cs="Arial"/>
          <w:color w:val="000000"/>
        </w:rPr>
        <w:t xml:space="preserve"> </w:t>
      </w:r>
      <w:proofErr w:type="gramStart"/>
      <w:r w:rsidRPr="001D1A05">
        <w:rPr>
          <w:rFonts w:ascii="Arial" w:hAnsi="Arial" w:cs="Arial"/>
          <w:color w:val="000000"/>
        </w:rPr>
        <w:t>ISO/TS 80004</w:t>
      </w:r>
      <w:r w:rsidRPr="001D1A05">
        <w:rPr>
          <w:rFonts w:ascii="Cambria Math" w:hAnsi="Cambria Math" w:cs="Arial"/>
          <w:color w:val="000000"/>
        </w:rPr>
        <w:t>‑</w:t>
      </w:r>
      <w:r w:rsidRPr="001D1A05">
        <w:rPr>
          <w:rFonts w:ascii="Arial" w:hAnsi="Arial" w:cs="Arial"/>
          <w:color w:val="000000"/>
        </w:rPr>
        <w:t>1:2015, 2.9]</w:t>
      </w:r>
      <w:proofErr w:type="gramEnd"/>
    </w:p>
    <w:p w:rsidR="005E6C4F" w:rsidRPr="001D1A05" w:rsidRDefault="005E6C4F" w:rsidP="001D1A05">
      <w:pPr>
        <w:autoSpaceDE w:val="0"/>
        <w:autoSpaceDN w:val="0"/>
        <w:adjustRightInd w:val="0"/>
        <w:spacing w:line="360" w:lineRule="auto"/>
        <w:contextualSpacing/>
        <w:mirrorIndents/>
        <w:jc w:val="both"/>
        <w:rPr>
          <w:rFonts w:ascii="Arial" w:hAnsi="Arial" w:cs="Arial"/>
          <w:color w:val="000000"/>
        </w:rPr>
      </w:pPr>
    </w:p>
    <w:p w:rsidR="002A01F4" w:rsidRPr="001D1A05" w:rsidRDefault="002A01F4" w:rsidP="001D1A05">
      <w:pPr>
        <w:autoSpaceDE w:val="0"/>
        <w:autoSpaceDN w:val="0"/>
        <w:adjustRightInd w:val="0"/>
        <w:spacing w:line="360" w:lineRule="auto"/>
        <w:ind w:firstLine="567"/>
        <w:contextualSpacing/>
        <w:mirrorIndents/>
        <w:jc w:val="both"/>
        <w:rPr>
          <w:rFonts w:ascii="Arial" w:hAnsi="Arial" w:cs="Arial"/>
          <w:b/>
          <w:bCs/>
          <w:color w:val="000000"/>
        </w:rPr>
      </w:pPr>
      <w:r w:rsidRPr="001D1A05">
        <w:rPr>
          <w:rFonts w:ascii="Arial" w:hAnsi="Arial" w:cs="Arial"/>
          <w:bCs/>
          <w:color w:val="000000"/>
        </w:rPr>
        <w:t>3.6</w:t>
      </w:r>
      <w:r w:rsidR="001D1A05">
        <w:rPr>
          <w:rFonts w:ascii="Arial" w:hAnsi="Arial" w:cs="Arial"/>
          <w:b/>
          <w:bCs/>
          <w:color w:val="000000"/>
        </w:rPr>
        <w:t xml:space="preserve"> </w:t>
      </w:r>
      <w:r w:rsidRPr="001D1A05">
        <w:rPr>
          <w:rFonts w:ascii="Arial" w:hAnsi="Arial" w:cs="Arial"/>
          <w:b/>
          <w:bCs/>
          <w:color w:val="000000"/>
        </w:rPr>
        <w:t>нановолокно</w:t>
      </w:r>
      <w:r w:rsidR="001D1A05" w:rsidRPr="001D1A05">
        <w:rPr>
          <w:rFonts w:ascii="Arial" w:hAnsi="Arial" w:cs="Arial"/>
          <w:bCs/>
        </w:rPr>
        <w:t>:</w:t>
      </w:r>
      <w:r w:rsidR="001D1A05" w:rsidRPr="001D1A05">
        <w:rPr>
          <w:rFonts w:ascii="Arial" w:hAnsi="Arial" w:cs="Arial"/>
          <w:b/>
          <w:bCs/>
        </w:rPr>
        <w:t xml:space="preserve"> </w:t>
      </w:r>
      <w:r w:rsidR="001D1A05">
        <w:rPr>
          <w:rFonts w:ascii="Arial" w:hAnsi="Arial" w:cs="Arial"/>
          <w:iCs/>
        </w:rPr>
        <w:t>Н</w:t>
      </w:r>
      <w:r w:rsidRPr="001D1A05">
        <w:rPr>
          <w:rFonts w:ascii="Arial" w:hAnsi="Arial" w:cs="Arial"/>
          <w:iCs/>
        </w:rPr>
        <w:t xml:space="preserve">анообъект </w:t>
      </w:r>
      <w:r w:rsidRPr="001D1A05">
        <w:rPr>
          <w:rFonts w:ascii="Arial" w:hAnsi="Arial" w:cs="Arial"/>
        </w:rPr>
        <w:t xml:space="preserve">(3.8) с двумя схожими внешними измерениями в </w:t>
      </w:r>
      <w:r w:rsidRPr="001D1A05">
        <w:rPr>
          <w:rFonts w:ascii="Arial" w:hAnsi="Arial" w:cs="Arial"/>
          <w:iCs/>
        </w:rPr>
        <w:t xml:space="preserve">наношкале </w:t>
      </w:r>
      <w:r w:rsidRPr="001D1A05">
        <w:rPr>
          <w:rFonts w:ascii="Arial" w:hAnsi="Arial" w:cs="Arial"/>
        </w:rPr>
        <w:t xml:space="preserve">(3.12) и </w:t>
      </w:r>
      <w:proofErr w:type="gramStart"/>
      <w:r w:rsidRPr="001D1A05">
        <w:rPr>
          <w:rFonts w:ascii="Arial" w:hAnsi="Arial" w:cs="Arial"/>
        </w:rPr>
        <w:t>значительно большим</w:t>
      </w:r>
      <w:proofErr w:type="gramEnd"/>
      <w:r w:rsidRPr="001D1A05">
        <w:rPr>
          <w:rFonts w:ascii="Arial" w:hAnsi="Arial" w:cs="Arial"/>
          <w:color w:val="000000"/>
        </w:rPr>
        <w:t xml:space="preserve"> третьим измерением</w:t>
      </w:r>
    </w:p>
    <w:p w:rsidR="002A01F4" w:rsidRPr="001D1A05" w:rsidRDefault="002A01F4" w:rsidP="001D1A05">
      <w:pPr>
        <w:autoSpaceDE w:val="0"/>
        <w:autoSpaceDN w:val="0"/>
        <w:adjustRightInd w:val="0"/>
        <w:spacing w:line="360" w:lineRule="auto"/>
        <w:contextualSpacing/>
        <w:mirrorIndents/>
        <w:jc w:val="both"/>
        <w:rPr>
          <w:rFonts w:ascii="Arial" w:hAnsi="Arial" w:cs="Arial"/>
          <w:color w:val="000000"/>
        </w:rPr>
      </w:pPr>
    </w:p>
    <w:p w:rsidR="001D1A05" w:rsidRDefault="004941C8" w:rsidP="001D1A05">
      <w:pPr>
        <w:autoSpaceDE w:val="0"/>
        <w:autoSpaceDN w:val="0"/>
        <w:adjustRightInd w:val="0"/>
        <w:spacing w:line="360" w:lineRule="auto"/>
        <w:ind w:firstLine="567"/>
        <w:contextualSpacing/>
        <w:mirrorIndents/>
        <w:jc w:val="both"/>
        <w:rPr>
          <w:rFonts w:ascii="Arial" w:hAnsi="Arial" w:cs="Arial"/>
          <w:color w:val="000000"/>
          <w:sz w:val="22"/>
          <w:szCs w:val="22"/>
        </w:rPr>
      </w:pPr>
      <w:r w:rsidRPr="001D1A05">
        <w:rPr>
          <w:rFonts w:ascii="Arial" w:hAnsi="Arial" w:cs="Arial"/>
          <w:color w:val="000000"/>
          <w:spacing w:val="20"/>
          <w:sz w:val="22"/>
          <w:szCs w:val="22"/>
        </w:rPr>
        <w:t>Примечани</w:t>
      </w:r>
      <w:r w:rsidR="001D1A05">
        <w:rPr>
          <w:rFonts w:ascii="Arial" w:hAnsi="Arial" w:cs="Arial"/>
          <w:color w:val="000000"/>
          <w:spacing w:val="20"/>
          <w:sz w:val="22"/>
          <w:szCs w:val="22"/>
        </w:rPr>
        <w:t>я:</w:t>
      </w:r>
      <w:r w:rsidR="001D1A05">
        <w:rPr>
          <w:rFonts w:ascii="Arial" w:hAnsi="Arial" w:cs="Arial"/>
          <w:color w:val="000000"/>
          <w:sz w:val="22"/>
          <w:szCs w:val="22"/>
        </w:rPr>
        <w:t xml:space="preserve"> </w:t>
      </w:r>
    </w:p>
    <w:p w:rsidR="002A01F4" w:rsidRPr="001D1A05" w:rsidRDefault="001D1A05" w:rsidP="001D1A05">
      <w:pPr>
        <w:autoSpaceDE w:val="0"/>
        <w:autoSpaceDN w:val="0"/>
        <w:adjustRightInd w:val="0"/>
        <w:spacing w:line="360" w:lineRule="auto"/>
        <w:contextualSpacing/>
        <w:mirrorIndents/>
        <w:jc w:val="both"/>
        <w:rPr>
          <w:rFonts w:ascii="Arial" w:hAnsi="Arial" w:cs="Arial"/>
          <w:color w:val="000000"/>
          <w:sz w:val="22"/>
          <w:szCs w:val="22"/>
        </w:rPr>
      </w:pPr>
      <w:r>
        <w:rPr>
          <w:rFonts w:ascii="Arial" w:hAnsi="Arial" w:cs="Arial"/>
          <w:color w:val="000000"/>
          <w:sz w:val="22"/>
          <w:szCs w:val="22"/>
        </w:rPr>
        <w:t>1</w:t>
      </w:r>
      <w:r w:rsidR="002A01F4" w:rsidRPr="001D1A05">
        <w:rPr>
          <w:rFonts w:ascii="Arial" w:hAnsi="Arial" w:cs="Arial"/>
          <w:color w:val="000000"/>
          <w:sz w:val="22"/>
          <w:szCs w:val="22"/>
        </w:rPr>
        <w:t xml:space="preserve"> Нановолокно может быть гибким или жестким.</w:t>
      </w:r>
    </w:p>
    <w:p w:rsidR="002A01F4" w:rsidRPr="001D1A05" w:rsidRDefault="001D1A05" w:rsidP="001D1A05">
      <w:pPr>
        <w:autoSpaceDE w:val="0"/>
        <w:autoSpaceDN w:val="0"/>
        <w:adjustRightInd w:val="0"/>
        <w:spacing w:line="360" w:lineRule="auto"/>
        <w:contextualSpacing/>
        <w:mirrorIndents/>
        <w:jc w:val="both"/>
        <w:rPr>
          <w:rFonts w:ascii="Arial" w:hAnsi="Arial" w:cs="Arial"/>
          <w:color w:val="000000"/>
          <w:sz w:val="22"/>
          <w:szCs w:val="22"/>
        </w:rPr>
      </w:pPr>
      <w:r>
        <w:rPr>
          <w:rFonts w:ascii="Arial" w:hAnsi="Arial" w:cs="Arial"/>
          <w:color w:val="000000"/>
          <w:sz w:val="22"/>
          <w:szCs w:val="22"/>
        </w:rPr>
        <w:t>2</w:t>
      </w:r>
      <w:proofErr w:type="gramStart"/>
      <w:r w:rsidR="002A01F4" w:rsidRPr="001D1A05">
        <w:rPr>
          <w:rFonts w:ascii="Arial" w:hAnsi="Arial" w:cs="Arial"/>
          <w:color w:val="000000"/>
          <w:sz w:val="22"/>
          <w:szCs w:val="22"/>
        </w:rPr>
        <w:t xml:space="preserve"> Д</w:t>
      </w:r>
      <w:proofErr w:type="gramEnd"/>
      <w:r w:rsidR="002A01F4" w:rsidRPr="001D1A05">
        <w:rPr>
          <w:rFonts w:ascii="Arial" w:hAnsi="Arial" w:cs="Arial"/>
          <w:color w:val="000000"/>
          <w:sz w:val="22"/>
          <w:szCs w:val="22"/>
        </w:rPr>
        <w:t>ва схожих внешних измерения считаются отличающимися по размеру менее чем в три раза, а значительно большее внешнее измерение считается отличающимся по размеру от двух других более чем в три раза.</w:t>
      </w:r>
    </w:p>
    <w:p w:rsidR="002A01F4" w:rsidRPr="001D1A05" w:rsidRDefault="001D1A05" w:rsidP="001D1A05">
      <w:pPr>
        <w:autoSpaceDE w:val="0"/>
        <w:autoSpaceDN w:val="0"/>
        <w:adjustRightInd w:val="0"/>
        <w:spacing w:line="360" w:lineRule="auto"/>
        <w:contextualSpacing/>
        <w:mirrorIndents/>
        <w:jc w:val="both"/>
        <w:rPr>
          <w:rFonts w:ascii="Arial" w:hAnsi="Arial" w:cs="Arial"/>
          <w:color w:val="000000"/>
          <w:sz w:val="22"/>
          <w:szCs w:val="22"/>
        </w:rPr>
      </w:pPr>
      <w:r>
        <w:rPr>
          <w:rFonts w:ascii="Arial" w:hAnsi="Arial" w:cs="Arial"/>
          <w:color w:val="000000"/>
          <w:sz w:val="22"/>
          <w:szCs w:val="22"/>
        </w:rPr>
        <w:t xml:space="preserve">3 </w:t>
      </w:r>
      <w:r w:rsidR="002A01F4" w:rsidRPr="001D1A05">
        <w:rPr>
          <w:rFonts w:ascii="Arial" w:hAnsi="Arial" w:cs="Arial"/>
          <w:color w:val="000000"/>
          <w:sz w:val="22"/>
          <w:szCs w:val="22"/>
        </w:rPr>
        <w:t>Наибольшее внешнее измерение не обязательно находится в наношкале.</w:t>
      </w:r>
    </w:p>
    <w:p w:rsidR="002A01F4" w:rsidRPr="001D1A05" w:rsidRDefault="002A01F4" w:rsidP="001D1A05">
      <w:pPr>
        <w:autoSpaceDE w:val="0"/>
        <w:autoSpaceDN w:val="0"/>
        <w:adjustRightInd w:val="0"/>
        <w:spacing w:line="360" w:lineRule="auto"/>
        <w:contextualSpacing/>
        <w:mirrorIndents/>
        <w:jc w:val="both"/>
        <w:rPr>
          <w:rFonts w:ascii="Arial" w:hAnsi="Arial" w:cs="Arial"/>
          <w:color w:val="000000"/>
        </w:rPr>
      </w:pPr>
    </w:p>
    <w:p w:rsidR="002A01F4" w:rsidRPr="00875930" w:rsidRDefault="002A01F4" w:rsidP="001D1A05">
      <w:pPr>
        <w:autoSpaceDE w:val="0"/>
        <w:autoSpaceDN w:val="0"/>
        <w:adjustRightInd w:val="0"/>
        <w:spacing w:line="360" w:lineRule="auto"/>
        <w:contextualSpacing/>
        <w:mirrorIndents/>
        <w:jc w:val="both"/>
        <w:rPr>
          <w:rFonts w:ascii="Arial" w:hAnsi="Arial" w:cs="Arial"/>
          <w:color w:val="000000"/>
        </w:rPr>
      </w:pPr>
      <w:proofErr w:type="gramStart"/>
      <w:r w:rsidRPr="001D1A05">
        <w:rPr>
          <w:rFonts w:ascii="Arial" w:hAnsi="Arial" w:cs="Arial"/>
          <w:color w:val="000000"/>
        </w:rPr>
        <w:t>[Источник:</w:t>
      </w:r>
      <w:proofErr w:type="gramEnd"/>
      <w:r w:rsidRPr="001D1A05">
        <w:rPr>
          <w:rFonts w:ascii="Arial" w:hAnsi="Arial" w:cs="Arial"/>
          <w:color w:val="000000"/>
        </w:rPr>
        <w:t xml:space="preserve"> </w:t>
      </w:r>
      <w:proofErr w:type="gramStart"/>
      <w:r w:rsidRPr="001D1A05">
        <w:rPr>
          <w:rFonts w:ascii="Arial" w:hAnsi="Arial" w:cs="Arial"/>
          <w:color w:val="000000"/>
        </w:rPr>
        <w:t>ISO/TS 80004</w:t>
      </w:r>
      <w:r w:rsidRPr="001D1A05">
        <w:rPr>
          <w:rFonts w:ascii="Cambria Math" w:hAnsi="Cambria Math" w:cs="Arial"/>
          <w:color w:val="000000"/>
        </w:rPr>
        <w:t>‑</w:t>
      </w:r>
      <w:r w:rsidRPr="001D1A05">
        <w:rPr>
          <w:rFonts w:ascii="Arial" w:hAnsi="Arial" w:cs="Arial"/>
          <w:color w:val="000000"/>
        </w:rPr>
        <w:t>6:2013, 2.6]</w:t>
      </w:r>
      <w:proofErr w:type="gramEnd"/>
    </w:p>
    <w:p w:rsidR="001D1A05" w:rsidRDefault="002A01F4" w:rsidP="001D1A05">
      <w:pPr>
        <w:autoSpaceDE w:val="0"/>
        <w:autoSpaceDN w:val="0"/>
        <w:adjustRightInd w:val="0"/>
        <w:spacing w:line="360" w:lineRule="auto"/>
        <w:ind w:firstLine="708"/>
        <w:contextualSpacing/>
        <w:mirrorIndents/>
        <w:jc w:val="both"/>
        <w:rPr>
          <w:rFonts w:ascii="Arial" w:hAnsi="Arial" w:cs="Arial"/>
          <w:bCs/>
        </w:rPr>
      </w:pPr>
      <w:r w:rsidRPr="001D1A05">
        <w:rPr>
          <w:rFonts w:ascii="Arial" w:hAnsi="Arial" w:cs="Arial"/>
          <w:bCs/>
          <w:color w:val="000000"/>
        </w:rPr>
        <w:lastRenderedPageBreak/>
        <w:t>3.7</w:t>
      </w:r>
      <w:r w:rsidR="001D1A05">
        <w:rPr>
          <w:rFonts w:ascii="Arial" w:hAnsi="Arial" w:cs="Arial"/>
          <w:b/>
          <w:bCs/>
          <w:color w:val="000000"/>
        </w:rPr>
        <w:t xml:space="preserve"> </w:t>
      </w:r>
      <w:r w:rsidRPr="001D1A05">
        <w:rPr>
          <w:rFonts w:ascii="Arial" w:hAnsi="Arial" w:cs="Arial"/>
          <w:b/>
          <w:bCs/>
          <w:color w:val="000000"/>
        </w:rPr>
        <w:t>наноматериал</w:t>
      </w:r>
      <w:r w:rsidR="001D1A05">
        <w:rPr>
          <w:rFonts w:ascii="Arial" w:hAnsi="Arial" w:cs="Arial"/>
          <w:bCs/>
        </w:rPr>
        <w:t>:</w:t>
      </w:r>
      <w:r w:rsidR="001D1A05">
        <w:rPr>
          <w:rFonts w:ascii="Arial" w:hAnsi="Arial" w:cs="Arial"/>
          <w:bCs/>
          <w:color w:val="000000"/>
        </w:rPr>
        <w:t xml:space="preserve"> </w:t>
      </w:r>
      <w:r w:rsidR="001D1A05">
        <w:rPr>
          <w:rFonts w:ascii="Arial" w:hAnsi="Arial" w:cs="Arial"/>
          <w:color w:val="000000"/>
        </w:rPr>
        <w:t>М</w:t>
      </w:r>
      <w:r w:rsidRPr="004941C8">
        <w:rPr>
          <w:rFonts w:ascii="Arial" w:hAnsi="Arial" w:cs="Arial"/>
          <w:color w:val="000000"/>
        </w:rPr>
        <w:t xml:space="preserve">атериал с любым внешним измерением в </w:t>
      </w:r>
      <w:r w:rsidRPr="001D1A05">
        <w:rPr>
          <w:rFonts w:ascii="Arial" w:hAnsi="Arial" w:cs="Arial"/>
          <w:iCs/>
        </w:rPr>
        <w:t>наношкале</w:t>
      </w:r>
      <w:r w:rsidRPr="001D1A05">
        <w:rPr>
          <w:rFonts w:ascii="Arial" w:hAnsi="Arial" w:cs="Arial"/>
          <w:i/>
          <w:iCs/>
        </w:rPr>
        <w:t xml:space="preserve"> </w:t>
      </w:r>
      <w:r w:rsidRPr="001D1A05">
        <w:rPr>
          <w:rFonts w:ascii="Arial" w:hAnsi="Arial" w:cs="Arial"/>
        </w:rPr>
        <w:t>(3.12) или с внутренней или поверхностной структурой в наношкале</w:t>
      </w:r>
    </w:p>
    <w:p w:rsidR="001D1A05" w:rsidRDefault="001D1A05" w:rsidP="001D1A05">
      <w:pPr>
        <w:autoSpaceDE w:val="0"/>
        <w:autoSpaceDN w:val="0"/>
        <w:adjustRightInd w:val="0"/>
        <w:spacing w:line="360" w:lineRule="auto"/>
        <w:ind w:firstLine="708"/>
        <w:contextualSpacing/>
        <w:mirrorIndents/>
        <w:jc w:val="both"/>
        <w:rPr>
          <w:rFonts w:ascii="Arial" w:hAnsi="Arial" w:cs="Arial"/>
          <w:bCs/>
        </w:rPr>
      </w:pPr>
    </w:p>
    <w:p w:rsidR="001D1A05" w:rsidRPr="001D1A05" w:rsidRDefault="004941C8" w:rsidP="001D1A05">
      <w:pPr>
        <w:autoSpaceDE w:val="0"/>
        <w:autoSpaceDN w:val="0"/>
        <w:adjustRightInd w:val="0"/>
        <w:spacing w:line="360" w:lineRule="auto"/>
        <w:ind w:firstLine="567"/>
        <w:contextualSpacing/>
        <w:mirrorIndents/>
        <w:jc w:val="both"/>
        <w:rPr>
          <w:rFonts w:ascii="Arial" w:hAnsi="Arial" w:cs="Arial"/>
          <w:bCs/>
          <w:sz w:val="22"/>
          <w:szCs w:val="22"/>
        </w:rPr>
      </w:pPr>
      <w:r w:rsidRPr="001D1A05">
        <w:rPr>
          <w:rFonts w:ascii="Arial" w:hAnsi="Arial" w:cs="Arial"/>
          <w:spacing w:val="20"/>
          <w:sz w:val="22"/>
          <w:szCs w:val="22"/>
        </w:rPr>
        <w:t>Примечание</w:t>
      </w:r>
      <w:r w:rsidR="002A01F4" w:rsidRPr="001D1A05">
        <w:rPr>
          <w:rFonts w:ascii="Arial" w:hAnsi="Arial" w:cs="Arial"/>
          <w:sz w:val="22"/>
          <w:szCs w:val="22"/>
        </w:rPr>
        <w:t xml:space="preserve"> 1: Этот обобщенный термин включает </w:t>
      </w:r>
      <w:r w:rsidR="002A01F4" w:rsidRPr="001D1A05">
        <w:rPr>
          <w:rFonts w:ascii="Arial" w:hAnsi="Arial" w:cs="Arial"/>
          <w:iCs/>
          <w:sz w:val="22"/>
          <w:szCs w:val="22"/>
        </w:rPr>
        <w:t xml:space="preserve">нанообъект </w:t>
      </w:r>
      <w:r w:rsidR="002A01F4" w:rsidRPr="001D1A05">
        <w:rPr>
          <w:rFonts w:ascii="Arial" w:hAnsi="Arial" w:cs="Arial"/>
          <w:sz w:val="22"/>
          <w:szCs w:val="22"/>
        </w:rPr>
        <w:t xml:space="preserve">(3.8) и </w:t>
      </w:r>
      <w:r w:rsidR="002A01F4" w:rsidRPr="001D1A05">
        <w:rPr>
          <w:rFonts w:ascii="Arial" w:hAnsi="Arial" w:cs="Arial"/>
          <w:iCs/>
          <w:sz w:val="22"/>
          <w:szCs w:val="22"/>
        </w:rPr>
        <w:t xml:space="preserve">наноструктурный материал </w:t>
      </w:r>
      <w:r w:rsidR="002A01F4" w:rsidRPr="001D1A05">
        <w:rPr>
          <w:rFonts w:ascii="Arial" w:hAnsi="Arial" w:cs="Arial"/>
          <w:sz w:val="22"/>
          <w:szCs w:val="22"/>
        </w:rPr>
        <w:t>(3.17).</w:t>
      </w:r>
    </w:p>
    <w:p w:rsidR="001D1A05" w:rsidRPr="001D1A05" w:rsidRDefault="004941C8" w:rsidP="001D1A05">
      <w:pPr>
        <w:autoSpaceDE w:val="0"/>
        <w:autoSpaceDN w:val="0"/>
        <w:adjustRightInd w:val="0"/>
        <w:spacing w:line="360" w:lineRule="auto"/>
        <w:ind w:firstLine="567"/>
        <w:contextualSpacing/>
        <w:mirrorIndents/>
        <w:jc w:val="both"/>
        <w:rPr>
          <w:rFonts w:ascii="Arial" w:hAnsi="Arial" w:cs="Arial"/>
          <w:bCs/>
          <w:sz w:val="22"/>
          <w:szCs w:val="22"/>
        </w:rPr>
      </w:pPr>
      <w:r w:rsidRPr="001D1A05">
        <w:rPr>
          <w:rFonts w:ascii="Arial" w:hAnsi="Arial" w:cs="Arial"/>
          <w:spacing w:val="20"/>
          <w:sz w:val="22"/>
          <w:szCs w:val="22"/>
        </w:rPr>
        <w:t>Примечание</w:t>
      </w:r>
      <w:r w:rsidR="002A01F4" w:rsidRPr="001D1A05">
        <w:rPr>
          <w:rFonts w:ascii="Arial" w:hAnsi="Arial" w:cs="Arial"/>
          <w:sz w:val="22"/>
          <w:szCs w:val="22"/>
        </w:rPr>
        <w:t xml:space="preserve"> 2: </w:t>
      </w:r>
      <w:r w:rsidR="009C2494">
        <w:rPr>
          <w:rFonts w:ascii="Arial" w:hAnsi="Arial" w:cs="Arial"/>
          <w:sz w:val="22"/>
          <w:szCs w:val="22"/>
        </w:rPr>
        <w:t>с</w:t>
      </w:r>
      <w:r w:rsidR="002A01F4" w:rsidRPr="001D1A05">
        <w:rPr>
          <w:rFonts w:ascii="Arial" w:hAnsi="Arial" w:cs="Arial"/>
          <w:sz w:val="22"/>
          <w:szCs w:val="22"/>
        </w:rPr>
        <w:t>м. также 3.3 по3.5.</w:t>
      </w:r>
    </w:p>
    <w:p w:rsidR="001D1A05" w:rsidRDefault="004941C8" w:rsidP="001D1A05">
      <w:pPr>
        <w:autoSpaceDE w:val="0"/>
        <w:autoSpaceDN w:val="0"/>
        <w:adjustRightInd w:val="0"/>
        <w:spacing w:line="360" w:lineRule="auto"/>
        <w:ind w:firstLine="567"/>
        <w:contextualSpacing/>
        <w:mirrorIndents/>
        <w:jc w:val="both"/>
        <w:rPr>
          <w:rFonts w:ascii="Arial" w:hAnsi="Arial" w:cs="Arial"/>
          <w:bCs/>
          <w:sz w:val="22"/>
          <w:szCs w:val="22"/>
        </w:rPr>
      </w:pPr>
      <w:r w:rsidRPr="001D1A05">
        <w:rPr>
          <w:rFonts w:ascii="Arial" w:hAnsi="Arial" w:cs="Arial"/>
          <w:spacing w:val="20"/>
          <w:sz w:val="22"/>
          <w:szCs w:val="22"/>
        </w:rPr>
        <w:t>Примечание</w:t>
      </w:r>
      <w:r w:rsidR="002A01F4" w:rsidRPr="001D1A05">
        <w:rPr>
          <w:rFonts w:ascii="Arial" w:hAnsi="Arial" w:cs="Arial"/>
          <w:sz w:val="22"/>
          <w:szCs w:val="22"/>
        </w:rPr>
        <w:t xml:space="preserve"> 3: В нормативных целях рекомендуется проверить применение конкретных национальных или региональных </w:t>
      </w:r>
      <w:proofErr w:type="gramStart"/>
      <w:r w:rsidR="002A01F4" w:rsidRPr="001D1A05">
        <w:rPr>
          <w:rFonts w:ascii="Arial" w:hAnsi="Arial" w:cs="Arial"/>
          <w:sz w:val="22"/>
          <w:szCs w:val="22"/>
        </w:rPr>
        <w:t>нормативные</w:t>
      </w:r>
      <w:proofErr w:type="gramEnd"/>
      <w:r w:rsidR="002A01F4" w:rsidRPr="001D1A05">
        <w:rPr>
          <w:rFonts w:ascii="Arial" w:hAnsi="Arial" w:cs="Arial"/>
          <w:sz w:val="22"/>
          <w:szCs w:val="22"/>
        </w:rPr>
        <w:t xml:space="preserve"> определений. Необходимо осознавать, что другие размерные диапазоны или характеристики могут быть включены в такие определения.</w:t>
      </w:r>
    </w:p>
    <w:p w:rsidR="009C2494" w:rsidRDefault="009C2494" w:rsidP="009C2494">
      <w:pPr>
        <w:autoSpaceDE w:val="0"/>
        <w:autoSpaceDN w:val="0"/>
        <w:adjustRightInd w:val="0"/>
        <w:spacing w:line="360" w:lineRule="auto"/>
        <w:contextualSpacing/>
        <w:mirrorIndents/>
        <w:jc w:val="both"/>
        <w:rPr>
          <w:rFonts w:ascii="Arial" w:hAnsi="Arial" w:cs="Arial"/>
          <w:bCs/>
          <w:sz w:val="22"/>
          <w:szCs w:val="22"/>
        </w:rPr>
      </w:pPr>
    </w:p>
    <w:p w:rsidR="001D1A05" w:rsidRDefault="002A01F4" w:rsidP="009C2494">
      <w:pPr>
        <w:autoSpaceDE w:val="0"/>
        <w:autoSpaceDN w:val="0"/>
        <w:adjustRightInd w:val="0"/>
        <w:spacing w:line="360" w:lineRule="auto"/>
        <w:contextualSpacing/>
        <w:mirrorIndents/>
        <w:jc w:val="both"/>
        <w:rPr>
          <w:rFonts w:ascii="Arial" w:hAnsi="Arial" w:cs="Arial"/>
        </w:rPr>
      </w:pPr>
      <w:proofErr w:type="gramStart"/>
      <w:r w:rsidRPr="001D1A05">
        <w:rPr>
          <w:rFonts w:ascii="Arial" w:hAnsi="Arial" w:cs="Arial"/>
        </w:rPr>
        <w:t>[Источник:</w:t>
      </w:r>
      <w:proofErr w:type="gramEnd"/>
      <w:r w:rsidRPr="001D1A05">
        <w:rPr>
          <w:rFonts w:ascii="Arial" w:hAnsi="Arial" w:cs="Arial"/>
        </w:rPr>
        <w:t xml:space="preserve"> </w:t>
      </w:r>
      <w:proofErr w:type="gramStart"/>
      <w:r w:rsidRPr="001D1A05">
        <w:rPr>
          <w:rFonts w:ascii="Arial" w:hAnsi="Arial" w:cs="Arial"/>
        </w:rPr>
        <w:t>ISO/TS 80004</w:t>
      </w:r>
      <w:r w:rsidRPr="001D1A05">
        <w:rPr>
          <w:rFonts w:ascii="Cambria Math" w:hAnsi="Cambria Math" w:cs="Arial"/>
        </w:rPr>
        <w:t>‑</w:t>
      </w:r>
      <w:r w:rsidRPr="001D1A05">
        <w:rPr>
          <w:rFonts w:ascii="Arial" w:hAnsi="Arial" w:cs="Arial"/>
        </w:rPr>
        <w:t>1:2015, 2.4,</w:t>
      </w:r>
      <w:r w:rsidR="001D1A05">
        <w:rPr>
          <w:rFonts w:ascii="Arial" w:hAnsi="Arial" w:cs="Arial"/>
        </w:rPr>
        <w:t xml:space="preserve"> </w:t>
      </w:r>
      <w:r w:rsidRPr="001D1A05">
        <w:rPr>
          <w:rFonts w:ascii="Arial" w:hAnsi="Arial" w:cs="Arial"/>
        </w:rPr>
        <w:t xml:space="preserve">модифицированный </w:t>
      </w:r>
      <w:r w:rsidR="001D1A05">
        <w:rPr>
          <w:rFonts w:ascii="Arial" w:hAnsi="Arial" w:cs="Arial"/>
        </w:rPr>
        <w:t>-</w:t>
      </w:r>
      <w:r w:rsidRPr="001D1A05">
        <w:rPr>
          <w:rFonts w:ascii="Arial" w:hAnsi="Arial" w:cs="Arial"/>
        </w:rPr>
        <w:t xml:space="preserve"> модифицировано  </w:t>
      </w:r>
      <w:r w:rsidR="001D1A05">
        <w:rPr>
          <w:rFonts w:ascii="Arial" w:hAnsi="Arial" w:cs="Arial"/>
        </w:rPr>
        <w:t>п</w:t>
      </w:r>
      <w:r w:rsidRPr="001D1A05">
        <w:rPr>
          <w:rFonts w:ascii="Arial" w:hAnsi="Arial" w:cs="Arial"/>
        </w:rPr>
        <w:t>римечание 2 копределению и добавлено Примечание 3 к определению]</w:t>
      </w:r>
      <w:proofErr w:type="gramEnd"/>
    </w:p>
    <w:p w:rsidR="005E6C4F" w:rsidRDefault="005E6C4F" w:rsidP="00875930">
      <w:pPr>
        <w:autoSpaceDE w:val="0"/>
        <w:autoSpaceDN w:val="0"/>
        <w:adjustRightInd w:val="0"/>
        <w:spacing w:line="360" w:lineRule="auto"/>
        <w:ind w:firstLine="567"/>
        <w:contextualSpacing/>
        <w:mirrorIndents/>
        <w:jc w:val="both"/>
        <w:rPr>
          <w:rFonts w:ascii="Arial" w:hAnsi="Arial" w:cs="Arial"/>
          <w:bCs/>
          <w:sz w:val="22"/>
          <w:szCs w:val="22"/>
        </w:rPr>
      </w:pPr>
    </w:p>
    <w:p w:rsidR="001D1A05" w:rsidRDefault="002A01F4" w:rsidP="001D1A05">
      <w:pPr>
        <w:autoSpaceDE w:val="0"/>
        <w:autoSpaceDN w:val="0"/>
        <w:adjustRightInd w:val="0"/>
        <w:spacing w:line="360" w:lineRule="auto"/>
        <w:ind w:firstLine="567"/>
        <w:contextualSpacing/>
        <w:mirrorIndents/>
        <w:jc w:val="both"/>
        <w:rPr>
          <w:rFonts w:ascii="Arial" w:hAnsi="Arial" w:cs="Arial"/>
          <w:bCs/>
          <w:sz w:val="22"/>
          <w:szCs w:val="22"/>
        </w:rPr>
      </w:pPr>
      <w:r w:rsidRPr="001D1A05">
        <w:rPr>
          <w:rFonts w:ascii="Arial" w:hAnsi="Arial" w:cs="Arial"/>
          <w:bCs/>
        </w:rPr>
        <w:t>3.8</w:t>
      </w:r>
      <w:r w:rsidR="001D1A05">
        <w:rPr>
          <w:rFonts w:ascii="Arial" w:hAnsi="Arial" w:cs="Arial"/>
          <w:bCs/>
          <w:sz w:val="22"/>
          <w:szCs w:val="22"/>
        </w:rPr>
        <w:t xml:space="preserve"> </w:t>
      </w:r>
      <w:r w:rsidRPr="001D1A05">
        <w:rPr>
          <w:rFonts w:ascii="Arial" w:hAnsi="Arial" w:cs="Arial"/>
          <w:b/>
          <w:iCs/>
        </w:rPr>
        <w:t>нанообъект</w:t>
      </w:r>
      <w:r w:rsidR="001D1A05">
        <w:rPr>
          <w:rFonts w:ascii="Arial" w:hAnsi="Arial" w:cs="Arial"/>
          <w:bCs/>
        </w:rPr>
        <w:t>:</w:t>
      </w:r>
      <w:r w:rsidR="001D1A05">
        <w:rPr>
          <w:rFonts w:ascii="Arial" w:hAnsi="Arial" w:cs="Arial"/>
          <w:bCs/>
          <w:sz w:val="22"/>
          <w:szCs w:val="22"/>
        </w:rPr>
        <w:t xml:space="preserve"> </w:t>
      </w:r>
      <w:r w:rsidR="001D1A05">
        <w:rPr>
          <w:rFonts w:ascii="Arial" w:hAnsi="Arial" w:cs="Arial"/>
          <w:color w:val="000000"/>
        </w:rPr>
        <w:t>Д</w:t>
      </w:r>
      <w:r w:rsidRPr="004941C8">
        <w:rPr>
          <w:rFonts w:ascii="Arial" w:hAnsi="Arial" w:cs="Arial"/>
          <w:color w:val="000000"/>
        </w:rPr>
        <w:t xml:space="preserve">искретная часть материала с одним, двумя или тремя внешними измерениями в </w:t>
      </w:r>
      <w:r w:rsidRPr="001D1A05">
        <w:rPr>
          <w:rFonts w:ascii="Arial" w:hAnsi="Arial" w:cs="Arial"/>
          <w:iCs/>
        </w:rPr>
        <w:t xml:space="preserve">наношкале </w:t>
      </w:r>
      <w:r w:rsidRPr="001D1A05">
        <w:rPr>
          <w:rFonts w:ascii="Arial" w:hAnsi="Arial" w:cs="Arial"/>
        </w:rPr>
        <w:t>(3.12)</w:t>
      </w:r>
    </w:p>
    <w:p w:rsidR="001D1A05" w:rsidRDefault="001D1A05" w:rsidP="001D1A05">
      <w:pPr>
        <w:autoSpaceDE w:val="0"/>
        <w:autoSpaceDN w:val="0"/>
        <w:adjustRightInd w:val="0"/>
        <w:spacing w:line="360" w:lineRule="auto"/>
        <w:ind w:firstLine="567"/>
        <w:contextualSpacing/>
        <w:mirrorIndents/>
        <w:jc w:val="both"/>
        <w:rPr>
          <w:rFonts w:ascii="Arial" w:hAnsi="Arial" w:cs="Arial"/>
          <w:bCs/>
          <w:sz w:val="22"/>
          <w:szCs w:val="22"/>
        </w:rPr>
      </w:pPr>
    </w:p>
    <w:p w:rsidR="002A01F4" w:rsidRPr="001D1A05" w:rsidRDefault="004941C8" w:rsidP="001D1A05">
      <w:pPr>
        <w:autoSpaceDE w:val="0"/>
        <w:autoSpaceDN w:val="0"/>
        <w:adjustRightInd w:val="0"/>
        <w:spacing w:line="360" w:lineRule="auto"/>
        <w:ind w:firstLine="567"/>
        <w:contextualSpacing/>
        <w:mirrorIndents/>
        <w:jc w:val="both"/>
        <w:rPr>
          <w:rFonts w:ascii="Arial" w:hAnsi="Arial" w:cs="Arial"/>
          <w:bCs/>
          <w:sz w:val="22"/>
          <w:szCs w:val="22"/>
        </w:rPr>
      </w:pPr>
      <w:r w:rsidRPr="001D1A05">
        <w:rPr>
          <w:rFonts w:ascii="Arial" w:hAnsi="Arial" w:cs="Arial"/>
          <w:color w:val="000000"/>
          <w:spacing w:val="20"/>
          <w:sz w:val="22"/>
          <w:szCs w:val="22"/>
        </w:rPr>
        <w:t>Примечание</w:t>
      </w:r>
      <w:r w:rsidRPr="001D1A05">
        <w:rPr>
          <w:rFonts w:ascii="Arial" w:hAnsi="Arial" w:cs="Arial"/>
          <w:color w:val="000000"/>
          <w:sz w:val="22"/>
          <w:szCs w:val="22"/>
        </w:rPr>
        <w:t>:</w:t>
      </w:r>
      <w:r w:rsidR="001D1A05">
        <w:rPr>
          <w:rFonts w:ascii="Arial" w:hAnsi="Arial" w:cs="Arial"/>
          <w:color w:val="000000"/>
          <w:sz w:val="22"/>
          <w:szCs w:val="22"/>
        </w:rPr>
        <w:t xml:space="preserve"> </w:t>
      </w:r>
      <w:r w:rsidR="002A01F4" w:rsidRPr="001D1A05">
        <w:rPr>
          <w:rFonts w:ascii="Arial" w:hAnsi="Arial" w:cs="Arial"/>
          <w:color w:val="000000"/>
          <w:sz w:val="22"/>
          <w:szCs w:val="22"/>
        </w:rPr>
        <w:t>Второе и третье внешние измерения ортогональны по отношению к первому измерению и друг к другу.</w:t>
      </w:r>
    </w:p>
    <w:p w:rsidR="002A01F4" w:rsidRPr="001D1A05" w:rsidRDefault="002A01F4" w:rsidP="001D1A05">
      <w:pPr>
        <w:autoSpaceDE w:val="0"/>
        <w:autoSpaceDN w:val="0"/>
        <w:adjustRightInd w:val="0"/>
        <w:ind w:right="737"/>
        <w:contextualSpacing/>
        <w:mirrorIndents/>
        <w:jc w:val="both"/>
        <w:rPr>
          <w:rFonts w:ascii="Arial" w:hAnsi="Arial" w:cs="Arial"/>
          <w:color w:val="000000"/>
          <w:sz w:val="22"/>
          <w:szCs w:val="22"/>
        </w:rPr>
      </w:pPr>
    </w:p>
    <w:p w:rsidR="001D1A05" w:rsidRDefault="002A01F4" w:rsidP="001D1A05">
      <w:pPr>
        <w:autoSpaceDE w:val="0"/>
        <w:autoSpaceDN w:val="0"/>
        <w:adjustRightInd w:val="0"/>
        <w:spacing w:line="360" w:lineRule="auto"/>
        <w:contextualSpacing/>
        <w:mirrorIndents/>
        <w:jc w:val="both"/>
        <w:rPr>
          <w:rFonts w:ascii="Arial" w:hAnsi="Arial" w:cs="Arial"/>
          <w:color w:val="000000"/>
        </w:rPr>
      </w:pPr>
      <w:proofErr w:type="gramStart"/>
      <w:r w:rsidRPr="001D1A05">
        <w:rPr>
          <w:rFonts w:ascii="Arial" w:hAnsi="Arial" w:cs="Arial"/>
          <w:color w:val="000000"/>
        </w:rPr>
        <w:t>[Источник:</w:t>
      </w:r>
      <w:proofErr w:type="gramEnd"/>
      <w:r w:rsidRPr="001D1A05">
        <w:rPr>
          <w:rFonts w:ascii="Arial" w:hAnsi="Arial" w:cs="Arial"/>
          <w:color w:val="000000"/>
        </w:rPr>
        <w:t xml:space="preserve"> </w:t>
      </w:r>
      <w:proofErr w:type="gramStart"/>
      <w:r w:rsidRPr="001D1A05">
        <w:rPr>
          <w:rFonts w:ascii="Arial" w:hAnsi="Arial" w:cs="Arial"/>
          <w:color w:val="000000"/>
        </w:rPr>
        <w:t>ISO/TS 80004</w:t>
      </w:r>
      <w:r w:rsidRPr="001D1A05">
        <w:rPr>
          <w:rFonts w:ascii="Cambria Math" w:hAnsi="Cambria Math" w:cs="Arial"/>
          <w:color w:val="000000"/>
        </w:rPr>
        <w:t>‑</w:t>
      </w:r>
      <w:r w:rsidRPr="001D1A05">
        <w:rPr>
          <w:rFonts w:ascii="Arial" w:hAnsi="Arial" w:cs="Arial"/>
          <w:color w:val="000000"/>
        </w:rPr>
        <w:t>1:2015, 2.5]</w:t>
      </w:r>
      <w:proofErr w:type="gramEnd"/>
    </w:p>
    <w:p w:rsidR="005E6C4F" w:rsidRDefault="005E6C4F" w:rsidP="001D1A05">
      <w:pPr>
        <w:autoSpaceDE w:val="0"/>
        <w:autoSpaceDN w:val="0"/>
        <w:adjustRightInd w:val="0"/>
        <w:spacing w:line="360" w:lineRule="auto"/>
        <w:contextualSpacing/>
        <w:mirrorIndents/>
        <w:jc w:val="both"/>
        <w:rPr>
          <w:rFonts w:ascii="Arial" w:hAnsi="Arial" w:cs="Arial"/>
          <w:color w:val="000000"/>
        </w:rPr>
      </w:pPr>
    </w:p>
    <w:p w:rsidR="002A01F4" w:rsidRPr="001D1A05" w:rsidRDefault="002A01F4" w:rsidP="001D1A05">
      <w:pPr>
        <w:autoSpaceDE w:val="0"/>
        <w:autoSpaceDN w:val="0"/>
        <w:adjustRightInd w:val="0"/>
        <w:spacing w:line="360" w:lineRule="auto"/>
        <w:ind w:firstLine="567"/>
        <w:contextualSpacing/>
        <w:mirrorIndents/>
        <w:jc w:val="both"/>
        <w:rPr>
          <w:rFonts w:ascii="Arial" w:hAnsi="Arial" w:cs="Arial"/>
          <w:color w:val="000000"/>
        </w:rPr>
      </w:pPr>
      <w:r w:rsidRPr="001D1A05">
        <w:rPr>
          <w:rFonts w:ascii="Arial" w:hAnsi="Arial" w:cs="Arial"/>
          <w:bCs/>
          <w:color w:val="000000"/>
        </w:rPr>
        <w:t>3.9</w:t>
      </w:r>
      <w:r w:rsidR="001D1A05">
        <w:rPr>
          <w:rFonts w:ascii="Arial" w:hAnsi="Arial" w:cs="Arial"/>
          <w:color w:val="000000"/>
        </w:rPr>
        <w:t xml:space="preserve"> </w:t>
      </w:r>
      <w:r w:rsidRPr="004941C8">
        <w:rPr>
          <w:rFonts w:ascii="Arial" w:hAnsi="Arial" w:cs="Arial"/>
          <w:b/>
          <w:bCs/>
          <w:color w:val="000000"/>
        </w:rPr>
        <w:t>наночастица</w:t>
      </w:r>
      <w:r w:rsidR="001D1A05" w:rsidRPr="001D1A05">
        <w:rPr>
          <w:rFonts w:ascii="Arial" w:hAnsi="Arial" w:cs="Arial"/>
          <w:bCs/>
        </w:rPr>
        <w:t>:</w:t>
      </w:r>
      <w:r w:rsidR="001D1A05">
        <w:rPr>
          <w:rFonts w:ascii="Arial" w:hAnsi="Arial" w:cs="Arial"/>
          <w:color w:val="000000"/>
        </w:rPr>
        <w:t xml:space="preserve"> </w:t>
      </w:r>
      <w:r w:rsidR="001D1A05" w:rsidRPr="001D1A05">
        <w:rPr>
          <w:rFonts w:ascii="Arial" w:hAnsi="Arial" w:cs="Arial"/>
          <w:iCs/>
        </w:rPr>
        <w:t>Н</w:t>
      </w:r>
      <w:r w:rsidRPr="001D1A05">
        <w:rPr>
          <w:rFonts w:ascii="Arial" w:hAnsi="Arial" w:cs="Arial"/>
          <w:iCs/>
        </w:rPr>
        <w:t xml:space="preserve">анообъект </w:t>
      </w:r>
      <w:r w:rsidRPr="001D1A05">
        <w:rPr>
          <w:rFonts w:ascii="Arial" w:hAnsi="Arial" w:cs="Arial"/>
        </w:rPr>
        <w:t xml:space="preserve">(3.8) со всеми внешними измерениями в </w:t>
      </w:r>
      <w:r w:rsidRPr="001D1A05">
        <w:rPr>
          <w:rFonts w:ascii="Arial" w:hAnsi="Arial" w:cs="Arial"/>
          <w:iCs/>
        </w:rPr>
        <w:t xml:space="preserve">наношкале </w:t>
      </w:r>
      <w:r w:rsidRPr="001D1A05">
        <w:rPr>
          <w:rFonts w:ascii="Arial" w:hAnsi="Arial" w:cs="Arial"/>
        </w:rPr>
        <w:t xml:space="preserve">(3.12), где длина самой длинной оси и длина самой короткой оси </w:t>
      </w:r>
      <w:r w:rsidRPr="001D1A05">
        <w:rPr>
          <w:rFonts w:ascii="Arial" w:hAnsi="Arial" w:cs="Arial"/>
          <w:iCs/>
        </w:rPr>
        <w:t>нанообъекта значительно не отличаются</w:t>
      </w:r>
    </w:p>
    <w:p w:rsidR="002A01F4" w:rsidRPr="004941C8" w:rsidRDefault="002A01F4" w:rsidP="001D1A05">
      <w:pPr>
        <w:autoSpaceDE w:val="0"/>
        <w:autoSpaceDN w:val="0"/>
        <w:adjustRightInd w:val="0"/>
        <w:spacing w:line="360" w:lineRule="auto"/>
        <w:contextualSpacing/>
        <w:mirrorIndents/>
        <w:jc w:val="both"/>
        <w:rPr>
          <w:rFonts w:ascii="Arial" w:hAnsi="Arial" w:cs="Arial"/>
          <w:color w:val="000000"/>
        </w:rPr>
      </w:pPr>
    </w:p>
    <w:p w:rsidR="002A01F4" w:rsidRPr="008A5E67" w:rsidRDefault="004941C8" w:rsidP="001D1A05">
      <w:pPr>
        <w:autoSpaceDE w:val="0"/>
        <w:autoSpaceDN w:val="0"/>
        <w:adjustRightInd w:val="0"/>
        <w:spacing w:line="360" w:lineRule="auto"/>
        <w:ind w:firstLine="567"/>
        <w:contextualSpacing/>
        <w:mirrorIndents/>
        <w:jc w:val="both"/>
        <w:rPr>
          <w:rFonts w:ascii="Arial" w:hAnsi="Arial" w:cs="Arial"/>
          <w:color w:val="000000"/>
          <w:sz w:val="22"/>
          <w:szCs w:val="22"/>
        </w:rPr>
      </w:pPr>
      <w:r w:rsidRPr="008A5E67">
        <w:rPr>
          <w:rFonts w:ascii="Arial" w:hAnsi="Arial" w:cs="Arial"/>
          <w:color w:val="000000"/>
          <w:spacing w:val="20"/>
          <w:sz w:val="22"/>
          <w:szCs w:val="22"/>
        </w:rPr>
        <w:t>Примечание</w:t>
      </w:r>
      <w:r w:rsidRPr="008A5E67">
        <w:rPr>
          <w:rFonts w:ascii="Arial" w:hAnsi="Arial" w:cs="Arial"/>
          <w:color w:val="000000"/>
          <w:sz w:val="22"/>
          <w:szCs w:val="22"/>
        </w:rPr>
        <w:t>:</w:t>
      </w:r>
      <w:r w:rsidR="002A01F4" w:rsidRPr="008A5E67">
        <w:rPr>
          <w:rFonts w:ascii="Arial" w:hAnsi="Arial" w:cs="Arial"/>
          <w:color w:val="000000"/>
          <w:sz w:val="22"/>
          <w:szCs w:val="22"/>
        </w:rPr>
        <w:t xml:space="preserve"> 1:Если измерения значительно отличаются (обычно более чем в три раза), такие термины как </w:t>
      </w:r>
      <w:r w:rsidR="002A01F4" w:rsidRPr="008A5E67">
        <w:rPr>
          <w:rFonts w:ascii="Arial" w:hAnsi="Arial" w:cs="Arial"/>
          <w:iCs/>
          <w:color w:val="000000"/>
          <w:sz w:val="22"/>
          <w:szCs w:val="22"/>
        </w:rPr>
        <w:t xml:space="preserve">нановолокно </w:t>
      </w:r>
      <w:r w:rsidR="002A01F4" w:rsidRPr="008A5E67">
        <w:rPr>
          <w:rFonts w:ascii="Arial" w:hAnsi="Arial" w:cs="Arial"/>
          <w:color w:val="000000"/>
          <w:sz w:val="22"/>
          <w:szCs w:val="22"/>
        </w:rPr>
        <w:t>или нанопластина могут быть предпочтительнее, чем термин наночастица.</w:t>
      </w:r>
    </w:p>
    <w:p w:rsidR="002A01F4" w:rsidRPr="008A5E67" w:rsidRDefault="002A01F4" w:rsidP="001D1A05">
      <w:pPr>
        <w:autoSpaceDE w:val="0"/>
        <w:autoSpaceDN w:val="0"/>
        <w:adjustRightInd w:val="0"/>
        <w:spacing w:line="360" w:lineRule="auto"/>
        <w:contextualSpacing/>
        <w:mirrorIndents/>
        <w:jc w:val="both"/>
        <w:rPr>
          <w:rFonts w:ascii="Arial" w:hAnsi="Arial" w:cs="Arial"/>
          <w:color w:val="000000"/>
        </w:rPr>
      </w:pPr>
    </w:p>
    <w:p w:rsidR="008A5E67" w:rsidRDefault="002A01F4" w:rsidP="00875930">
      <w:pPr>
        <w:autoSpaceDE w:val="0"/>
        <w:autoSpaceDN w:val="0"/>
        <w:adjustRightInd w:val="0"/>
        <w:spacing w:line="360" w:lineRule="auto"/>
        <w:contextualSpacing/>
        <w:mirrorIndents/>
        <w:jc w:val="both"/>
        <w:rPr>
          <w:rFonts w:ascii="Arial" w:hAnsi="Arial" w:cs="Arial"/>
          <w:color w:val="000000"/>
        </w:rPr>
      </w:pPr>
      <w:proofErr w:type="gramStart"/>
      <w:r w:rsidRPr="008A5E67">
        <w:rPr>
          <w:rFonts w:ascii="Arial" w:hAnsi="Arial" w:cs="Arial"/>
          <w:color w:val="000000"/>
        </w:rPr>
        <w:t>[Источник:</w:t>
      </w:r>
      <w:proofErr w:type="gramEnd"/>
      <w:r w:rsidRPr="008A5E67">
        <w:rPr>
          <w:rFonts w:ascii="Arial" w:hAnsi="Arial" w:cs="Arial"/>
          <w:color w:val="000000"/>
        </w:rPr>
        <w:t xml:space="preserve"> </w:t>
      </w:r>
      <w:proofErr w:type="gramStart"/>
      <w:r w:rsidRPr="008A5E67">
        <w:rPr>
          <w:rFonts w:ascii="Arial" w:hAnsi="Arial" w:cs="Arial"/>
          <w:color w:val="000000"/>
        </w:rPr>
        <w:t>ISO/TS 80004</w:t>
      </w:r>
      <w:r w:rsidRPr="008A5E67">
        <w:rPr>
          <w:rFonts w:ascii="Cambria Math" w:hAnsi="Cambria Math" w:cs="Arial"/>
          <w:color w:val="000000"/>
        </w:rPr>
        <w:t>‑</w:t>
      </w:r>
      <w:r w:rsidRPr="008A5E67">
        <w:rPr>
          <w:rFonts w:ascii="Arial" w:hAnsi="Arial" w:cs="Arial"/>
          <w:color w:val="000000"/>
        </w:rPr>
        <w:t>2:2015, 4.4]</w:t>
      </w:r>
      <w:proofErr w:type="gramEnd"/>
    </w:p>
    <w:p w:rsidR="005E6C4F" w:rsidRPr="00875930" w:rsidRDefault="005E6C4F" w:rsidP="00875930">
      <w:pPr>
        <w:autoSpaceDE w:val="0"/>
        <w:autoSpaceDN w:val="0"/>
        <w:adjustRightInd w:val="0"/>
        <w:spacing w:line="360" w:lineRule="auto"/>
        <w:contextualSpacing/>
        <w:mirrorIndents/>
        <w:jc w:val="both"/>
        <w:rPr>
          <w:rFonts w:ascii="Arial" w:hAnsi="Arial" w:cs="Arial"/>
          <w:color w:val="000000"/>
        </w:rPr>
      </w:pPr>
    </w:p>
    <w:p w:rsidR="002A01F4" w:rsidRPr="008A5E67" w:rsidRDefault="002A01F4" w:rsidP="008A5E67">
      <w:pPr>
        <w:autoSpaceDE w:val="0"/>
        <w:autoSpaceDN w:val="0"/>
        <w:adjustRightInd w:val="0"/>
        <w:spacing w:line="360" w:lineRule="auto"/>
        <w:ind w:firstLine="567"/>
        <w:contextualSpacing/>
        <w:mirrorIndents/>
        <w:jc w:val="both"/>
        <w:rPr>
          <w:rFonts w:ascii="Arial" w:hAnsi="Arial" w:cs="Arial"/>
          <w:bCs/>
          <w:color w:val="000000"/>
        </w:rPr>
      </w:pPr>
      <w:r w:rsidRPr="008A5E67">
        <w:rPr>
          <w:rFonts w:ascii="Arial" w:hAnsi="Arial" w:cs="Arial"/>
          <w:bCs/>
          <w:color w:val="000000"/>
        </w:rPr>
        <w:t>3.10</w:t>
      </w:r>
      <w:r w:rsidR="008A5E67">
        <w:rPr>
          <w:rFonts w:ascii="Arial" w:hAnsi="Arial" w:cs="Arial"/>
          <w:bCs/>
          <w:color w:val="000000"/>
        </w:rPr>
        <w:t xml:space="preserve"> </w:t>
      </w:r>
      <w:r w:rsidRPr="004941C8">
        <w:rPr>
          <w:rFonts w:ascii="Arial" w:hAnsi="Arial" w:cs="Arial"/>
          <w:b/>
          <w:bCs/>
          <w:color w:val="000000"/>
        </w:rPr>
        <w:t>нанопластина</w:t>
      </w:r>
      <w:r w:rsidR="008A5E67">
        <w:rPr>
          <w:rFonts w:ascii="Arial" w:hAnsi="Arial" w:cs="Arial"/>
          <w:bCs/>
        </w:rPr>
        <w:t>:</w:t>
      </w:r>
      <w:r w:rsidR="008A5E67">
        <w:rPr>
          <w:rFonts w:ascii="Arial" w:hAnsi="Arial" w:cs="Arial"/>
          <w:bCs/>
          <w:color w:val="000000"/>
        </w:rPr>
        <w:t xml:space="preserve"> </w:t>
      </w:r>
      <w:r w:rsidR="008A5E67">
        <w:rPr>
          <w:rFonts w:ascii="Arial" w:hAnsi="Arial" w:cs="Arial"/>
          <w:iCs/>
        </w:rPr>
        <w:t>Н</w:t>
      </w:r>
      <w:r w:rsidRPr="008A5E67">
        <w:rPr>
          <w:rFonts w:ascii="Arial" w:hAnsi="Arial" w:cs="Arial"/>
          <w:iCs/>
        </w:rPr>
        <w:t xml:space="preserve">анообъект </w:t>
      </w:r>
      <w:r w:rsidRPr="008A5E67">
        <w:rPr>
          <w:rFonts w:ascii="Arial" w:hAnsi="Arial" w:cs="Arial"/>
        </w:rPr>
        <w:t xml:space="preserve">(3.8) с одним внешним измерением в </w:t>
      </w:r>
      <w:r w:rsidRPr="008A5E67">
        <w:rPr>
          <w:rFonts w:ascii="Arial" w:hAnsi="Arial" w:cs="Arial"/>
          <w:iCs/>
        </w:rPr>
        <w:t xml:space="preserve">наношкале </w:t>
      </w:r>
      <w:r w:rsidRPr="008A5E67">
        <w:rPr>
          <w:rFonts w:ascii="Arial" w:hAnsi="Arial" w:cs="Arial"/>
        </w:rPr>
        <w:t xml:space="preserve">(3.12) и двумя другими </w:t>
      </w:r>
      <w:proofErr w:type="gramStart"/>
      <w:r w:rsidRPr="008A5E67">
        <w:rPr>
          <w:rFonts w:ascii="Arial" w:hAnsi="Arial" w:cs="Arial"/>
        </w:rPr>
        <w:t>значительно большими</w:t>
      </w:r>
      <w:proofErr w:type="gramEnd"/>
      <w:r w:rsidRPr="008A5E67">
        <w:rPr>
          <w:rFonts w:ascii="Arial" w:hAnsi="Arial" w:cs="Arial"/>
        </w:rPr>
        <w:t xml:space="preserve"> внешними измерениями</w:t>
      </w:r>
    </w:p>
    <w:p w:rsidR="002A01F4" w:rsidRPr="004941C8" w:rsidRDefault="002A01F4" w:rsidP="001D1A05">
      <w:pPr>
        <w:autoSpaceDE w:val="0"/>
        <w:autoSpaceDN w:val="0"/>
        <w:adjustRightInd w:val="0"/>
        <w:spacing w:line="360" w:lineRule="auto"/>
        <w:contextualSpacing/>
        <w:mirrorIndents/>
        <w:jc w:val="both"/>
        <w:rPr>
          <w:rFonts w:ascii="Arial" w:hAnsi="Arial" w:cs="Arial"/>
          <w:color w:val="000000"/>
        </w:rPr>
      </w:pPr>
    </w:p>
    <w:p w:rsidR="002A01F4" w:rsidRPr="009C2494" w:rsidRDefault="004941C8" w:rsidP="00875930">
      <w:pPr>
        <w:autoSpaceDE w:val="0"/>
        <w:autoSpaceDN w:val="0"/>
        <w:adjustRightInd w:val="0"/>
        <w:spacing w:line="360" w:lineRule="auto"/>
        <w:ind w:firstLine="567"/>
        <w:contextualSpacing/>
        <w:mirrorIndents/>
        <w:jc w:val="both"/>
        <w:rPr>
          <w:rFonts w:ascii="Arial" w:hAnsi="Arial" w:cs="Arial"/>
          <w:color w:val="000000"/>
          <w:sz w:val="22"/>
          <w:szCs w:val="22"/>
        </w:rPr>
      </w:pPr>
      <w:r w:rsidRPr="009C2494">
        <w:rPr>
          <w:rFonts w:ascii="Arial" w:hAnsi="Arial" w:cs="Arial"/>
          <w:color w:val="000000"/>
          <w:spacing w:val="20"/>
          <w:sz w:val="22"/>
          <w:szCs w:val="22"/>
        </w:rPr>
        <w:lastRenderedPageBreak/>
        <w:t>Примечание</w:t>
      </w:r>
      <w:r w:rsidR="002A01F4" w:rsidRPr="009C2494">
        <w:rPr>
          <w:rFonts w:ascii="Arial" w:hAnsi="Arial" w:cs="Arial"/>
          <w:color w:val="000000"/>
          <w:sz w:val="22"/>
          <w:szCs w:val="22"/>
        </w:rPr>
        <w:t xml:space="preserve"> 1: Наименьшим внешним измерением является толщина нанопластины.</w:t>
      </w:r>
    </w:p>
    <w:p w:rsidR="002A01F4" w:rsidRPr="009C2494" w:rsidRDefault="004941C8" w:rsidP="00875930">
      <w:pPr>
        <w:autoSpaceDE w:val="0"/>
        <w:autoSpaceDN w:val="0"/>
        <w:adjustRightInd w:val="0"/>
        <w:spacing w:line="360" w:lineRule="auto"/>
        <w:ind w:firstLine="567"/>
        <w:contextualSpacing/>
        <w:mirrorIndents/>
        <w:jc w:val="both"/>
        <w:rPr>
          <w:rFonts w:ascii="Arial" w:hAnsi="Arial" w:cs="Arial"/>
          <w:color w:val="000000"/>
          <w:sz w:val="22"/>
          <w:szCs w:val="22"/>
        </w:rPr>
      </w:pPr>
      <w:r w:rsidRPr="009C2494">
        <w:rPr>
          <w:rFonts w:ascii="Arial" w:hAnsi="Arial" w:cs="Arial"/>
          <w:color w:val="000000"/>
          <w:spacing w:val="20"/>
          <w:sz w:val="22"/>
          <w:szCs w:val="22"/>
        </w:rPr>
        <w:t>Примечание</w:t>
      </w:r>
      <w:r w:rsidR="002A01F4" w:rsidRPr="009C2494">
        <w:rPr>
          <w:rFonts w:ascii="Arial" w:hAnsi="Arial" w:cs="Arial"/>
          <w:color w:val="000000"/>
          <w:sz w:val="22"/>
          <w:szCs w:val="22"/>
        </w:rPr>
        <w:t xml:space="preserve"> 2: Два </w:t>
      </w:r>
      <w:proofErr w:type="gramStart"/>
      <w:r w:rsidR="002A01F4" w:rsidRPr="009C2494">
        <w:rPr>
          <w:rFonts w:ascii="Arial" w:hAnsi="Arial" w:cs="Arial"/>
          <w:color w:val="000000"/>
          <w:sz w:val="22"/>
          <w:szCs w:val="22"/>
        </w:rPr>
        <w:t>значительно больших</w:t>
      </w:r>
      <w:proofErr w:type="gramEnd"/>
      <w:r w:rsidR="002A01F4" w:rsidRPr="009C2494">
        <w:rPr>
          <w:rFonts w:ascii="Arial" w:hAnsi="Arial" w:cs="Arial"/>
          <w:color w:val="000000"/>
          <w:sz w:val="22"/>
          <w:szCs w:val="22"/>
        </w:rPr>
        <w:t xml:space="preserve"> измерения считаются отличающимися от измерения в наношкале более чем в три раза.</w:t>
      </w:r>
    </w:p>
    <w:p w:rsidR="002A01F4" w:rsidRPr="009C2494" w:rsidRDefault="004941C8" w:rsidP="008A5E67">
      <w:pPr>
        <w:autoSpaceDE w:val="0"/>
        <w:autoSpaceDN w:val="0"/>
        <w:adjustRightInd w:val="0"/>
        <w:spacing w:line="360" w:lineRule="auto"/>
        <w:ind w:firstLine="567"/>
        <w:contextualSpacing/>
        <w:mirrorIndents/>
        <w:jc w:val="both"/>
        <w:rPr>
          <w:rFonts w:ascii="Arial" w:hAnsi="Arial" w:cs="Arial"/>
          <w:color w:val="000000"/>
          <w:sz w:val="22"/>
          <w:szCs w:val="22"/>
        </w:rPr>
      </w:pPr>
      <w:r w:rsidRPr="009C2494">
        <w:rPr>
          <w:rFonts w:ascii="Arial" w:hAnsi="Arial" w:cs="Arial"/>
          <w:color w:val="000000"/>
          <w:spacing w:val="20"/>
          <w:sz w:val="22"/>
          <w:szCs w:val="22"/>
        </w:rPr>
        <w:t>Примечание</w:t>
      </w:r>
      <w:r w:rsidR="002A01F4" w:rsidRPr="009C2494">
        <w:rPr>
          <w:rFonts w:ascii="Arial" w:hAnsi="Arial" w:cs="Arial"/>
          <w:color w:val="000000"/>
          <w:sz w:val="22"/>
          <w:szCs w:val="22"/>
        </w:rPr>
        <w:t xml:space="preserve"> 3: Большие внешние измерения не обязательно находятся в наношкале.</w:t>
      </w:r>
    </w:p>
    <w:p w:rsidR="002A01F4" w:rsidRPr="004941C8" w:rsidRDefault="002A01F4" w:rsidP="008A5E67">
      <w:pPr>
        <w:autoSpaceDE w:val="0"/>
        <w:autoSpaceDN w:val="0"/>
        <w:adjustRightInd w:val="0"/>
        <w:spacing w:line="360" w:lineRule="auto"/>
        <w:contextualSpacing/>
        <w:mirrorIndents/>
        <w:jc w:val="both"/>
        <w:rPr>
          <w:rFonts w:ascii="Arial" w:hAnsi="Arial" w:cs="Arial"/>
          <w:color w:val="000000"/>
        </w:rPr>
      </w:pPr>
    </w:p>
    <w:p w:rsidR="002A01F4" w:rsidRPr="004941C8" w:rsidRDefault="002A01F4" w:rsidP="008A5E67">
      <w:pPr>
        <w:autoSpaceDE w:val="0"/>
        <w:autoSpaceDN w:val="0"/>
        <w:adjustRightInd w:val="0"/>
        <w:spacing w:line="360" w:lineRule="auto"/>
        <w:contextualSpacing/>
        <w:mirrorIndents/>
        <w:jc w:val="both"/>
        <w:rPr>
          <w:rFonts w:ascii="Arial" w:hAnsi="Arial" w:cs="Arial"/>
          <w:color w:val="000000"/>
        </w:rPr>
      </w:pPr>
      <w:proofErr w:type="gramStart"/>
      <w:r w:rsidRPr="004941C8">
        <w:rPr>
          <w:rFonts w:ascii="Arial" w:hAnsi="Arial" w:cs="Arial"/>
          <w:color w:val="000000"/>
        </w:rPr>
        <w:t>[Источник:</w:t>
      </w:r>
      <w:proofErr w:type="gramEnd"/>
      <w:r w:rsidRPr="004941C8">
        <w:rPr>
          <w:rFonts w:ascii="Arial" w:hAnsi="Arial" w:cs="Arial"/>
          <w:color w:val="000000"/>
        </w:rPr>
        <w:t xml:space="preserve"> </w:t>
      </w:r>
      <w:proofErr w:type="gramStart"/>
      <w:r w:rsidRPr="004941C8">
        <w:rPr>
          <w:rFonts w:ascii="Arial" w:hAnsi="Arial" w:cs="Arial"/>
          <w:color w:val="000000"/>
        </w:rPr>
        <w:t>ISO/TS 80004</w:t>
      </w:r>
      <w:r w:rsidRPr="004941C8">
        <w:rPr>
          <w:rFonts w:ascii="Cambria Math" w:hAnsi="Cambria Math" w:cs="Arial"/>
          <w:color w:val="000000"/>
        </w:rPr>
        <w:t>‑</w:t>
      </w:r>
      <w:r w:rsidRPr="004941C8">
        <w:rPr>
          <w:rFonts w:ascii="Arial" w:hAnsi="Arial" w:cs="Arial"/>
          <w:color w:val="000000"/>
        </w:rPr>
        <w:t>6:2013, 2.4]</w:t>
      </w:r>
      <w:proofErr w:type="gramEnd"/>
    </w:p>
    <w:p w:rsidR="002A01F4" w:rsidRPr="008A5E67" w:rsidRDefault="002A01F4" w:rsidP="008A5E67">
      <w:pPr>
        <w:autoSpaceDE w:val="0"/>
        <w:autoSpaceDN w:val="0"/>
        <w:adjustRightInd w:val="0"/>
        <w:spacing w:line="360" w:lineRule="auto"/>
        <w:contextualSpacing/>
        <w:mirrorIndents/>
        <w:jc w:val="both"/>
        <w:rPr>
          <w:rFonts w:ascii="Arial" w:hAnsi="Arial" w:cs="Arial"/>
          <w:b/>
          <w:bCs/>
        </w:rPr>
      </w:pPr>
    </w:p>
    <w:p w:rsidR="002A01F4" w:rsidRPr="00875930" w:rsidRDefault="002A01F4" w:rsidP="00875930">
      <w:pPr>
        <w:autoSpaceDE w:val="0"/>
        <w:autoSpaceDN w:val="0"/>
        <w:adjustRightInd w:val="0"/>
        <w:spacing w:line="360" w:lineRule="auto"/>
        <w:ind w:firstLine="708"/>
        <w:contextualSpacing/>
        <w:mirrorIndents/>
        <w:jc w:val="both"/>
        <w:rPr>
          <w:rFonts w:ascii="Arial" w:hAnsi="Arial" w:cs="Arial"/>
          <w:b/>
          <w:bCs/>
        </w:rPr>
      </w:pPr>
      <w:r w:rsidRPr="008A5E67">
        <w:rPr>
          <w:rFonts w:ascii="Arial" w:hAnsi="Arial" w:cs="Arial"/>
          <w:bCs/>
        </w:rPr>
        <w:t>3.11</w:t>
      </w:r>
      <w:r w:rsidRPr="008A5E67">
        <w:rPr>
          <w:rFonts w:ascii="Arial" w:hAnsi="Arial" w:cs="Arial"/>
          <w:b/>
          <w:bCs/>
        </w:rPr>
        <w:t xml:space="preserve"> </w:t>
      </w:r>
      <w:r w:rsidR="008A5E67" w:rsidRPr="008A5E67">
        <w:rPr>
          <w:rFonts w:ascii="Arial" w:hAnsi="Arial" w:cs="Arial"/>
          <w:b/>
          <w:bCs/>
        </w:rPr>
        <w:t>н</w:t>
      </w:r>
      <w:r w:rsidRPr="008A5E67">
        <w:rPr>
          <w:rFonts w:ascii="Arial" w:hAnsi="Arial" w:cs="Arial"/>
          <w:b/>
          <w:bCs/>
        </w:rPr>
        <w:t>аностержень</w:t>
      </w:r>
      <w:r w:rsidR="008A5E67" w:rsidRPr="008A5E67">
        <w:rPr>
          <w:rFonts w:ascii="Arial" w:hAnsi="Arial" w:cs="Arial"/>
          <w:bCs/>
        </w:rPr>
        <w:t>:</w:t>
      </w:r>
      <w:r w:rsidR="008A5E67" w:rsidRPr="008A5E67">
        <w:rPr>
          <w:rFonts w:ascii="Arial" w:hAnsi="Arial" w:cs="Arial"/>
          <w:b/>
          <w:bCs/>
        </w:rPr>
        <w:t xml:space="preserve"> </w:t>
      </w:r>
      <w:r w:rsidRPr="008A5E67">
        <w:rPr>
          <w:rFonts w:ascii="Arial" w:hAnsi="Arial" w:cs="Arial"/>
        </w:rPr>
        <w:t xml:space="preserve">твердое </w:t>
      </w:r>
      <w:r w:rsidRPr="008A5E67">
        <w:rPr>
          <w:rFonts w:ascii="Arial" w:hAnsi="Arial" w:cs="Arial"/>
          <w:iCs/>
        </w:rPr>
        <w:t xml:space="preserve">нановолокно </w:t>
      </w:r>
      <w:r w:rsidRPr="008A5E67">
        <w:rPr>
          <w:rFonts w:ascii="Arial" w:hAnsi="Arial" w:cs="Arial"/>
        </w:rPr>
        <w:t>(3.6)</w:t>
      </w:r>
    </w:p>
    <w:p w:rsidR="002A01F4" w:rsidRDefault="002A01F4" w:rsidP="00875930">
      <w:pPr>
        <w:autoSpaceDE w:val="0"/>
        <w:autoSpaceDN w:val="0"/>
        <w:adjustRightInd w:val="0"/>
        <w:spacing w:line="360" w:lineRule="auto"/>
        <w:contextualSpacing/>
        <w:mirrorIndents/>
        <w:jc w:val="both"/>
        <w:rPr>
          <w:rFonts w:ascii="Arial" w:hAnsi="Arial" w:cs="Arial"/>
        </w:rPr>
      </w:pPr>
      <w:proofErr w:type="gramStart"/>
      <w:r w:rsidRPr="008A5E67">
        <w:rPr>
          <w:rFonts w:ascii="Arial" w:hAnsi="Arial" w:cs="Arial"/>
        </w:rPr>
        <w:t>[Источник:</w:t>
      </w:r>
      <w:proofErr w:type="gramEnd"/>
      <w:r w:rsidRPr="008A5E67">
        <w:rPr>
          <w:rFonts w:ascii="Arial" w:hAnsi="Arial" w:cs="Arial"/>
        </w:rPr>
        <w:t xml:space="preserve"> </w:t>
      </w:r>
      <w:proofErr w:type="gramStart"/>
      <w:r w:rsidRPr="008A5E67">
        <w:rPr>
          <w:rFonts w:ascii="Arial" w:hAnsi="Arial" w:cs="Arial"/>
        </w:rPr>
        <w:t>ISO/TS 80004</w:t>
      </w:r>
      <w:r w:rsidRPr="008A5E67">
        <w:rPr>
          <w:rFonts w:ascii="Cambria Math" w:hAnsi="Cambria Math" w:cs="Arial"/>
        </w:rPr>
        <w:t>‑</w:t>
      </w:r>
      <w:r w:rsidRPr="008A5E67">
        <w:rPr>
          <w:rFonts w:ascii="Arial" w:hAnsi="Arial" w:cs="Arial"/>
        </w:rPr>
        <w:t>2:2015, 4.7]</w:t>
      </w:r>
      <w:proofErr w:type="gramEnd"/>
    </w:p>
    <w:p w:rsidR="005E6C4F" w:rsidRPr="00875930" w:rsidRDefault="005E6C4F" w:rsidP="00875930">
      <w:pPr>
        <w:autoSpaceDE w:val="0"/>
        <w:autoSpaceDN w:val="0"/>
        <w:adjustRightInd w:val="0"/>
        <w:spacing w:line="360" w:lineRule="auto"/>
        <w:contextualSpacing/>
        <w:mirrorIndents/>
        <w:jc w:val="both"/>
        <w:rPr>
          <w:rFonts w:ascii="Arial" w:hAnsi="Arial" w:cs="Arial"/>
        </w:rPr>
      </w:pPr>
    </w:p>
    <w:p w:rsidR="002A01F4" w:rsidRPr="00875930" w:rsidRDefault="002A01F4" w:rsidP="00875930">
      <w:pPr>
        <w:tabs>
          <w:tab w:val="left" w:pos="10318"/>
        </w:tabs>
        <w:autoSpaceDE w:val="0"/>
        <w:autoSpaceDN w:val="0"/>
        <w:adjustRightInd w:val="0"/>
        <w:spacing w:line="360" w:lineRule="auto"/>
        <w:ind w:firstLine="567"/>
        <w:contextualSpacing/>
        <w:mirrorIndents/>
        <w:jc w:val="both"/>
        <w:rPr>
          <w:rFonts w:ascii="Arial" w:hAnsi="Arial" w:cs="Arial"/>
          <w:b/>
          <w:bCs/>
          <w:color w:val="000000"/>
        </w:rPr>
      </w:pPr>
      <w:r w:rsidRPr="00875930">
        <w:rPr>
          <w:rFonts w:ascii="Arial" w:hAnsi="Arial" w:cs="Arial"/>
          <w:bCs/>
          <w:color w:val="000000"/>
        </w:rPr>
        <w:t>3.12</w:t>
      </w:r>
      <w:r w:rsidR="00875930">
        <w:rPr>
          <w:rFonts w:ascii="Arial" w:hAnsi="Arial" w:cs="Arial"/>
          <w:b/>
          <w:bCs/>
          <w:color w:val="000000"/>
        </w:rPr>
        <w:t xml:space="preserve"> </w:t>
      </w:r>
      <w:r w:rsidRPr="004941C8">
        <w:rPr>
          <w:rFonts w:ascii="Arial" w:hAnsi="Arial" w:cs="Arial"/>
          <w:b/>
          <w:bCs/>
          <w:color w:val="000000"/>
        </w:rPr>
        <w:t>наношкала</w:t>
      </w:r>
      <w:r w:rsidR="00875930" w:rsidRPr="00875930">
        <w:rPr>
          <w:rFonts w:ascii="Arial" w:hAnsi="Arial" w:cs="Arial"/>
          <w:bCs/>
        </w:rPr>
        <w:t>:</w:t>
      </w:r>
      <w:r w:rsidR="00875930">
        <w:rPr>
          <w:rFonts w:ascii="Arial" w:hAnsi="Arial" w:cs="Arial"/>
          <w:b/>
          <w:bCs/>
          <w:color w:val="000000"/>
        </w:rPr>
        <w:t xml:space="preserve"> </w:t>
      </w:r>
      <w:r w:rsidR="00875930">
        <w:rPr>
          <w:rFonts w:ascii="Arial" w:hAnsi="Arial" w:cs="Arial"/>
          <w:color w:val="000000"/>
        </w:rPr>
        <w:t>Д</w:t>
      </w:r>
      <w:r w:rsidRPr="004941C8">
        <w:rPr>
          <w:rFonts w:ascii="Arial" w:hAnsi="Arial" w:cs="Arial"/>
          <w:color w:val="000000"/>
        </w:rPr>
        <w:t>иапазон длины приблизительно от 1 нм до 100 нм</w:t>
      </w:r>
    </w:p>
    <w:p w:rsidR="002A01F4" w:rsidRPr="004941C8" w:rsidRDefault="002A01F4" w:rsidP="00875930">
      <w:pPr>
        <w:tabs>
          <w:tab w:val="left" w:pos="10318"/>
        </w:tabs>
        <w:autoSpaceDE w:val="0"/>
        <w:autoSpaceDN w:val="0"/>
        <w:adjustRightInd w:val="0"/>
        <w:spacing w:line="360" w:lineRule="auto"/>
        <w:contextualSpacing/>
        <w:mirrorIndents/>
        <w:jc w:val="both"/>
        <w:rPr>
          <w:rFonts w:ascii="Arial" w:hAnsi="Arial" w:cs="Arial"/>
          <w:color w:val="000000"/>
        </w:rPr>
      </w:pPr>
    </w:p>
    <w:p w:rsidR="002A01F4" w:rsidRPr="005E6C4F" w:rsidRDefault="004941C8" w:rsidP="005E6C4F">
      <w:pPr>
        <w:tabs>
          <w:tab w:val="left" w:pos="10318"/>
        </w:tabs>
        <w:autoSpaceDE w:val="0"/>
        <w:autoSpaceDN w:val="0"/>
        <w:adjustRightInd w:val="0"/>
        <w:spacing w:line="360" w:lineRule="auto"/>
        <w:ind w:right="679" w:firstLine="567"/>
        <w:jc w:val="both"/>
        <w:rPr>
          <w:rFonts w:ascii="Arial" w:hAnsi="Arial" w:cs="Arial"/>
          <w:color w:val="000000"/>
          <w:sz w:val="22"/>
          <w:szCs w:val="22"/>
        </w:rPr>
      </w:pPr>
      <w:r w:rsidRPr="00875930">
        <w:rPr>
          <w:rFonts w:ascii="Arial" w:hAnsi="Arial" w:cs="Arial"/>
          <w:color w:val="000000"/>
          <w:spacing w:val="20"/>
          <w:sz w:val="22"/>
          <w:szCs w:val="22"/>
        </w:rPr>
        <w:t>Примечание</w:t>
      </w:r>
      <w:r w:rsidR="00875930">
        <w:rPr>
          <w:rFonts w:ascii="Arial" w:hAnsi="Arial" w:cs="Arial"/>
          <w:color w:val="000000"/>
          <w:spacing w:val="20"/>
          <w:sz w:val="22"/>
          <w:szCs w:val="22"/>
        </w:rPr>
        <w:t xml:space="preserve"> </w:t>
      </w:r>
      <w:r w:rsidR="002A01F4" w:rsidRPr="00875930">
        <w:rPr>
          <w:rFonts w:ascii="Arial" w:hAnsi="Arial" w:cs="Arial"/>
          <w:color w:val="000000"/>
          <w:spacing w:val="20"/>
          <w:sz w:val="22"/>
          <w:szCs w:val="22"/>
        </w:rPr>
        <w:t>1</w:t>
      </w:r>
      <w:r w:rsidR="002A01F4" w:rsidRPr="00875930">
        <w:rPr>
          <w:rFonts w:ascii="Arial" w:hAnsi="Arial" w:cs="Arial"/>
          <w:color w:val="000000"/>
          <w:sz w:val="22"/>
          <w:szCs w:val="22"/>
        </w:rPr>
        <w:t xml:space="preserve"> </w:t>
      </w:r>
      <w:proofErr w:type="gramStart"/>
      <w:r w:rsidR="002A01F4" w:rsidRPr="00875930">
        <w:rPr>
          <w:rFonts w:ascii="Arial" w:hAnsi="Arial" w:cs="Arial"/>
          <w:color w:val="000000"/>
          <w:sz w:val="22"/>
          <w:szCs w:val="22"/>
        </w:rPr>
        <w:t>Свойства, не являющиеся экстраполяциями более крупных размеров преимущественно проявляются</w:t>
      </w:r>
      <w:proofErr w:type="gramEnd"/>
      <w:r w:rsidR="002A01F4" w:rsidRPr="00875930">
        <w:rPr>
          <w:rFonts w:ascii="Arial" w:hAnsi="Arial" w:cs="Arial"/>
          <w:color w:val="000000"/>
          <w:sz w:val="22"/>
          <w:szCs w:val="22"/>
        </w:rPr>
        <w:t xml:space="preserve"> в данном диапазоне длины.</w:t>
      </w:r>
    </w:p>
    <w:p w:rsidR="002A01F4" w:rsidRPr="00875930" w:rsidRDefault="004941C8" w:rsidP="00875930">
      <w:pPr>
        <w:tabs>
          <w:tab w:val="left" w:pos="10318"/>
        </w:tabs>
        <w:autoSpaceDE w:val="0"/>
        <w:autoSpaceDN w:val="0"/>
        <w:adjustRightInd w:val="0"/>
        <w:spacing w:line="360" w:lineRule="auto"/>
        <w:ind w:firstLine="567"/>
        <w:jc w:val="both"/>
        <w:rPr>
          <w:rFonts w:ascii="Arial" w:hAnsi="Arial" w:cs="Arial"/>
          <w:color w:val="000000"/>
          <w:sz w:val="22"/>
          <w:szCs w:val="22"/>
        </w:rPr>
      </w:pPr>
      <w:r w:rsidRPr="00875930">
        <w:rPr>
          <w:rFonts w:ascii="Arial" w:hAnsi="Arial" w:cs="Arial"/>
          <w:color w:val="000000"/>
          <w:spacing w:val="20"/>
          <w:sz w:val="22"/>
          <w:szCs w:val="22"/>
        </w:rPr>
        <w:t>Примечание</w:t>
      </w:r>
      <w:r w:rsidR="00875930">
        <w:rPr>
          <w:rFonts w:ascii="Arial" w:hAnsi="Arial" w:cs="Arial"/>
          <w:color w:val="000000"/>
          <w:sz w:val="22"/>
          <w:szCs w:val="22"/>
        </w:rPr>
        <w:t xml:space="preserve"> 2</w:t>
      </w:r>
      <w:r w:rsidR="002A01F4" w:rsidRPr="00875930">
        <w:rPr>
          <w:rFonts w:ascii="Arial" w:hAnsi="Arial" w:cs="Arial"/>
          <w:color w:val="000000"/>
          <w:sz w:val="22"/>
          <w:szCs w:val="22"/>
        </w:rPr>
        <w:t xml:space="preserve"> Свойства, влияющие на биосовместимость, также могут случаться в более крупных размерах, например, между 100 нм и 1 мкм.</w:t>
      </w:r>
    </w:p>
    <w:p w:rsidR="002A01F4" w:rsidRPr="004941C8" w:rsidRDefault="002A01F4" w:rsidP="00875930">
      <w:pPr>
        <w:tabs>
          <w:tab w:val="left" w:pos="10318"/>
        </w:tabs>
        <w:autoSpaceDE w:val="0"/>
        <w:autoSpaceDN w:val="0"/>
        <w:adjustRightInd w:val="0"/>
        <w:spacing w:line="360" w:lineRule="auto"/>
        <w:jc w:val="both"/>
        <w:rPr>
          <w:rFonts w:ascii="Arial" w:hAnsi="Arial" w:cs="Arial"/>
          <w:color w:val="000000"/>
        </w:rPr>
      </w:pPr>
    </w:p>
    <w:p w:rsidR="002A01F4" w:rsidRPr="004941C8" w:rsidRDefault="002A01F4" w:rsidP="00875930">
      <w:pPr>
        <w:tabs>
          <w:tab w:val="left" w:pos="10318"/>
        </w:tabs>
        <w:autoSpaceDE w:val="0"/>
        <w:autoSpaceDN w:val="0"/>
        <w:adjustRightInd w:val="0"/>
        <w:spacing w:line="360" w:lineRule="auto"/>
        <w:jc w:val="both"/>
        <w:rPr>
          <w:rFonts w:ascii="Arial" w:hAnsi="Arial" w:cs="Arial"/>
          <w:color w:val="000000"/>
        </w:rPr>
      </w:pPr>
      <w:proofErr w:type="gramStart"/>
      <w:r w:rsidRPr="004941C8">
        <w:rPr>
          <w:rFonts w:ascii="Arial" w:hAnsi="Arial" w:cs="Arial"/>
          <w:color w:val="000000"/>
        </w:rPr>
        <w:t>[Источник:</w:t>
      </w:r>
      <w:proofErr w:type="gramEnd"/>
      <w:r w:rsidRPr="004941C8">
        <w:rPr>
          <w:rFonts w:ascii="Arial" w:hAnsi="Arial" w:cs="Arial"/>
          <w:color w:val="000000"/>
        </w:rPr>
        <w:t xml:space="preserve"> </w:t>
      </w:r>
      <w:proofErr w:type="gramStart"/>
      <w:r w:rsidRPr="004941C8">
        <w:rPr>
          <w:rFonts w:ascii="Arial" w:hAnsi="Arial" w:cs="Arial"/>
          <w:color w:val="000000"/>
        </w:rPr>
        <w:t>ISO/TS 80004</w:t>
      </w:r>
      <w:r w:rsidRPr="004941C8">
        <w:rPr>
          <w:rFonts w:ascii="Cambria Math" w:hAnsi="Cambria Math" w:cs="Arial"/>
          <w:color w:val="000000"/>
        </w:rPr>
        <w:t>‑</w:t>
      </w:r>
      <w:r w:rsidRPr="004941C8">
        <w:rPr>
          <w:rFonts w:ascii="Arial" w:hAnsi="Arial" w:cs="Arial"/>
          <w:color w:val="000000"/>
        </w:rPr>
        <w:t>1:2015, 2.1, модифицированный — добавлено Примечание 2 к определению]</w:t>
      </w:r>
      <w:proofErr w:type="gramEnd"/>
    </w:p>
    <w:p w:rsidR="002A01F4" w:rsidRPr="004941C8" w:rsidRDefault="002A01F4" w:rsidP="00875930">
      <w:pPr>
        <w:tabs>
          <w:tab w:val="left" w:pos="10318"/>
        </w:tabs>
        <w:autoSpaceDE w:val="0"/>
        <w:autoSpaceDN w:val="0"/>
        <w:adjustRightInd w:val="0"/>
        <w:spacing w:line="360" w:lineRule="auto"/>
        <w:jc w:val="both"/>
        <w:rPr>
          <w:rFonts w:ascii="Arial" w:hAnsi="Arial" w:cs="Arial"/>
          <w:b/>
          <w:bCs/>
          <w:color w:val="000000"/>
        </w:rPr>
      </w:pPr>
    </w:p>
    <w:p w:rsidR="002A01F4" w:rsidRDefault="002A01F4" w:rsidP="00875930">
      <w:pPr>
        <w:tabs>
          <w:tab w:val="left" w:pos="10318"/>
        </w:tabs>
        <w:autoSpaceDE w:val="0"/>
        <w:autoSpaceDN w:val="0"/>
        <w:adjustRightInd w:val="0"/>
        <w:spacing w:line="360" w:lineRule="auto"/>
        <w:ind w:firstLine="567"/>
        <w:jc w:val="both"/>
        <w:rPr>
          <w:rFonts w:ascii="Arial" w:hAnsi="Arial" w:cs="Arial"/>
        </w:rPr>
      </w:pPr>
      <w:r w:rsidRPr="00875930">
        <w:rPr>
          <w:rFonts w:ascii="Arial" w:hAnsi="Arial" w:cs="Arial"/>
          <w:bCs/>
          <w:color w:val="000000"/>
        </w:rPr>
        <w:t>3.13</w:t>
      </w:r>
      <w:r w:rsidR="00875930">
        <w:rPr>
          <w:rFonts w:ascii="Arial" w:hAnsi="Arial" w:cs="Arial"/>
          <w:b/>
          <w:bCs/>
          <w:color w:val="000000"/>
        </w:rPr>
        <w:t xml:space="preserve"> </w:t>
      </w:r>
      <w:r w:rsidRPr="004941C8">
        <w:rPr>
          <w:rFonts w:ascii="Arial" w:hAnsi="Arial" w:cs="Arial"/>
          <w:b/>
          <w:bCs/>
          <w:color w:val="000000"/>
        </w:rPr>
        <w:t>феномен</w:t>
      </w:r>
      <w:r w:rsidR="00875930">
        <w:rPr>
          <w:rFonts w:ascii="Arial" w:hAnsi="Arial" w:cs="Arial"/>
          <w:b/>
          <w:bCs/>
          <w:color w:val="000000"/>
        </w:rPr>
        <w:t xml:space="preserve"> </w:t>
      </w:r>
      <w:r w:rsidRPr="004941C8">
        <w:rPr>
          <w:rFonts w:ascii="Arial" w:hAnsi="Arial" w:cs="Arial"/>
          <w:b/>
          <w:bCs/>
          <w:color w:val="000000"/>
        </w:rPr>
        <w:t>наношкалы</w:t>
      </w:r>
      <w:r w:rsidR="00875930" w:rsidRPr="00875930">
        <w:rPr>
          <w:rFonts w:ascii="Arial" w:hAnsi="Arial" w:cs="Arial"/>
          <w:bCs/>
        </w:rPr>
        <w:t>:</w:t>
      </w:r>
      <w:r w:rsidR="00875930">
        <w:rPr>
          <w:rFonts w:ascii="Arial" w:hAnsi="Arial" w:cs="Arial"/>
          <w:b/>
          <w:bCs/>
          <w:color w:val="000000"/>
        </w:rPr>
        <w:t xml:space="preserve"> </w:t>
      </w:r>
      <w:r w:rsidR="00875930">
        <w:rPr>
          <w:rFonts w:ascii="Arial" w:hAnsi="Arial" w:cs="Arial"/>
          <w:color w:val="000000"/>
        </w:rPr>
        <w:t>Э</w:t>
      </w:r>
      <w:r w:rsidRPr="004941C8">
        <w:rPr>
          <w:rFonts w:ascii="Arial" w:hAnsi="Arial" w:cs="Arial"/>
          <w:color w:val="000000"/>
        </w:rPr>
        <w:t xml:space="preserve">ффект, присущий присутствию </w:t>
      </w:r>
      <w:r w:rsidRPr="00875930">
        <w:rPr>
          <w:rFonts w:ascii="Arial" w:hAnsi="Arial" w:cs="Arial"/>
        </w:rPr>
        <w:t xml:space="preserve">нанообъектов (3.8) или областей в наношкале (3.12) </w:t>
      </w:r>
    </w:p>
    <w:p w:rsidR="009C2494" w:rsidRPr="00875930" w:rsidRDefault="009C2494" w:rsidP="00875930">
      <w:pPr>
        <w:tabs>
          <w:tab w:val="left" w:pos="10318"/>
        </w:tabs>
        <w:autoSpaceDE w:val="0"/>
        <w:autoSpaceDN w:val="0"/>
        <w:adjustRightInd w:val="0"/>
        <w:spacing w:line="360" w:lineRule="auto"/>
        <w:ind w:firstLine="567"/>
        <w:jc w:val="both"/>
        <w:rPr>
          <w:rFonts w:ascii="Arial" w:hAnsi="Arial" w:cs="Arial"/>
          <w:b/>
          <w:bCs/>
          <w:color w:val="000000"/>
        </w:rPr>
      </w:pPr>
    </w:p>
    <w:p w:rsidR="002A01F4" w:rsidRDefault="002A01F4" w:rsidP="00875930">
      <w:pPr>
        <w:tabs>
          <w:tab w:val="left" w:pos="10318"/>
        </w:tabs>
        <w:autoSpaceDE w:val="0"/>
        <w:autoSpaceDN w:val="0"/>
        <w:adjustRightInd w:val="0"/>
        <w:spacing w:line="360" w:lineRule="auto"/>
        <w:jc w:val="both"/>
        <w:rPr>
          <w:rFonts w:ascii="Arial" w:hAnsi="Arial" w:cs="Arial"/>
          <w:color w:val="000000"/>
        </w:rPr>
      </w:pPr>
      <w:proofErr w:type="gramStart"/>
      <w:r w:rsidRPr="004941C8">
        <w:rPr>
          <w:rFonts w:ascii="Arial" w:hAnsi="Arial" w:cs="Arial"/>
          <w:color w:val="000000"/>
        </w:rPr>
        <w:t>[Источник:</w:t>
      </w:r>
      <w:proofErr w:type="gramEnd"/>
      <w:r w:rsidRPr="004941C8">
        <w:rPr>
          <w:rFonts w:ascii="Arial" w:hAnsi="Arial" w:cs="Arial"/>
          <w:color w:val="000000"/>
        </w:rPr>
        <w:t xml:space="preserve"> </w:t>
      </w:r>
      <w:proofErr w:type="gramStart"/>
      <w:r w:rsidRPr="004941C8">
        <w:rPr>
          <w:rFonts w:ascii="Arial" w:hAnsi="Arial" w:cs="Arial"/>
          <w:color w:val="000000"/>
        </w:rPr>
        <w:t>ISO/TS 80004</w:t>
      </w:r>
      <w:r w:rsidRPr="004941C8">
        <w:rPr>
          <w:rFonts w:ascii="Cambria Math" w:hAnsi="Cambria Math" w:cs="Arial"/>
          <w:color w:val="000000"/>
        </w:rPr>
        <w:t>‑</w:t>
      </w:r>
      <w:r w:rsidRPr="004941C8">
        <w:rPr>
          <w:rFonts w:ascii="Arial" w:hAnsi="Arial" w:cs="Arial"/>
          <w:color w:val="000000"/>
        </w:rPr>
        <w:t>1:2015, 2.13]</w:t>
      </w:r>
      <w:proofErr w:type="gramEnd"/>
    </w:p>
    <w:p w:rsidR="009C2494" w:rsidRPr="00875930" w:rsidRDefault="009C2494" w:rsidP="00875930">
      <w:pPr>
        <w:tabs>
          <w:tab w:val="left" w:pos="10318"/>
        </w:tabs>
        <w:autoSpaceDE w:val="0"/>
        <w:autoSpaceDN w:val="0"/>
        <w:adjustRightInd w:val="0"/>
        <w:spacing w:line="360" w:lineRule="auto"/>
        <w:jc w:val="both"/>
        <w:rPr>
          <w:rFonts w:ascii="Arial" w:hAnsi="Arial" w:cs="Arial"/>
          <w:color w:val="000000"/>
        </w:rPr>
      </w:pPr>
    </w:p>
    <w:p w:rsidR="002A01F4" w:rsidRDefault="002A01F4" w:rsidP="00875930">
      <w:pPr>
        <w:tabs>
          <w:tab w:val="left" w:pos="10318"/>
        </w:tabs>
        <w:autoSpaceDE w:val="0"/>
        <w:autoSpaceDN w:val="0"/>
        <w:adjustRightInd w:val="0"/>
        <w:spacing w:line="360" w:lineRule="auto"/>
        <w:ind w:firstLine="567"/>
        <w:jc w:val="both"/>
        <w:rPr>
          <w:rFonts w:ascii="Arial" w:hAnsi="Arial" w:cs="Arial"/>
        </w:rPr>
      </w:pPr>
      <w:r w:rsidRPr="00875930">
        <w:rPr>
          <w:rFonts w:ascii="Arial" w:hAnsi="Arial" w:cs="Arial"/>
          <w:bCs/>
          <w:color w:val="000000"/>
        </w:rPr>
        <w:t>3.14</w:t>
      </w:r>
      <w:r w:rsidR="00875930">
        <w:rPr>
          <w:rFonts w:ascii="Arial" w:hAnsi="Arial" w:cs="Arial"/>
          <w:b/>
          <w:bCs/>
          <w:color w:val="000000"/>
        </w:rPr>
        <w:t xml:space="preserve"> </w:t>
      </w:r>
      <w:r w:rsidRPr="004941C8">
        <w:rPr>
          <w:rFonts w:ascii="Arial" w:hAnsi="Arial" w:cs="Arial"/>
          <w:b/>
          <w:bCs/>
          <w:color w:val="000000"/>
        </w:rPr>
        <w:t>свойства наношкалы</w:t>
      </w:r>
      <w:r w:rsidR="00875930" w:rsidRPr="00875930">
        <w:rPr>
          <w:rFonts w:ascii="Arial" w:hAnsi="Arial" w:cs="Arial"/>
          <w:bCs/>
        </w:rPr>
        <w:t>:</w:t>
      </w:r>
      <w:r w:rsidR="00875930">
        <w:rPr>
          <w:rFonts w:ascii="Arial" w:hAnsi="Arial" w:cs="Arial"/>
          <w:b/>
          <w:bCs/>
        </w:rPr>
        <w:t xml:space="preserve"> </w:t>
      </w:r>
      <w:r w:rsidR="00875930">
        <w:rPr>
          <w:rFonts w:ascii="Arial" w:hAnsi="Arial" w:cs="Arial"/>
          <w:color w:val="000000"/>
        </w:rPr>
        <w:t>Х</w:t>
      </w:r>
      <w:r w:rsidRPr="004941C8">
        <w:rPr>
          <w:rFonts w:ascii="Arial" w:hAnsi="Arial" w:cs="Arial"/>
          <w:color w:val="000000"/>
        </w:rPr>
        <w:t xml:space="preserve">арактеристика </w:t>
      </w:r>
      <w:r w:rsidRPr="00875930">
        <w:rPr>
          <w:rFonts w:ascii="Arial" w:hAnsi="Arial" w:cs="Arial"/>
        </w:rPr>
        <w:t>нанообъекта (3.8) или области в наношкале (3.12)</w:t>
      </w:r>
    </w:p>
    <w:p w:rsidR="009C2494" w:rsidRPr="00875930" w:rsidRDefault="009C2494" w:rsidP="00875930">
      <w:pPr>
        <w:tabs>
          <w:tab w:val="left" w:pos="10318"/>
        </w:tabs>
        <w:autoSpaceDE w:val="0"/>
        <w:autoSpaceDN w:val="0"/>
        <w:adjustRightInd w:val="0"/>
        <w:spacing w:line="360" w:lineRule="auto"/>
        <w:ind w:firstLine="567"/>
        <w:jc w:val="both"/>
        <w:rPr>
          <w:rFonts w:ascii="Arial" w:hAnsi="Arial" w:cs="Arial"/>
          <w:b/>
          <w:bCs/>
        </w:rPr>
      </w:pPr>
    </w:p>
    <w:p w:rsidR="002A01F4" w:rsidRDefault="002A01F4" w:rsidP="00875930">
      <w:pPr>
        <w:tabs>
          <w:tab w:val="left" w:pos="10318"/>
        </w:tabs>
        <w:autoSpaceDE w:val="0"/>
        <w:autoSpaceDN w:val="0"/>
        <w:adjustRightInd w:val="0"/>
        <w:spacing w:line="360" w:lineRule="auto"/>
        <w:jc w:val="both"/>
        <w:rPr>
          <w:rFonts w:ascii="Arial" w:hAnsi="Arial" w:cs="Arial"/>
          <w:color w:val="000000"/>
        </w:rPr>
      </w:pPr>
      <w:proofErr w:type="gramStart"/>
      <w:r w:rsidRPr="004941C8">
        <w:rPr>
          <w:rFonts w:ascii="Arial" w:hAnsi="Arial" w:cs="Arial"/>
          <w:color w:val="000000"/>
        </w:rPr>
        <w:t>[Источник:</w:t>
      </w:r>
      <w:proofErr w:type="gramEnd"/>
      <w:r w:rsidRPr="004941C8">
        <w:rPr>
          <w:rFonts w:ascii="Arial" w:hAnsi="Arial" w:cs="Arial"/>
          <w:color w:val="000000"/>
        </w:rPr>
        <w:t xml:space="preserve"> </w:t>
      </w:r>
      <w:proofErr w:type="gramStart"/>
      <w:r w:rsidRPr="004941C8">
        <w:rPr>
          <w:rFonts w:ascii="Arial" w:hAnsi="Arial" w:cs="Arial"/>
          <w:color w:val="000000"/>
        </w:rPr>
        <w:t>ISO/TS 80004</w:t>
      </w:r>
      <w:r w:rsidRPr="004941C8">
        <w:rPr>
          <w:rFonts w:ascii="Cambria Math" w:hAnsi="Cambria Math" w:cs="Arial"/>
          <w:color w:val="000000"/>
        </w:rPr>
        <w:t>‑</w:t>
      </w:r>
      <w:r w:rsidRPr="004941C8">
        <w:rPr>
          <w:rFonts w:ascii="Arial" w:hAnsi="Arial" w:cs="Arial"/>
          <w:color w:val="000000"/>
        </w:rPr>
        <w:t>1:2015, 2.14]</w:t>
      </w:r>
      <w:proofErr w:type="gramEnd"/>
    </w:p>
    <w:p w:rsidR="009C2494" w:rsidRPr="00875930" w:rsidRDefault="009C2494" w:rsidP="00875930">
      <w:pPr>
        <w:tabs>
          <w:tab w:val="left" w:pos="10318"/>
        </w:tabs>
        <w:autoSpaceDE w:val="0"/>
        <w:autoSpaceDN w:val="0"/>
        <w:adjustRightInd w:val="0"/>
        <w:spacing w:line="360" w:lineRule="auto"/>
        <w:jc w:val="both"/>
        <w:rPr>
          <w:rFonts w:ascii="Arial" w:hAnsi="Arial" w:cs="Arial"/>
          <w:color w:val="000000"/>
        </w:rPr>
      </w:pPr>
    </w:p>
    <w:p w:rsidR="002A01F4" w:rsidRDefault="002A01F4" w:rsidP="00875930">
      <w:pPr>
        <w:tabs>
          <w:tab w:val="left" w:pos="10318"/>
        </w:tabs>
        <w:autoSpaceDE w:val="0"/>
        <w:autoSpaceDN w:val="0"/>
        <w:adjustRightInd w:val="0"/>
        <w:spacing w:line="360" w:lineRule="auto"/>
        <w:ind w:firstLine="567"/>
        <w:jc w:val="both"/>
        <w:rPr>
          <w:rFonts w:ascii="Arial" w:hAnsi="Arial" w:cs="Arial"/>
          <w:color w:val="000000"/>
        </w:rPr>
      </w:pPr>
      <w:r w:rsidRPr="00875930">
        <w:rPr>
          <w:rFonts w:ascii="Arial" w:hAnsi="Arial" w:cs="Arial"/>
          <w:bCs/>
          <w:color w:val="000000"/>
        </w:rPr>
        <w:t>3.15</w:t>
      </w:r>
      <w:r w:rsidR="00926184" w:rsidRPr="00875930">
        <w:rPr>
          <w:rFonts w:ascii="Arial" w:hAnsi="Arial" w:cs="Arial"/>
          <w:b/>
          <w:bCs/>
          <w:color w:val="000000"/>
        </w:rPr>
        <w:t xml:space="preserve"> </w:t>
      </w:r>
      <w:r w:rsidRPr="00875930">
        <w:rPr>
          <w:rFonts w:ascii="Arial" w:hAnsi="Arial" w:cs="Arial"/>
          <w:b/>
          <w:bCs/>
          <w:color w:val="000000"/>
        </w:rPr>
        <w:t>нанонаука</w:t>
      </w:r>
      <w:r w:rsidR="00926184" w:rsidRPr="00875930">
        <w:rPr>
          <w:rFonts w:ascii="Arial" w:hAnsi="Arial" w:cs="Arial"/>
          <w:bCs/>
        </w:rPr>
        <w:t>:</w:t>
      </w:r>
      <w:r w:rsidR="00926184" w:rsidRPr="00875930">
        <w:rPr>
          <w:rFonts w:ascii="Arial" w:hAnsi="Arial" w:cs="Arial"/>
          <w:b/>
          <w:bCs/>
        </w:rPr>
        <w:t xml:space="preserve"> </w:t>
      </w:r>
      <w:r w:rsidR="00926184" w:rsidRPr="00875930">
        <w:rPr>
          <w:rFonts w:ascii="Arial" w:hAnsi="Arial" w:cs="Arial"/>
          <w:color w:val="000000"/>
        </w:rPr>
        <w:t>И</w:t>
      </w:r>
      <w:r w:rsidRPr="00875930">
        <w:rPr>
          <w:rFonts w:ascii="Arial" w:hAnsi="Arial" w:cs="Arial"/>
          <w:color w:val="000000"/>
        </w:rPr>
        <w:t xml:space="preserve">зучение, открытие и понимание материи, где проявляются свойства и феномены, зависящие от размера и структуры, преимущественно в </w:t>
      </w:r>
      <w:r w:rsidRPr="00875930">
        <w:rPr>
          <w:rFonts w:ascii="Arial" w:hAnsi="Arial" w:cs="Arial"/>
          <w:iCs/>
        </w:rPr>
        <w:t xml:space="preserve">наношкале </w:t>
      </w:r>
      <w:r w:rsidRPr="00875930">
        <w:rPr>
          <w:rFonts w:ascii="Arial" w:hAnsi="Arial" w:cs="Arial"/>
        </w:rPr>
        <w:t>(3.12),</w:t>
      </w:r>
      <w:r w:rsidRPr="00875930">
        <w:rPr>
          <w:rFonts w:ascii="Arial" w:hAnsi="Arial" w:cs="Arial"/>
          <w:color w:val="000000"/>
        </w:rPr>
        <w:t xml:space="preserve"> отличными от таковых, связанных с </w:t>
      </w:r>
      <w:r w:rsidRPr="00875930">
        <w:rPr>
          <w:rFonts w:ascii="Arial" w:hAnsi="Arial" w:cs="Arial"/>
          <w:color w:val="000000"/>
        </w:rPr>
        <w:lastRenderedPageBreak/>
        <w:t xml:space="preserve">отдельными атомами и молекулами, или экстраполяция более крупных размеров того же материала  </w:t>
      </w:r>
    </w:p>
    <w:p w:rsidR="009C2494" w:rsidRPr="00875930" w:rsidRDefault="009C2494" w:rsidP="00875930">
      <w:pPr>
        <w:tabs>
          <w:tab w:val="left" w:pos="10318"/>
        </w:tabs>
        <w:autoSpaceDE w:val="0"/>
        <w:autoSpaceDN w:val="0"/>
        <w:adjustRightInd w:val="0"/>
        <w:spacing w:line="360" w:lineRule="auto"/>
        <w:ind w:firstLine="567"/>
        <w:jc w:val="both"/>
        <w:rPr>
          <w:rFonts w:ascii="Arial" w:hAnsi="Arial" w:cs="Arial"/>
          <w:b/>
          <w:bCs/>
          <w:color w:val="000000"/>
        </w:rPr>
      </w:pPr>
    </w:p>
    <w:p w:rsidR="002A01F4" w:rsidRDefault="002A01F4" w:rsidP="00875930">
      <w:pPr>
        <w:tabs>
          <w:tab w:val="left" w:pos="10318"/>
        </w:tabs>
        <w:autoSpaceDE w:val="0"/>
        <w:autoSpaceDN w:val="0"/>
        <w:adjustRightInd w:val="0"/>
        <w:spacing w:line="360" w:lineRule="auto"/>
        <w:jc w:val="both"/>
        <w:rPr>
          <w:rFonts w:ascii="Arial" w:hAnsi="Arial" w:cs="Arial"/>
          <w:color w:val="000000"/>
        </w:rPr>
      </w:pPr>
      <w:proofErr w:type="gramStart"/>
      <w:r w:rsidRPr="00875930">
        <w:rPr>
          <w:rFonts w:ascii="Arial" w:hAnsi="Arial" w:cs="Arial"/>
          <w:color w:val="000000"/>
        </w:rPr>
        <w:t>[Источник:</w:t>
      </w:r>
      <w:proofErr w:type="gramEnd"/>
      <w:r w:rsidRPr="00875930">
        <w:rPr>
          <w:rFonts w:ascii="Arial" w:hAnsi="Arial" w:cs="Arial"/>
          <w:color w:val="000000"/>
        </w:rPr>
        <w:t xml:space="preserve"> </w:t>
      </w:r>
      <w:proofErr w:type="gramStart"/>
      <w:r w:rsidRPr="00875930">
        <w:rPr>
          <w:rFonts w:ascii="Arial" w:hAnsi="Arial" w:cs="Arial"/>
          <w:color w:val="000000"/>
        </w:rPr>
        <w:t>ISO/TS 80004</w:t>
      </w:r>
      <w:r w:rsidRPr="00875930">
        <w:rPr>
          <w:rFonts w:ascii="Cambria Math" w:hAnsi="Cambria Math" w:cs="Arial"/>
          <w:color w:val="000000"/>
        </w:rPr>
        <w:t>‑</w:t>
      </w:r>
      <w:r w:rsidRPr="00875930">
        <w:rPr>
          <w:rFonts w:ascii="Arial" w:hAnsi="Arial" w:cs="Arial"/>
          <w:color w:val="000000"/>
        </w:rPr>
        <w:t>1:2015, 2.2]</w:t>
      </w:r>
      <w:proofErr w:type="gramEnd"/>
    </w:p>
    <w:p w:rsidR="009C2494" w:rsidRPr="00875930" w:rsidRDefault="009C2494" w:rsidP="00875930">
      <w:pPr>
        <w:tabs>
          <w:tab w:val="left" w:pos="10318"/>
        </w:tabs>
        <w:autoSpaceDE w:val="0"/>
        <w:autoSpaceDN w:val="0"/>
        <w:adjustRightInd w:val="0"/>
        <w:spacing w:line="360" w:lineRule="auto"/>
        <w:jc w:val="both"/>
        <w:rPr>
          <w:rFonts w:ascii="Arial" w:hAnsi="Arial" w:cs="Arial"/>
          <w:color w:val="000000"/>
        </w:rPr>
      </w:pPr>
    </w:p>
    <w:p w:rsidR="002A01F4" w:rsidRPr="00875930" w:rsidRDefault="002A01F4" w:rsidP="00926184">
      <w:pPr>
        <w:tabs>
          <w:tab w:val="left" w:pos="10318"/>
        </w:tabs>
        <w:autoSpaceDE w:val="0"/>
        <w:autoSpaceDN w:val="0"/>
        <w:adjustRightInd w:val="0"/>
        <w:spacing w:line="360" w:lineRule="auto"/>
        <w:ind w:firstLine="567"/>
        <w:jc w:val="both"/>
        <w:rPr>
          <w:rFonts w:ascii="Arial" w:hAnsi="Arial" w:cs="Arial"/>
          <w:b/>
          <w:bCs/>
          <w:color w:val="000000"/>
        </w:rPr>
      </w:pPr>
      <w:r w:rsidRPr="00875930">
        <w:rPr>
          <w:rFonts w:ascii="Arial" w:hAnsi="Arial" w:cs="Arial"/>
          <w:bCs/>
          <w:color w:val="000000"/>
        </w:rPr>
        <w:t>3.16</w:t>
      </w:r>
      <w:r w:rsidR="00926184" w:rsidRPr="00875930">
        <w:rPr>
          <w:rFonts w:ascii="Arial" w:hAnsi="Arial" w:cs="Arial"/>
          <w:b/>
          <w:bCs/>
          <w:color w:val="000000"/>
        </w:rPr>
        <w:t xml:space="preserve"> </w:t>
      </w:r>
      <w:r w:rsidRPr="00875930">
        <w:rPr>
          <w:rFonts w:ascii="Arial" w:hAnsi="Arial" w:cs="Arial"/>
          <w:b/>
          <w:bCs/>
          <w:color w:val="000000"/>
        </w:rPr>
        <w:t>наноструктура</w:t>
      </w:r>
      <w:r w:rsidR="00926184" w:rsidRPr="00875930">
        <w:rPr>
          <w:rFonts w:ascii="Arial" w:hAnsi="Arial" w:cs="Arial"/>
          <w:bCs/>
        </w:rPr>
        <w:t>:</w:t>
      </w:r>
      <w:r w:rsidR="00926184" w:rsidRPr="00875930">
        <w:rPr>
          <w:rFonts w:ascii="Arial" w:hAnsi="Arial" w:cs="Arial"/>
          <w:b/>
          <w:bCs/>
          <w:color w:val="000000"/>
        </w:rPr>
        <w:t xml:space="preserve"> </w:t>
      </w:r>
      <w:r w:rsidR="00926184" w:rsidRPr="00875930">
        <w:rPr>
          <w:rFonts w:ascii="Arial" w:hAnsi="Arial" w:cs="Arial"/>
          <w:color w:val="000000"/>
        </w:rPr>
        <w:t>С</w:t>
      </w:r>
      <w:r w:rsidRPr="00875930">
        <w:rPr>
          <w:rFonts w:ascii="Arial" w:hAnsi="Arial" w:cs="Arial"/>
          <w:color w:val="000000"/>
        </w:rPr>
        <w:t xml:space="preserve">оединение взаимосвязанных составляющих частей, где одна или более из этих частей является областью в </w:t>
      </w:r>
      <w:r w:rsidRPr="00875930">
        <w:rPr>
          <w:rFonts w:ascii="Arial" w:hAnsi="Arial" w:cs="Arial"/>
          <w:iCs/>
        </w:rPr>
        <w:t xml:space="preserve">наношкале </w:t>
      </w:r>
      <w:r w:rsidRPr="00875930">
        <w:rPr>
          <w:rFonts w:ascii="Arial" w:hAnsi="Arial" w:cs="Arial"/>
        </w:rPr>
        <w:t>(3.12)</w:t>
      </w:r>
    </w:p>
    <w:p w:rsidR="002A01F4" w:rsidRPr="00875930" w:rsidRDefault="002A01F4" w:rsidP="00926184">
      <w:pPr>
        <w:tabs>
          <w:tab w:val="left" w:pos="10318"/>
        </w:tabs>
        <w:autoSpaceDE w:val="0"/>
        <w:autoSpaceDN w:val="0"/>
        <w:adjustRightInd w:val="0"/>
        <w:spacing w:line="360" w:lineRule="auto"/>
        <w:jc w:val="both"/>
        <w:rPr>
          <w:rFonts w:ascii="Arial" w:hAnsi="Arial" w:cs="Arial"/>
          <w:color w:val="000000"/>
        </w:rPr>
      </w:pPr>
    </w:p>
    <w:p w:rsidR="002A01F4" w:rsidRPr="00875930" w:rsidRDefault="004941C8" w:rsidP="00926184">
      <w:pPr>
        <w:tabs>
          <w:tab w:val="left" w:pos="10318"/>
        </w:tabs>
        <w:autoSpaceDE w:val="0"/>
        <w:autoSpaceDN w:val="0"/>
        <w:adjustRightInd w:val="0"/>
        <w:spacing w:line="360" w:lineRule="auto"/>
        <w:ind w:firstLine="567"/>
        <w:jc w:val="both"/>
        <w:rPr>
          <w:rFonts w:ascii="Arial" w:hAnsi="Arial" w:cs="Arial"/>
          <w:color w:val="000000"/>
          <w:sz w:val="22"/>
          <w:szCs w:val="22"/>
        </w:rPr>
      </w:pPr>
      <w:r w:rsidRPr="00875930">
        <w:rPr>
          <w:rFonts w:ascii="Arial" w:hAnsi="Arial" w:cs="Arial"/>
          <w:color w:val="000000"/>
          <w:spacing w:val="20"/>
          <w:sz w:val="22"/>
          <w:szCs w:val="22"/>
        </w:rPr>
        <w:t>Примечание</w:t>
      </w:r>
      <w:r w:rsidRPr="00875930">
        <w:rPr>
          <w:rFonts w:ascii="Arial" w:hAnsi="Arial" w:cs="Arial"/>
          <w:color w:val="000000"/>
          <w:sz w:val="22"/>
          <w:szCs w:val="22"/>
        </w:rPr>
        <w:t>:</w:t>
      </w:r>
      <w:r w:rsidR="002A01F4" w:rsidRPr="00875930">
        <w:rPr>
          <w:rFonts w:ascii="Arial" w:hAnsi="Arial" w:cs="Arial"/>
          <w:color w:val="000000"/>
          <w:sz w:val="22"/>
          <w:szCs w:val="22"/>
        </w:rPr>
        <w:t xml:space="preserve"> Область определяется границей, представляющей разрыв непрерывности свойств.</w:t>
      </w:r>
    </w:p>
    <w:p w:rsidR="002A01F4" w:rsidRPr="00875930" w:rsidRDefault="002A01F4" w:rsidP="00926184">
      <w:pPr>
        <w:tabs>
          <w:tab w:val="left" w:pos="10318"/>
        </w:tabs>
        <w:autoSpaceDE w:val="0"/>
        <w:autoSpaceDN w:val="0"/>
        <w:adjustRightInd w:val="0"/>
        <w:spacing w:line="360" w:lineRule="auto"/>
        <w:jc w:val="both"/>
        <w:rPr>
          <w:rFonts w:ascii="Arial" w:hAnsi="Arial" w:cs="Arial"/>
          <w:color w:val="000000"/>
        </w:rPr>
      </w:pPr>
    </w:p>
    <w:p w:rsidR="002A01F4" w:rsidRDefault="002A01F4" w:rsidP="00926184">
      <w:pPr>
        <w:tabs>
          <w:tab w:val="left" w:pos="10318"/>
        </w:tabs>
        <w:autoSpaceDE w:val="0"/>
        <w:autoSpaceDN w:val="0"/>
        <w:adjustRightInd w:val="0"/>
        <w:spacing w:line="360" w:lineRule="auto"/>
        <w:jc w:val="both"/>
        <w:rPr>
          <w:rFonts w:ascii="Arial" w:hAnsi="Arial" w:cs="Arial"/>
          <w:color w:val="000000"/>
        </w:rPr>
      </w:pPr>
      <w:proofErr w:type="gramStart"/>
      <w:r w:rsidRPr="004941C8">
        <w:rPr>
          <w:rFonts w:ascii="Arial" w:hAnsi="Arial" w:cs="Arial"/>
          <w:color w:val="000000"/>
        </w:rPr>
        <w:t>[Источник:</w:t>
      </w:r>
      <w:proofErr w:type="gramEnd"/>
      <w:r w:rsidRPr="004941C8">
        <w:rPr>
          <w:rFonts w:ascii="Arial" w:hAnsi="Arial" w:cs="Arial"/>
          <w:color w:val="000000"/>
        </w:rPr>
        <w:t xml:space="preserve"> </w:t>
      </w:r>
      <w:proofErr w:type="gramStart"/>
      <w:r w:rsidRPr="004941C8">
        <w:rPr>
          <w:rFonts w:ascii="Arial" w:hAnsi="Arial" w:cs="Arial"/>
          <w:color w:val="000000"/>
        </w:rPr>
        <w:t>ISO/TS 80004</w:t>
      </w:r>
      <w:r w:rsidRPr="004941C8">
        <w:rPr>
          <w:rFonts w:ascii="Cambria Math" w:hAnsi="Cambria Math" w:cs="Arial"/>
          <w:color w:val="000000"/>
        </w:rPr>
        <w:t>‑</w:t>
      </w:r>
      <w:r w:rsidRPr="004941C8">
        <w:rPr>
          <w:rFonts w:ascii="Arial" w:hAnsi="Arial" w:cs="Arial"/>
          <w:color w:val="000000"/>
        </w:rPr>
        <w:t>1:2015, 2.6]</w:t>
      </w:r>
      <w:proofErr w:type="gramEnd"/>
    </w:p>
    <w:p w:rsidR="009C2494" w:rsidRPr="00875930" w:rsidRDefault="009C2494" w:rsidP="00926184">
      <w:pPr>
        <w:tabs>
          <w:tab w:val="left" w:pos="10318"/>
        </w:tabs>
        <w:autoSpaceDE w:val="0"/>
        <w:autoSpaceDN w:val="0"/>
        <w:adjustRightInd w:val="0"/>
        <w:spacing w:line="360" w:lineRule="auto"/>
        <w:jc w:val="both"/>
        <w:rPr>
          <w:rFonts w:ascii="Arial" w:hAnsi="Arial" w:cs="Arial"/>
          <w:color w:val="000000"/>
        </w:rPr>
      </w:pPr>
    </w:p>
    <w:p w:rsidR="002A01F4" w:rsidRPr="00926184" w:rsidRDefault="002A01F4" w:rsidP="00926184">
      <w:pPr>
        <w:tabs>
          <w:tab w:val="left" w:pos="10318"/>
        </w:tabs>
        <w:autoSpaceDE w:val="0"/>
        <w:autoSpaceDN w:val="0"/>
        <w:adjustRightInd w:val="0"/>
        <w:spacing w:line="360" w:lineRule="auto"/>
        <w:ind w:firstLine="567"/>
        <w:jc w:val="both"/>
        <w:rPr>
          <w:rFonts w:ascii="Arial" w:hAnsi="Arial" w:cs="Arial"/>
          <w:bCs/>
          <w:color w:val="000000"/>
        </w:rPr>
      </w:pPr>
      <w:r w:rsidRPr="00926184">
        <w:rPr>
          <w:rFonts w:ascii="Arial" w:hAnsi="Arial" w:cs="Arial"/>
          <w:bCs/>
          <w:color w:val="000000"/>
        </w:rPr>
        <w:t>3.17</w:t>
      </w:r>
      <w:r w:rsidR="00926184">
        <w:rPr>
          <w:rFonts w:ascii="Arial" w:hAnsi="Arial" w:cs="Arial"/>
          <w:bCs/>
          <w:color w:val="000000"/>
        </w:rPr>
        <w:t xml:space="preserve"> </w:t>
      </w:r>
      <w:r w:rsidR="00926184">
        <w:rPr>
          <w:rFonts w:ascii="Arial" w:hAnsi="Arial" w:cs="Arial"/>
          <w:b/>
          <w:bCs/>
          <w:color w:val="000000"/>
        </w:rPr>
        <w:t>н</w:t>
      </w:r>
      <w:r w:rsidRPr="004941C8">
        <w:rPr>
          <w:rFonts w:ascii="Arial" w:hAnsi="Arial" w:cs="Arial"/>
          <w:b/>
          <w:bCs/>
          <w:color w:val="000000"/>
        </w:rPr>
        <w:t>аноструктурный материал</w:t>
      </w:r>
      <w:r w:rsidR="00926184">
        <w:rPr>
          <w:rFonts w:ascii="Arial" w:hAnsi="Arial" w:cs="Arial"/>
          <w:bCs/>
          <w:color w:val="000000"/>
        </w:rPr>
        <w:t xml:space="preserve">: </w:t>
      </w:r>
      <w:r w:rsidR="00926184">
        <w:rPr>
          <w:rFonts w:ascii="Arial" w:hAnsi="Arial" w:cs="Arial"/>
          <w:color w:val="000000"/>
        </w:rPr>
        <w:t>М</w:t>
      </w:r>
      <w:r w:rsidRPr="004941C8">
        <w:rPr>
          <w:rFonts w:ascii="Arial" w:hAnsi="Arial" w:cs="Arial"/>
          <w:color w:val="000000"/>
        </w:rPr>
        <w:t xml:space="preserve">атериал, имеющий </w:t>
      </w:r>
      <w:proofErr w:type="gramStart"/>
      <w:r w:rsidRPr="004941C8">
        <w:rPr>
          <w:rFonts w:ascii="Arial" w:hAnsi="Arial" w:cs="Arial"/>
          <w:color w:val="000000"/>
        </w:rPr>
        <w:t>внутреннюю</w:t>
      </w:r>
      <w:proofErr w:type="gramEnd"/>
      <w:r w:rsidRPr="004941C8">
        <w:rPr>
          <w:rFonts w:ascii="Arial" w:hAnsi="Arial" w:cs="Arial"/>
          <w:color w:val="000000"/>
        </w:rPr>
        <w:t xml:space="preserve"> </w:t>
      </w:r>
      <w:r w:rsidRPr="009C2494">
        <w:rPr>
          <w:rFonts w:ascii="Arial" w:hAnsi="Arial" w:cs="Arial"/>
          <w:iCs/>
        </w:rPr>
        <w:t xml:space="preserve">наноструктуру </w:t>
      </w:r>
      <w:r w:rsidRPr="009C2494">
        <w:rPr>
          <w:rFonts w:ascii="Arial" w:hAnsi="Arial" w:cs="Arial"/>
        </w:rPr>
        <w:t>(3.16) или</w:t>
      </w:r>
      <w:r w:rsidRPr="004941C8">
        <w:rPr>
          <w:rFonts w:ascii="Arial" w:hAnsi="Arial" w:cs="Arial"/>
          <w:color w:val="000000"/>
        </w:rPr>
        <w:t xml:space="preserve"> поверхностную наноструктуру</w:t>
      </w:r>
    </w:p>
    <w:p w:rsidR="002A01F4" w:rsidRPr="004941C8" w:rsidRDefault="002A01F4" w:rsidP="00926184">
      <w:pPr>
        <w:tabs>
          <w:tab w:val="left" w:pos="10318"/>
        </w:tabs>
        <w:autoSpaceDE w:val="0"/>
        <w:autoSpaceDN w:val="0"/>
        <w:adjustRightInd w:val="0"/>
        <w:spacing w:line="360" w:lineRule="auto"/>
        <w:jc w:val="both"/>
        <w:rPr>
          <w:rFonts w:ascii="Arial" w:hAnsi="Arial" w:cs="Arial"/>
          <w:color w:val="000000"/>
        </w:rPr>
      </w:pPr>
    </w:p>
    <w:p w:rsidR="002A01F4" w:rsidRPr="00926184" w:rsidRDefault="004941C8" w:rsidP="00926184">
      <w:pPr>
        <w:tabs>
          <w:tab w:val="left" w:pos="10318"/>
        </w:tabs>
        <w:autoSpaceDE w:val="0"/>
        <w:autoSpaceDN w:val="0"/>
        <w:adjustRightInd w:val="0"/>
        <w:spacing w:line="360" w:lineRule="auto"/>
        <w:ind w:firstLine="567"/>
        <w:jc w:val="both"/>
        <w:rPr>
          <w:rFonts w:ascii="Arial" w:hAnsi="Arial" w:cs="Arial"/>
          <w:sz w:val="22"/>
          <w:szCs w:val="22"/>
        </w:rPr>
      </w:pPr>
      <w:r w:rsidRPr="00926184">
        <w:rPr>
          <w:rFonts w:ascii="Arial" w:hAnsi="Arial" w:cs="Arial"/>
          <w:spacing w:val="20"/>
          <w:sz w:val="22"/>
          <w:szCs w:val="22"/>
        </w:rPr>
        <w:t>Примечание:</w:t>
      </w:r>
      <w:r w:rsidR="00926184">
        <w:rPr>
          <w:rFonts w:ascii="Arial" w:hAnsi="Arial" w:cs="Arial"/>
          <w:sz w:val="22"/>
          <w:szCs w:val="22"/>
        </w:rPr>
        <w:t xml:space="preserve"> </w:t>
      </w:r>
      <w:r w:rsidR="002A01F4" w:rsidRPr="00926184">
        <w:rPr>
          <w:rFonts w:ascii="Arial" w:hAnsi="Arial" w:cs="Arial"/>
          <w:sz w:val="22"/>
          <w:szCs w:val="22"/>
        </w:rPr>
        <w:t xml:space="preserve">Данное определение не исключает возможность обладания </w:t>
      </w:r>
      <w:r w:rsidR="002A01F4" w:rsidRPr="00926184">
        <w:rPr>
          <w:rFonts w:ascii="Arial" w:hAnsi="Arial" w:cs="Arial"/>
          <w:iCs/>
          <w:sz w:val="22"/>
          <w:szCs w:val="22"/>
        </w:rPr>
        <w:t xml:space="preserve">нанообъектом </w:t>
      </w:r>
      <w:r w:rsidR="002A01F4" w:rsidRPr="00926184">
        <w:rPr>
          <w:rFonts w:ascii="Arial" w:hAnsi="Arial" w:cs="Arial"/>
          <w:sz w:val="22"/>
          <w:szCs w:val="22"/>
        </w:rPr>
        <w:t>(3.8) внутренней структуры или поверхностной структуры. Если</w:t>
      </w:r>
      <w:r w:rsidR="00926184" w:rsidRPr="00926184">
        <w:rPr>
          <w:rFonts w:ascii="Arial" w:hAnsi="Arial" w:cs="Arial"/>
          <w:sz w:val="22"/>
          <w:szCs w:val="22"/>
        </w:rPr>
        <w:t xml:space="preserve"> </w:t>
      </w:r>
      <w:r w:rsidR="002A01F4" w:rsidRPr="00926184">
        <w:rPr>
          <w:rFonts w:ascii="Arial" w:hAnsi="Arial" w:cs="Arial"/>
          <w:sz w:val="22"/>
          <w:szCs w:val="22"/>
        </w:rPr>
        <w:t>внешнее</w:t>
      </w:r>
      <w:r w:rsidR="00926184" w:rsidRPr="00926184">
        <w:rPr>
          <w:rFonts w:ascii="Arial" w:hAnsi="Arial" w:cs="Arial"/>
          <w:sz w:val="22"/>
          <w:szCs w:val="22"/>
        </w:rPr>
        <w:t xml:space="preserve"> </w:t>
      </w:r>
      <w:r w:rsidR="002A01F4" w:rsidRPr="00926184">
        <w:rPr>
          <w:rFonts w:ascii="Arial" w:hAnsi="Arial" w:cs="Arial"/>
          <w:sz w:val="22"/>
          <w:szCs w:val="22"/>
        </w:rPr>
        <w:t>измерение</w:t>
      </w:r>
      <w:r w:rsidR="00926184" w:rsidRPr="00926184">
        <w:rPr>
          <w:rFonts w:ascii="Arial" w:hAnsi="Arial" w:cs="Arial"/>
          <w:sz w:val="22"/>
          <w:szCs w:val="22"/>
        </w:rPr>
        <w:t xml:space="preserve"> </w:t>
      </w:r>
      <w:r w:rsidR="002A01F4" w:rsidRPr="00926184">
        <w:rPr>
          <w:rFonts w:ascii="Arial" w:hAnsi="Arial" w:cs="Arial"/>
          <w:sz w:val="22"/>
          <w:szCs w:val="22"/>
        </w:rPr>
        <w:t>или</w:t>
      </w:r>
      <w:r w:rsidR="00926184" w:rsidRPr="00926184">
        <w:rPr>
          <w:rFonts w:ascii="Arial" w:hAnsi="Arial" w:cs="Arial"/>
          <w:sz w:val="22"/>
          <w:szCs w:val="22"/>
        </w:rPr>
        <w:t xml:space="preserve"> </w:t>
      </w:r>
      <w:r w:rsidR="002A01F4" w:rsidRPr="00926184">
        <w:rPr>
          <w:rFonts w:ascii="Arial" w:hAnsi="Arial" w:cs="Arial"/>
          <w:sz w:val="22"/>
          <w:szCs w:val="22"/>
        </w:rPr>
        <w:t>измерения</w:t>
      </w:r>
      <w:r w:rsidR="00926184" w:rsidRPr="00926184">
        <w:rPr>
          <w:rFonts w:ascii="Arial" w:hAnsi="Arial" w:cs="Arial"/>
          <w:sz w:val="22"/>
          <w:szCs w:val="22"/>
        </w:rPr>
        <w:t xml:space="preserve"> </w:t>
      </w:r>
      <w:r w:rsidR="002A01F4" w:rsidRPr="00926184">
        <w:rPr>
          <w:rFonts w:ascii="Arial" w:hAnsi="Arial" w:cs="Arial"/>
          <w:sz w:val="22"/>
          <w:szCs w:val="22"/>
        </w:rPr>
        <w:t>в</w:t>
      </w:r>
      <w:r w:rsidR="00926184" w:rsidRPr="00926184">
        <w:rPr>
          <w:rFonts w:ascii="Arial" w:hAnsi="Arial" w:cs="Arial"/>
          <w:sz w:val="22"/>
          <w:szCs w:val="22"/>
        </w:rPr>
        <w:t xml:space="preserve"> </w:t>
      </w:r>
      <w:r w:rsidR="002A01F4" w:rsidRPr="00926184">
        <w:rPr>
          <w:rFonts w:ascii="Arial" w:hAnsi="Arial" w:cs="Arial"/>
          <w:iCs/>
          <w:sz w:val="22"/>
          <w:szCs w:val="22"/>
        </w:rPr>
        <w:t>наношкале</w:t>
      </w:r>
      <w:r w:rsidR="00926184" w:rsidRPr="00926184">
        <w:rPr>
          <w:rFonts w:ascii="Arial" w:hAnsi="Arial" w:cs="Arial"/>
          <w:iCs/>
          <w:sz w:val="22"/>
          <w:szCs w:val="22"/>
        </w:rPr>
        <w:t xml:space="preserve"> </w:t>
      </w:r>
      <w:r w:rsidR="002A01F4" w:rsidRPr="00926184">
        <w:rPr>
          <w:rFonts w:ascii="Arial" w:hAnsi="Arial" w:cs="Arial"/>
          <w:sz w:val="22"/>
          <w:szCs w:val="22"/>
        </w:rPr>
        <w:t xml:space="preserve">(3.12), рекомендуется термин нанообъект.  </w:t>
      </w:r>
    </w:p>
    <w:p w:rsidR="002A01F4" w:rsidRPr="004941C8" w:rsidRDefault="002A01F4" w:rsidP="00926184">
      <w:pPr>
        <w:tabs>
          <w:tab w:val="left" w:pos="10318"/>
        </w:tabs>
        <w:autoSpaceDE w:val="0"/>
        <w:autoSpaceDN w:val="0"/>
        <w:adjustRightInd w:val="0"/>
        <w:spacing w:line="360" w:lineRule="auto"/>
        <w:jc w:val="both"/>
        <w:rPr>
          <w:rFonts w:ascii="Arial" w:hAnsi="Arial" w:cs="Arial"/>
          <w:color w:val="000000"/>
        </w:rPr>
      </w:pPr>
    </w:p>
    <w:p w:rsidR="002A01F4" w:rsidRDefault="002A01F4" w:rsidP="00926184">
      <w:pPr>
        <w:tabs>
          <w:tab w:val="left" w:pos="10318"/>
        </w:tabs>
        <w:autoSpaceDE w:val="0"/>
        <w:autoSpaceDN w:val="0"/>
        <w:adjustRightInd w:val="0"/>
        <w:spacing w:line="360" w:lineRule="auto"/>
        <w:jc w:val="both"/>
        <w:rPr>
          <w:rFonts w:ascii="Arial" w:hAnsi="Arial" w:cs="Arial"/>
          <w:color w:val="000000"/>
        </w:rPr>
      </w:pPr>
      <w:proofErr w:type="gramStart"/>
      <w:r w:rsidRPr="004941C8">
        <w:rPr>
          <w:rFonts w:ascii="Arial" w:hAnsi="Arial" w:cs="Arial"/>
          <w:color w:val="000000"/>
        </w:rPr>
        <w:t>[Источник:</w:t>
      </w:r>
      <w:proofErr w:type="gramEnd"/>
      <w:r w:rsidRPr="004941C8">
        <w:rPr>
          <w:rFonts w:ascii="Arial" w:hAnsi="Arial" w:cs="Arial"/>
          <w:color w:val="000000"/>
        </w:rPr>
        <w:t xml:space="preserve"> </w:t>
      </w:r>
      <w:proofErr w:type="gramStart"/>
      <w:r w:rsidRPr="004941C8">
        <w:rPr>
          <w:rFonts w:ascii="Arial" w:hAnsi="Arial" w:cs="Arial"/>
          <w:color w:val="000000"/>
        </w:rPr>
        <w:t>ISO/TS 80004</w:t>
      </w:r>
      <w:r w:rsidRPr="004941C8">
        <w:rPr>
          <w:rFonts w:ascii="Cambria Math" w:hAnsi="Cambria Math" w:cs="Arial"/>
          <w:color w:val="000000"/>
        </w:rPr>
        <w:t>‑</w:t>
      </w:r>
      <w:r w:rsidRPr="004941C8">
        <w:rPr>
          <w:rFonts w:ascii="Arial" w:hAnsi="Arial" w:cs="Arial"/>
          <w:color w:val="000000"/>
        </w:rPr>
        <w:t>1:2015, 2.7]</w:t>
      </w:r>
      <w:proofErr w:type="gramEnd"/>
    </w:p>
    <w:p w:rsidR="009C2494" w:rsidRPr="004941C8" w:rsidRDefault="009C2494" w:rsidP="00926184">
      <w:pPr>
        <w:tabs>
          <w:tab w:val="left" w:pos="10318"/>
        </w:tabs>
        <w:autoSpaceDE w:val="0"/>
        <w:autoSpaceDN w:val="0"/>
        <w:adjustRightInd w:val="0"/>
        <w:spacing w:line="360" w:lineRule="auto"/>
        <w:jc w:val="both"/>
        <w:rPr>
          <w:rFonts w:ascii="Arial" w:hAnsi="Arial" w:cs="Arial"/>
          <w:color w:val="000000"/>
        </w:rPr>
      </w:pPr>
    </w:p>
    <w:p w:rsidR="002A01F4" w:rsidRPr="00926184" w:rsidRDefault="002A01F4" w:rsidP="00926184">
      <w:pPr>
        <w:tabs>
          <w:tab w:val="left" w:pos="10318"/>
        </w:tabs>
        <w:autoSpaceDE w:val="0"/>
        <w:autoSpaceDN w:val="0"/>
        <w:adjustRightInd w:val="0"/>
        <w:spacing w:line="360" w:lineRule="auto"/>
        <w:ind w:firstLine="567"/>
        <w:jc w:val="both"/>
        <w:rPr>
          <w:rFonts w:ascii="Arial" w:hAnsi="Arial" w:cs="Arial"/>
          <w:color w:val="000000"/>
        </w:rPr>
      </w:pPr>
      <w:r w:rsidRPr="00926184">
        <w:rPr>
          <w:rFonts w:ascii="Arial" w:hAnsi="Arial" w:cs="Arial"/>
          <w:bCs/>
          <w:color w:val="000000"/>
        </w:rPr>
        <w:t>3.18</w:t>
      </w:r>
      <w:r w:rsidR="00926184">
        <w:rPr>
          <w:rFonts w:ascii="Arial" w:hAnsi="Arial" w:cs="Arial"/>
          <w:color w:val="000000"/>
        </w:rPr>
        <w:t xml:space="preserve"> </w:t>
      </w:r>
      <w:r w:rsidRPr="00926184">
        <w:rPr>
          <w:rFonts w:ascii="Arial" w:hAnsi="Arial" w:cs="Arial"/>
          <w:b/>
          <w:bCs/>
          <w:color w:val="000000"/>
        </w:rPr>
        <w:t>Нанотехнология</w:t>
      </w:r>
      <w:r w:rsidR="00926184">
        <w:rPr>
          <w:rFonts w:ascii="Arial" w:hAnsi="Arial" w:cs="Arial"/>
          <w:bCs/>
        </w:rPr>
        <w:t>:</w:t>
      </w:r>
      <w:r w:rsidR="00926184">
        <w:rPr>
          <w:rFonts w:ascii="Arial" w:hAnsi="Arial" w:cs="Arial"/>
          <w:color w:val="000000"/>
        </w:rPr>
        <w:t xml:space="preserve"> </w:t>
      </w:r>
      <w:r w:rsidR="00926184" w:rsidRPr="00926184">
        <w:rPr>
          <w:rFonts w:ascii="Arial" w:hAnsi="Arial" w:cs="Arial"/>
          <w:color w:val="000000"/>
        </w:rPr>
        <w:t>П</w:t>
      </w:r>
      <w:r w:rsidRPr="00926184">
        <w:rPr>
          <w:rFonts w:ascii="Arial" w:hAnsi="Arial" w:cs="Arial"/>
          <w:color w:val="000000"/>
        </w:rPr>
        <w:t>рименение</w:t>
      </w:r>
      <w:r w:rsidR="00926184">
        <w:rPr>
          <w:rFonts w:ascii="Arial" w:hAnsi="Arial" w:cs="Arial"/>
          <w:color w:val="000000"/>
        </w:rPr>
        <w:t xml:space="preserve"> </w:t>
      </w:r>
      <w:r w:rsidRPr="00926184">
        <w:rPr>
          <w:rFonts w:ascii="Arial" w:hAnsi="Arial" w:cs="Arial"/>
          <w:color w:val="000000"/>
        </w:rPr>
        <w:t>научных</w:t>
      </w:r>
      <w:r w:rsidR="00926184">
        <w:rPr>
          <w:rFonts w:ascii="Arial" w:hAnsi="Arial" w:cs="Arial"/>
          <w:color w:val="000000"/>
        </w:rPr>
        <w:t xml:space="preserve"> </w:t>
      </w:r>
      <w:r w:rsidRPr="00926184">
        <w:rPr>
          <w:rFonts w:ascii="Arial" w:hAnsi="Arial" w:cs="Arial"/>
          <w:color w:val="000000"/>
        </w:rPr>
        <w:t>знаний</w:t>
      </w:r>
      <w:r w:rsidR="00926184">
        <w:rPr>
          <w:rFonts w:ascii="Arial" w:hAnsi="Arial" w:cs="Arial"/>
          <w:color w:val="000000"/>
        </w:rPr>
        <w:t xml:space="preserve"> </w:t>
      </w:r>
      <w:r w:rsidRPr="00926184">
        <w:rPr>
          <w:rFonts w:ascii="Arial" w:hAnsi="Arial" w:cs="Arial"/>
          <w:color w:val="000000"/>
        </w:rPr>
        <w:t>для</w:t>
      </w:r>
      <w:r w:rsidR="00926184">
        <w:rPr>
          <w:rFonts w:ascii="Arial" w:hAnsi="Arial" w:cs="Arial"/>
          <w:color w:val="000000"/>
        </w:rPr>
        <w:t xml:space="preserve"> манипуляции </w:t>
      </w:r>
      <w:r w:rsidRPr="00926184">
        <w:rPr>
          <w:rFonts w:ascii="Arial" w:hAnsi="Arial" w:cs="Arial"/>
          <w:color w:val="000000"/>
        </w:rPr>
        <w:t>и</w:t>
      </w:r>
      <w:r w:rsidR="00926184">
        <w:rPr>
          <w:rFonts w:ascii="Arial" w:hAnsi="Arial" w:cs="Arial"/>
          <w:color w:val="000000"/>
        </w:rPr>
        <w:t xml:space="preserve"> </w:t>
      </w:r>
      <w:r w:rsidRPr="00926184">
        <w:rPr>
          <w:rFonts w:ascii="Arial" w:hAnsi="Arial" w:cs="Arial"/>
          <w:color w:val="000000"/>
        </w:rPr>
        <w:t>контроля</w:t>
      </w:r>
      <w:r w:rsidR="00926184">
        <w:rPr>
          <w:rFonts w:ascii="Arial" w:hAnsi="Arial" w:cs="Arial"/>
          <w:color w:val="000000"/>
        </w:rPr>
        <w:t xml:space="preserve"> </w:t>
      </w:r>
      <w:r w:rsidRPr="00926184">
        <w:rPr>
          <w:rFonts w:ascii="Arial" w:hAnsi="Arial" w:cs="Arial"/>
          <w:color w:val="000000"/>
        </w:rPr>
        <w:t>материи</w:t>
      </w:r>
      <w:r w:rsidR="00926184">
        <w:rPr>
          <w:rFonts w:ascii="Arial" w:hAnsi="Arial" w:cs="Arial"/>
          <w:color w:val="000000"/>
        </w:rPr>
        <w:t xml:space="preserve"> </w:t>
      </w:r>
      <w:r w:rsidRPr="00926184">
        <w:rPr>
          <w:rFonts w:ascii="Arial" w:hAnsi="Arial" w:cs="Arial"/>
          <w:color w:val="000000"/>
        </w:rPr>
        <w:t>преимущественно</w:t>
      </w:r>
      <w:r w:rsidR="00926184">
        <w:rPr>
          <w:rFonts w:ascii="Arial" w:hAnsi="Arial" w:cs="Arial"/>
          <w:color w:val="000000"/>
        </w:rPr>
        <w:t xml:space="preserve"> </w:t>
      </w:r>
      <w:r w:rsidRPr="00926184">
        <w:rPr>
          <w:rFonts w:ascii="Arial" w:hAnsi="Arial" w:cs="Arial"/>
          <w:color w:val="000000"/>
        </w:rPr>
        <w:t>в</w:t>
      </w:r>
      <w:r w:rsidR="00926184">
        <w:rPr>
          <w:rFonts w:ascii="Arial" w:hAnsi="Arial" w:cs="Arial"/>
          <w:color w:val="000000"/>
        </w:rPr>
        <w:t xml:space="preserve"> </w:t>
      </w:r>
      <w:r w:rsidRPr="00926184">
        <w:rPr>
          <w:rFonts w:ascii="Arial" w:hAnsi="Arial" w:cs="Arial"/>
          <w:iCs/>
        </w:rPr>
        <w:t>наношкале</w:t>
      </w:r>
      <w:r w:rsidR="00926184">
        <w:rPr>
          <w:rFonts w:ascii="Arial" w:hAnsi="Arial" w:cs="Arial"/>
          <w:iCs/>
        </w:rPr>
        <w:t xml:space="preserve"> </w:t>
      </w:r>
      <w:r w:rsidRPr="00926184">
        <w:rPr>
          <w:rFonts w:ascii="Arial" w:hAnsi="Arial" w:cs="Arial"/>
        </w:rPr>
        <w:t>(3.12), чтобы</w:t>
      </w:r>
      <w:r w:rsidRPr="00926184">
        <w:rPr>
          <w:rFonts w:ascii="Arial" w:hAnsi="Arial" w:cs="Arial"/>
          <w:color w:val="000000"/>
        </w:rPr>
        <w:t xml:space="preserve"> воспользоваться свойствами и феноменами, зависящими от размера и структуры, отличными от таковых, связанных с отдельными атомами и молекулами, или экстраполяцией более крупных размеров того же материала</w:t>
      </w:r>
    </w:p>
    <w:p w:rsidR="002A01F4" w:rsidRPr="004941C8" w:rsidRDefault="002A01F4" w:rsidP="00C2653B">
      <w:pPr>
        <w:tabs>
          <w:tab w:val="left" w:pos="10318"/>
        </w:tabs>
        <w:autoSpaceDE w:val="0"/>
        <w:autoSpaceDN w:val="0"/>
        <w:adjustRightInd w:val="0"/>
        <w:jc w:val="both"/>
        <w:rPr>
          <w:rFonts w:ascii="Arial" w:hAnsi="Arial" w:cs="Arial"/>
          <w:color w:val="000000"/>
        </w:rPr>
      </w:pPr>
    </w:p>
    <w:p w:rsidR="002A01F4" w:rsidRPr="00926184" w:rsidRDefault="004941C8" w:rsidP="00926184">
      <w:pPr>
        <w:tabs>
          <w:tab w:val="left" w:pos="10318"/>
        </w:tabs>
        <w:autoSpaceDE w:val="0"/>
        <w:autoSpaceDN w:val="0"/>
        <w:adjustRightInd w:val="0"/>
        <w:ind w:firstLine="567"/>
        <w:jc w:val="both"/>
        <w:rPr>
          <w:rFonts w:ascii="Arial" w:hAnsi="Arial" w:cs="Arial"/>
          <w:color w:val="000000"/>
          <w:sz w:val="22"/>
          <w:szCs w:val="22"/>
        </w:rPr>
      </w:pPr>
      <w:r w:rsidRPr="00926184">
        <w:rPr>
          <w:rFonts w:ascii="Arial" w:hAnsi="Arial" w:cs="Arial"/>
          <w:color w:val="000000"/>
          <w:spacing w:val="20"/>
          <w:sz w:val="22"/>
          <w:szCs w:val="22"/>
        </w:rPr>
        <w:t>Примечание</w:t>
      </w:r>
      <w:r w:rsidR="009C2494">
        <w:rPr>
          <w:rFonts w:ascii="Arial" w:hAnsi="Arial" w:cs="Arial"/>
          <w:color w:val="000000"/>
          <w:spacing w:val="20"/>
          <w:sz w:val="22"/>
          <w:szCs w:val="22"/>
        </w:rPr>
        <w:t>:</w:t>
      </w:r>
      <w:r w:rsidR="00926184">
        <w:rPr>
          <w:rFonts w:ascii="Arial" w:hAnsi="Arial" w:cs="Arial"/>
          <w:color w:val="000000"/>
          <w:sz w:val="22"/>
          <w:szCs w:val="22"/>
        </w:rPr>
        <w:t xml:space="preserve"> </w:t>
      </w:r>
      <w:r w:rsidR="002A01F4" w:rsidRPr="00926184">
        <w:rPr>
          <w:rFonts w:ascii="Arial" w:hAnsi="Arial" w:cs="Arial"/>
          <w:color w:val="000000"/>
          <w:sz w:val="22"/>
          <w:szCs w:val="22"/>
        </w:rPr>
        <w:t>Манипуляция и контроль включают синтез материала.</w:t>
      </w:r>
    </w:p>
    <w:p w:rsidR="002A01F4" w:rsidRPr="004941C8" w:rsidRDefault="002A01F4" w:rsidP="00C2653B">
      <w:pPr>
        <w:tabs>
          <w:tab w:val="left" w:pos="10318"/>
        </w:tabs>
        <w:autoSpaceDE w:val="0"/>
        <w:autoSpaceDN w:val="0"/>
        <w:adjustRightInd w:val="0"/>
        <w:jc w:val="both"/>
        <w:rPr>
          <w:rFonts w:ascii="Arial" w:hAnsi="Arial" w:cs="Arial"/>
          <w:color w:val="000000"/>
        </w:rPr>
      </w:pPr>
    </w:p>
    <w:p w:rsidR="002A01F4" w:rsidRDefault="002A01F4" w:rsidP="00926184">
      <w:pPr>
        <w:tabs>
          <w:tab w:val="left" w:pos="10318"/>
        </w:tabs>
        <w:autoSpaceDE w:val="0"/>
        <w:autoSpaceDN w:val="0"/>
        <w:adjustRightInd w:val="0"/>
        <w:spacing w:line="360" w:lineRule="auto"/>
        <w:jc w:val="both"/>
        <w:rPr>
          <w:rFonts w:ascii="Arial" w:hAnsi="Arial" w:cs="Arial"/>
          <w:color w:val="000000"/>
        </w:rPr>
      </w:pPr>
      <w:proofErr w:type="gramStart"/>
      <w:r w:rsidRPr="008A5E67">
        <w:rPr>
          <w:rFonts w:ascii="Arial" w:hAnsi="Arial" w:cs="Arial"/>
          <w:color w:val="000000"/>
        </w:rPr>
        <w:t>[Источник:</w:t>
      </w:r>
      <w:proofErr w:type="gramEnd"/>
      <w:r w:rsidRPr="008A5E67">
        <w:rPr>
          <w:rFonts w:ascii="Arial" w:hAnsi="Arial" w:cs="Arial"/>
          <w:color w:val="000000"/>
        </w:rPr>
        <w:t xml:space="preserve"> </w:t>
      </w:r>
      <w:proofErr w:type="gramStart"/>
      <w:r w:rsidRPr="008A5E67">
        <w:rPr>
          <w:rFonts w:ascii="Arial" w:hAnsi="Arial" w:cs="Arial"/>
          <w:color w:val="000000"/>
        </w:rPr>
        <w:t>ISO/TS 80004</w:t>
      </w:r>
      <w:r w:rsidRPr="008A5E67">
        <w:rPr>
          <w:rFonts w:ascii="Cambria Math" w:hAnsi="Cambria Math" w:cs="Arial"/>
          <w:color w:val="000000"/>
        </w:rPr>
        <w:t>‑</w:t>
      </w:r>
      <w:r w:rsidRPr="008A5E67">
        <w:rPr>
          <w:rFonts w:ascii="Arial" w:hAnsi="Arial" w:cs="Arial"/>
          <w:color w:val="000000"/>
        </w:rPr>
        <w:t>1:2015, 2.3]</w:t>
      </w:r>
      <w:proofErr w:type="gramEnd"/>
    </w:p>
    <w:p w:rsidR="009C2494" w:rsidRPr="00875930" w:rsidRDefault="009C2494" w:rsidP="00926184">
      <w:pPr>
        <w:tabs>
          <w:tab w:val="left" w:pos="10318"/>
        </w:tabs>
        <w:autoSpaceDE w:val="0"/>
        <w:autoSpaceDN w:val="0"/>
        <w:adjustRightInd w:val="0"/>
        <w:spacing w:line="360" w:lineRule="auto"/>
        <w:jc w:val="both"/>
        <w:rPr>
          <w:rFonts w:ascii="Arial" w:hAnsi="Arial" w:cs="Arial"/>
          <w:color w:val="000000"/>
        </w:rPr>
      </w:pPr>
    </w:p>
    <w:p w:rsidR="002A01F4" w:rsidRDefault="002A01F4" w:rsidP="00875930">
      <w:pPr>
        <w:tabs>
          <w:tab w:val="left" w:pos="10318"/>
        </w:tabs>
        <w:autoSpaceDE w:val="0"/>
        <w:autoSpaceDN w:val="0"/>
        <w:adjustRightInd w:val="0"/>
        <w:spacing w:line="360" w:lineRule="auto"/>
        <w:ind w:firstLine="567"/>
        <w:jc w:val="both"/>
        <w:rPr>
          <w:rFonts w:ascii="Arial" w:hAnsi="Arial" w:cs="Arial"/>
        </w:rPr>
      </w:pPr>
      <w:r w:rsidRPr="008A5E67">
        <w:rPr>
          <w:rFonts w:ascii="Arial" w:hAnsi="Arial" w:cs="Arial"/>
          <w:bCs/>
          <w:color w:val="000000"/>
        </w:rPr>
        <w:t xml:space="preserve">3.19 </w:t>
      </w:r>
      <w:r w:rsidRPr="00875930">
        <w:rPr>
          <w:rFonts w:ascii="Arial" w:hAnsi="Arial" w:cs="Arial"/>
          <w:b/>
          <w:bCs/>
        </w:rPr>
        <w:t>нанотрубка</w:t>
      </w:r>
      <w:r w:rsidR="00926184">
        <w:rPr>
          <w:rFonts w:ascii="Arial" w:hAnsi="Arial" w:cs="Arial"/>
          <w:bCs/>
        </w:rPr>
        <w:t>:</w:t>
      </w:r>
      <w:r w:rsidR="00926184">
        <w:rPr>
          <w:rFonts w:ascii="Arial" w:hAnsi="Arial" w:cs="Arial"/>
          <w:color w:val="000000"/>
        </w:rPr>
        <w:t xml:space="preserve"> </w:t>
      </w:r>
      <w:r w:rsidR="00926184">
        <w:rPr>
          <w:rFonts w:ascii="Arial" w:hAnsi="Arial" w:cs="Arial"/>
        </w:rPr>
        <w:t>П</w:t>
      </w:r>
      <w:r w:rsidRPr="00926184">
        <w:rPr>
          <w:rFonts w:ascii="Arial" w:hAnsi="Arial" w:cs="Arial"/>
        </w:rPr>
        <w:t xml:space="preserve">олое </w:t>
      </w:r>
      <w:r w:rsidRPr="00926184">
        <w:rPr>
          <w:rFonts w:ascii="Arial" w:hAnsi="Arial" w:cs="Arial"/>
          <w:iCs/>
        </w:rPr>
        <w:t>нановолокно</w:t>
      </w:r>
      <w:r w:rsidR="00926184">
        <w:rPr>
          <w:rFonts w:ascii="Arial" w:hAnsi="Arial" w:cs="Arial"/>
          <w:iCs/>
        </w:rPr>
        <w:t xml:space="preserve"> </w:t>
      </w:r>
      <w:r w:rsidRPr="00926184">
        <w:rPr>
          <w:rFonts w:ascii="Arial" w:hAnsi="Arial" w:cs="Arial"/>
        </w:rPr>
        <w:t>(3.6)</w:t>
      </w:r>
    </w:p>
    <w:p w:rsidR="009C2494" w:rsidRPr="008A5E67" w:rsidRDefault="009C2494" w:rsidP="00875930">
      <w:pPr>
        <w:tabs>
          <w:tab w:val="left" w:pos="10318"/>
        </w:tabs>
        <w:autoSpaceDE w:val="0"/>
        <w:autoSpaceDN w:val="0"/>
        <w:adjustRightInd w:val="0"/>
        <w:spacing w:line="360" w:lineRule="auto"/>
        <w:ind w:firstLine="567"/>
        <w:jc w:val="both"/>
        <w:rPr>
          <w:rFonts w:ascii="Arial" w:hAnsi="Arial" w:cs="Arial"/>
          <w:color w:val="000000"/>
        </w:rPr>
      </w:pPr>
    </w:p>
    <w:p w:rsidR="002A01F4" w:rsidRPr="008A5E67" w:rsidRDefault="002A01F4" w:rsidP="00926184">
      <w:pPr>
        <w:tabs>
          <w:tab w:val="left" w:pos="10318"/>
        </w:tabs>
        <w:autoSpaceDE w:val="0"/>
        <w:autoSpaceDN w:val="0"/>
        <w:adjustRightInd w:val="0"/>
        <w:spacing w:line="360" w:lineRule="auto"/>
        <w:jc w:val="both"/>
        <w:rPr>
          <w:rFonts w:ascii="Arial" w:hAnsi="Arial" w:cs="Arial"/>
          <w:color w:val="000000"/>
        </w:rPr>
      </w:pPr>
      <w:proofErr w:type="gramStart"/>
      <w:r w:rsidRPr="008A5E67">
        <w:rPr>
          <w:rFonts w:ascii="Arial" w:hAnsi="Arial" w:cs="Arial"/>
          <w:color w:val="000000"/>
        </w:rPr>
        <w:t>[Источник:</w:t>
      </w:r>
      <w:proofErr w:type="gramEnd"/>
      <w:r w:rsidRPr="008A5E67">
        <w:rPr>
          <w:rFonts w:ascii="Arial" w:hAnsi="Arial" w:cs="Arial"/>
          <w:color w:val="000000"/>
        </w:rPr>
        <w:t xml:space="preserve"> </w:t>
      </w:r>
      <w:proofErr w:type="gramStart"/>
      <w:r w:rsidRPr="008A5E67">
        <w:rPr>
          <w:rFonts w:ascii="Arial" w:hAnsi="Arial" w:cs="Arial"/>
          <w:color w:val="000000"/>
        </w:rPr>
        <w:t>ISO/TS 80004</w:t>
      </w:r>
      <w:r w:rsidRPr="008A5E67">
        <w:rPr>
          <w:rFonts w:ascii="Cambria Math" w:hAnsi="Cambria Math" w:cs="Arial"/>
          <w:color w:val="000000"/>
        </w:rPr>
        <w:t>‑</w:t>
      </w:r>
      <w:r w:rsidRPr="008A5E67">
        <w:rPr>
          <w:rFonts w:ascii="Arial" w:hAnsi="Arial" w:cs="Arial"/>
          <w:color w:val="000000"/>
        </w:rPr>
        <w:t>2:2015, 4.8]</w:t>
      </w:r>
      <w:proofErr w:type="gramEnd"/>
    </w:p>
    <w:p w:rsidR="002A01F4" w:rsidRDefault="002A01F4" w:rsidP="00875930">
      <w:pPr>
        <w:tabs>
          <w:tab w:val="left" w:pos="10318"/>
        </w:tabs>
        <w:autoSpaceDE w:val="0"/>
        <w:autoSpaceDN w:val="0"/>
        <w:adjustRightInd w:val="0"/>
        <w:spacing w:line="360" w:lineRule="auto"/>
        <w:ind w:firstLine="567"/>
        <w:jc w:val="both"/>
        <w:rPr>
          <w:rFonts w:ascii="Arial" w:hAnsi="Arial" w:cs="Arial"/>
          <w:color w:val="000000"/>
        </w:rPr>
      </w:pPr>
      <w:r w:rsidRPr="008A5E67">
        <w:rPr>
          <w:rFonts w:ascii="Arial" w:hAnsi="Arial" w:cs="Arial"/>
          <w:bCs/>
          <w:color w:val="000000"/>
        </w:rPr>
        <w:lastRenderedPageBreak/>
        <w:t>3.20</w:t>
      </w:r>
      <w:r w:rsidR="00926184">
        <w:rPr>
          <w:rFonts w:ascii="Arial" w:hAnsi="Arial" w:cs="Arial"/>
          <w:color w:val="000000"/>
        </w:rPr>
        <w:t xml:space="preserve"> </w:t>
      </w:r>
      <w:r w:rsidRPr="00926184">
        <w:rPr>
          <w:rFonts w:ascii="Arial" w:hAnsi="Arial" w:cs="Arial"/>
          <w:b/>
          <w:bCs/>
        </w:rPr>
        <w:t>Репрезентативный исследуемый</w:t>
      </w:r>
      <w:r w:rsidR="00926184" w:rsidRPr="00926184">
        <w:rPr>
          <w:rFonts w:ascii="Arial" w:hAnsi="Arial" w:cs="Arial"/>
          <w:b/>
          <w:bCs/>
        </w:rPr>
        <w:t xml:space="preserve"> </w:t>
      </w:r>
      <w:r w:rsidRPr="00926184">
        <w:rPr>
          <w:rFonts w:ascii="Arial" w:hAnsi="Arial" w:cs="Arial"/>
          <w:b/>
          <w:bCs/>
        </w:rPr>
        <w:t>материал (РТМ)</w:t>
      </w:r>
      <w:r w:rsidR="00926184">
        <w:rPr>
          <w:rFonts w:ascii="Arial" w:hAnsi="Arial" w:cs="Arial"/>
          <w:bCs/>
        </w:rPr>
        <w:t xml:space="preserve">: </w:t>
      </w:r>
      <w:proofErr w:type="gramStart"/>
      <w:r w:rsidR="00926184">
        <w:rPr>
          <w:rFonts w:ascii="Arial" w:hAnsi="Arial" w:cs="Arial"/>
          <w:color w:val="000000"/>
        </w:rPr>
        <w:t>М</w:t>
      </w:r>
      <w:r w:rsidRPr="008A5E67">
        <w:rPr>
          <w:rFonts w:ascii="Arial" w:hAnsi="Arial" w:cs="Arial"/>
          <w:color w:val="000000"/>
        </w:rPr>
        <w:t>атериал,</w:t>
      </w:r>
      <w:r w:rsidR="00926184">
        <w:rPr>
          <w:rFonts w:ascii="Arial" w:hAnsi="Arial" w:cs="Arial"/>
          <w:color w:val="000000"/>
        </w:rPr>
        <w:t xml:space="preserve"> </w:t>
      </w:r>
      <w:r w:rsidRPr="008A5E67">
        <w:rPr>
          <w:rFonts w:ascii="Arial" w:hAnsi="Arial" w:cs="Arial"/>
          <w:color w:val="000000"/>
        </w:rPr>
        <w:t>являющийся</w:t>
      </w:r>
      <w:r w:rsidR="00926184">
        <w:rPr>
          <w:rFonts w:ascii="Arial" w:hAnsi="Arial" w:cs="Arial"/>
          <w:color w:val="000000"/>
        </w:rPr>
        <w:t xml:space="preserve"> </w:t>
      </w:r>
      <w:r w:rsidRPr="008A5E67">
        <w:rPr>
          <w:rFonts w:ascii="Arial" w:hAnsi="Arial" w:cs="Arial"/>
          <w:color w:val="000000"/>
        </w:rPr>
        <w:t>достаточно</w:t>
      </w:r>
      <w:r w:rsidR="00926184">
        <w:rPr>
          <w:rFonts w:ascii="Arial" w:hAnsi="Arial" w:cs="Arial"/>
          <w:color w:val="000000"/>
        </w:rPr>
        <w:t xml:space="preserve"> </w:t>
      </w:r>
      <w:r w:rsidRPr="008A5E67">
        <w:rPr>
          <w:rFonts w:ascii="Arial" w:hAnsi="Arial" w:cs="Arial"/>
          <w:color w:val="000000"/>
        </w:rPr>
        <w:t>гомогенными</w:t>
      </w:r>
      <w:r w:rsidR="00926184">
        <w:rPr>
          <w:rFonts w:ascii="Arial" w:hAnsi="Arial" w:cs="Arial"/>
          <w:color w:val="000000"/>
        </w:rPr>
        <w:t xml:space="preserve"> </w:t>
      </w:r>
      <w:r w:rsidRPr="008A5E67">
        <w:rPr>
          <w:rFonts w:ascii="Arial" w:hAnsi="Arial" w:cs="Arial"/>
          <w:color w:val="000000"/>
        </w:rPr>
        <w:t>стабильным</w:t>
      </w:r>
      <w:r w:rsidR="00926184">
        <w:rPr>
          <w:rFonts w:ascii="Arial" w:hAnsi="Arial" w:cs="Arial"/>
          <w:color w:val="000000"/>
        </w:rPr>
        <w:t xml:space="preserve"> </w:t>
      </w:r>
      <w:r w:rsidRPr="008A5E67">
        <w:rPr>
          <w:rFonts w:ascii="Arial" w:hAnsi="Arial" w:cs="Arial"/>
          <w:color w:val="000000"/>
        </w:rPr>
        <w:t>по</w:t>
      </w:r>
      <w:r w:rsidR="00926184">
        <w:rPr>
          <w:rFonts w:ascii="Arial" w:hAnsi="Arial" w:cs="Arial"/>
          <w:color w:val="000000"/>
        </w:rPr>
        <w:t xml:space="preserve"> </w:t>
      </w:r>
      <w:r w:rsidRPr="008A5E67">
        <w:rPr>
          <w:rFonts w:ascii="Arial" w:hAnsi="Arial" w:cs="Arial"/>
          <w:color w:val="000000"/>
        </w:rPr>
        <w:t>отношению</w:t>
      </w:r>
      <w:r w:rsidR="00926184">
        <w:rPr>
          <w:rFonts w:ascii="Arial" w:hAnsi="Arial" w:cs="Arial"/>
          <w:color w:val="000000"/>
        </w:rPr>
        <w:t xml:space="preserve"> </w:t>
      </w:r>
      <w:r w:rsidRPr="008A5E67">
        <w:rPr>
          <w:rFonts w:ascii="Arial" w:hAnsi="Arial" w:cs="Arial"/>
          <w:color w:val="000000"/>
        </w:rPr>
        <w:t>к</w:t>
      </w:r>
      <w:r w:rsidR="00926184">
        <w:rPr>
          <w:rFonts w:ascii="Arial" w:hAnsi="Arial" w:cs="Arial"/>
          <w:color w:val="000000"/>
        </w:rPr>
        <w:t xml:space="preserve"> </w:t>
      </w:r>
      <w:r w:rsidRPr="008A5E67">
        <w:rPr>
          <w:rFonts w:ascii="Arial" w:hAnsi="Arial" w:cs="Arial"/>
          <w:color w:val="000000"/>
        </w:rPr>
        <w:t>одному</w:t>
      </w:r>
      <w:r w:rsidR="00926184">
        <w:rPr>
          <w:rFonts w:ascii="Arial" w:hAnsi="Arial" w:cs="Arial"/>
          <w:color w:val="000000"/>
        </w:rPr>
        <w:t xml:space="preserve"> </w:t>
      </w:r>
      <w:r w:rsidRPr="008A5E67">
        <w:rPr>
          <w:rFonts w:ascii="Arial" w:hAnsi="Arial" w:cs="Arial"/>
          <w:color w:val="000000"/>
        </w:rPr>
        <w:t>обозначенному</w:t>
      </w:r>
      <w:r w:rsidR="00926184">
        <w:rPr>
          <w:rFonts w:ascii="Arial" w:hAnsi="Arial" w:cs="Arial"/>
          <w:color w:val="000000"/>
        </w:rPr>
        <w:t xml:space="preserve"> </w:t>
      </w:r>
      <w:r w:rsidRPr="008A5E67">
        <w:rPr>
          <w:rFonts w:ascii="Arial" w:hAnsi="Arial" w:cs="Arial"/>
          <w:color w:val="000000"/>
        </w:rPr>
        <w:t>свойству</w:t>
      </w:r>
      <w:r w:rsidR="00926184">
        <w:rPr>
          <w:rFonts w:ascii="Arial" w:hAnsi="Arial" w:cs="Arial"/>
          <w:color w:val="000000"/>
        </w:rPr>
        <w:t xml:space="preserve"> </w:t>
      </w:r>
      <w:r w:rsidRPr="008A5E67">
        <w:rPr>
          <w:rFonts w:ascii="Arial" w:hAnsi="Arial" w:cs="Arial"/>
          <w:color w:val="000000"/>
        </w:rPr>
        <w:t>или</w:t>
      </w:r>
      <w:r w:rsidR="00926184">
        <w:rPr>
          <w:rFonts w:ascii="Arial" w:hAnsi="Arial" w:cs="Arial"/>
          <w:color w:val="000000"/>
        </w:rPr>
        <w:t xml:space="preserve"> </w:t>
      </w:r>
      <w:r w:rsidRPr="008A5E67">
        <w:rPr>
          <w:rFonts w:ascii="Arial" w:hAnsi="Arial" w:cs="Arial"/>
          <w:color w:val="000000"/>
        </w:rPr>
        <w:t>более, и который подразумевается подходящим для его предназначенного использования в развитии методов измерения и исследования, которые нацелены на свойства, отличные от тех, для которых гомогенность и стабильность были продемонстрированы</w:t>
      </w:r>
      <w:proofErr w:type="gramEnd"/>
    </w:p>
    <w:p w:rsidR="009C2494" w:rsidRPr="008A5E67" w:rsidRDefault="009C2494" w:rsidP="00875930">
      <w:pPr>
        <w:tabs>
          <w:tab w:val="left" w:pos="10318"/>
        </w:tabs>
        <w:autoSpaceDE w:val="0"/>
        <w:autoSpaceDN w:val="0"/>
        <w:adjustRightInd w:val="0"/>
        <w:spacing w:line="360" w:lineRule="auto"/>
        <w:ind w:firstLine="567"/>
        <w:jc w:val="both"/>
        <w:rPr>
          <w:rFonts w:ascii="Arial" w:hAnsi="Arial" w:cs="Arial"/>
          <w:color w:val="000000"/>
        </w:rPr>
      </w:pPr>
    </w:p>
    <w:p w:rsidR="002A01F4" w:rsidRPr="008A5E67" w:rsidRDefault="002A01F4" w:rsidP="00926184">
      <w:pPr>
        <w:autoSpaceDE w:val="0"/>
        <w:autoSpaceDN w:val="0"/>
        <w:adjustRightInd w:val="0"/>
        <w:spacing w:line="360" w:lineRule="auto"/>
        <w:contextualSpacing/>
        <w:mirrorIndents/>
        <w:jc w:val="both"/>
        <w:rPr>
          <w:rFonts w:ascii="Arial" w:hAnsi="Arial" w:cs="Arial"/>
          <w:color w:val="000000"/>
        </w:rPr>
      </w:pPr>
      <w:proofErr w:type="gramStart"/>
      <w:r w:rsidRPr="008A5E67">
        <w:rPr>
          <w:rFonts w:ascii="Arial" w:hAnsi="Arial" w:cs="Arial"/>
          <w:color w:val="000000"/>
        </w:rPr>
        <w:t>[Источник:</w:t>
      </w:r>
      <w:proofErr w:type="gramEnd"/>
      <w:r w:rsidRPr="008A5E67">
        <w:rPr>
          <w:rFonts w:ascii="Arial" w:hAnsi="Arial" w:cs="Arial"/>
          <w:color w:val="000000"/>
        </w:rPr>
        <w:t xml:space="preserve"> </w:t>
      </w:r>
      <w:proofErr w:type="gramStart"/>
      <w:r w:rsidRPr="008A5E67">
        <w:rPr>
          <w:rFonts w:ascii="Arial" w:hAnsi="Arial" w:cs="Arial"/>
          <w:color w:val="000000"/>
        </w:rPr>
        <w:t>ISO/TS 16195:</w:t>
      </w:r>
      <w:r w:rsidRPr="009C2494">
        <w:rPr>
          <w:rFonts w:ascii="Arial" w:hAnsi="Arial" w:cs="Arial"/>
        </w:rPr>
        <w:t>2013; 3.1,</w:t>
      </w:r>
      <w:r w:rsidRPr="008A5E67">
        <w:rPr>
          <w:rFonts w:ascii="Arial" w:hAnsi="Arial" w:cs="Arial"/>
          <w:color w:val="000000"/>
        </w:rPr>
        <w:t xml:space="preserve"> модифицированный </w:t>
      </w:r>
      <w:r w:rsidR="009C2494">
        <w:rPr>
          <w:rFonts w:ascii="Arial" w:hAnsi="Arial" w:cs="Arial"/>
          <w:color w:val="000000"/>
        </w:rPr>
        <w:t>-</w:t>
      </w:r>
      <w:r w:rsidRPr="008A5E67">
        <w:rPr>
          <w:rFonts w:ascii="Arial" w:hAnsi="Arial" w:cs="Arial"/>
          <w:color w:val="000000"/>
        </w:rPr>
        <w:t xml:space="preserve"> </w:t>
      </w:r>
      <w:r w:rsidR="009C2494">
        <w:rPr>
          <w:rFonts w:ascii="Arial" w:hAnsi="Arial" w:cs="Arial"/>
          <w:color w:val="000000"/>
        </w:rPr>
        <w:t>п</w:t>
      </w:r>
      <w:r w:rsidRPr="008A5E67">
        <w:rPr>
          <w:rFonts w:ascii="Arial" w:hAnsi="Arial" w:cs="Arial"/>
          <w:color w:val="000000"/>
        </w:rPr>
        <w:t>римечания 1 и 2 к положению удалены]</w:t>
      </w:r>
      <w:proofErr w:type="gramEnd"/>
    </w:p>
    <w:p w:rsidR="002A01F4" w:rsidRPr="008A5E67" w:rsidRDefault="002A01F4" w:rsidP="00926184">
      <w:pPr>
        <w:pStyle w:val="headertexttopleveltext"/>
        <w:spacing w:before="0" w:beforeAutospacing="0" w:after="0" w:afterAutospacing="0" w:line="360" w:lineRule="auto"/>
        <w:ind w:firstLine="567"/>
        <w:jc w:val="both"/>
        <w:rPr>
          <w:rFonts w:ascii="Arial" w:hAnsi="Arial" w:cs="Arial"/>
          <w:sz w:val="20"/>
          <w:szCs w:val="20"/>
        </w:rPr>
      </w:pPr>
    </w:p>
    <w:p w:rsidR="00875930" w:rsidRDefault="00875930" w:rsidP="009C2494">
      <w:pPr>
        <w:autoSpaceDE w:val="0"/>
        <w:autoSpaceDN w:val="0"/>
        <w:adjustRightInd w:val="0"/>
        <w:spacing w:line="360" w:lineRule="auto"/>
        <w:ind w:firstLine="567"/>
        <w:jc w:val="both"/>
        <w:rPr>
          <w:rFonts w:ascii="Arial" w:hAnsi="Arial" w:cs="Arial"/>
          <w:b/>
          <w:bCs/>
          <w:color w:val="000000"/>
        </w:rPr>
      </w:pPr>
      <w:r w:rsidRPr="00875930">
        <w:rPr>
          <w:rFonts w:ascii="Arial" w:hAnsi="Arial" w:cs="Arial"/>
          <w:b/>
          <w:bCs/>
          <w:color w:val="000000"/>
        </w:rPr>
        <w:t>4 Общие принципы</w:t>
      </w:r>
    </w:p>
    <w:p w:rsidR="00875930" w:rsidRPr="00875930" w:rsidRDefault="00875930" w:rsidP="009C2494">
      <w:pPr>
        <w:autoSpaceDE w:val="0"/>
        <w:autoSpaceDN w:val="0"/>
        <w:adjustRightInd w:val="0"/>
        <w:spacing w:line="360" w:lineRule="auto"/>
        <w:ind w:firstLine="567"/>
        <w:jc w:val="both"/>
        <w:rPr>
          <w:rFonts w:ascii="Arial" w:hAnsi="Arial" w:cs="Arial"/>
          <w:b/>
          <w:bCs/>
          <w:color w:val="000000"/>
        </w:rPr>
      </w:pPr>
    </w:p>
    <w:p w:rsidR="00875930" w:rsidRPr="00875930" w:rsidRDefault="00875930" w:rsidP="009C2494">
      <w:pPr>
        <w:autoSpaceDE w:val="0"/>
        <w:autoSpaceDN w:val="0"/>
        <w:adjustRightInd w:val="0"/>
        <w:spacing w:line="360" w:lineRule="auto"/>
        <w:ind w:firstLine="567"/>
        <w:jc w:val="both"/>
        <w:rPr>
          <w:rFonts w:ascii="Arial" w:hAnsi="Arial" w:cs="Arial"/>
          <w:b/>
          <w:color w:val="000000"/>
        </w:rPr>
      </w:pPr>
      <w:r w:rsidRPr="00875930">
        <w:rPr>
          <w:rFonts w:ascii="Arial" w:hAnsi="Arial" w:cs="Arial"/>
          <w:b/>
          <w:color w:val="000000"/>
        </w:rPr>
        <w:t>4.1 Общие положения</w:t>
      </w:r>
    </w:p>
    <w:p w:rsidR="00875930" w:rsidRDefault="00875930" w:rsidP="009C2494">
      <w:pPr>
        <w:autoSpaceDE w:val="0"/>
        <w:autoSpaceDN w:val="0"/>
        <w:adjustRightInd w:val="0"/>
        <w:spacing w:line="360" w:lineRule="auto"/>
        <w:ind w:firstLine="567"/>
        <w:jc w:val="both"/>
        <w:rPr>
          <w:rFonts w:ascii="Arial" w:hAnsi="Arial" w:cs="Arial"/>
          <w:color w:val="000000"/>
        </w:rPr>
      </w:pPr>
    </w:p>
    <w:p w:rsidR="00875930" w:rsidRPr="00875930" w:rsidRDefault="00875930" w:rsidP="009C2494">
      <w:pPr>
        <w:autoSpaceDE w:val="0"/>
        <w:autoSpaceDN w:val="0"/>
        <w:adjustRightInd w:val="0"/>
        <w:spacing w:line="360" w:lineRule="auto"/>
        <w:ind w:firstLine="567"/>
        <w:jc w:val="both"/>
        <w:rPr>
          <w:rFonts w:ascii="Arial" w:hAnsi="Arial" w:cs="Arial"/>
          <w:color w:val="000000"/>
        </w:rPr>
      </w:pPr>
      <w:r w:rsidRPr="00875930">
        <w:rPr>
          <w:rFonts w:ascii="Arial" w:hAnsi="Arial" w:cs="Arial"/>
          <w:color w:val="000000"/>
        </w:rPr>
        <w:t>Наноматериалы производятся и используются из-за конкретных свойств, которые могут быть связаны с уменьшением размера, сопровождающимся увеличением площади поверхности. Также, материалы с измерениями в размерном диапазоне &gt;100 нм или &lt;1 микрон могут вызвать свойства, отличные от таковых в макрошкале (&gt;1 микрон). Для таких типов частичных материалов можно рассмотреть проведение оценки, сходной для наноматериалов в размерном диапазоне между 1 нм и 100 нм.</w:t>
      </w:r>
    </w:p>
    <w:p w:rsidR="00875930" w:rsidRPr="00875930" w:rsidRDefault="00875930" w:rsidP="009C2494">
      <w:pPr>
        <w:autoSpaceDE w:val="0"/>
        <w:autoSpaceDN w:val="0"/>
        <w:adjustRightInd w:val="0"/>
        <w:spacing w:line="360" w:lineRule="auto"/>
        <w:ind w:firstLine="567"/>
        <w:jc w:val="both"/>
        <w:rPr>
          <w:rFonts w:ascii="Arial" w:hAnsi="Arial" w:cs="Arial"/>
          <w:color w:val="000000"/>
        </w:rPr>
      </w:pPr>
      <w:r w:rsidRPr="00875930">
        <w:rPr>
          <w:rFonts w:ascii="Arial" w:hAnsi="Arial" w:cs="Arial"/>
          <w:color w:val="000000"/>
        </w:rPr>
        <w:t xml:space="preserve">Биологическая оценка любого материала или медицинского изделия, предназначенного для применения на человеке, должна составлять часть структурированной программы биологической оценки в рамках процесса управления рисками в соответствии с ISO 14971 и ISO 10993-1. Процесс управления рисками применим к изделиям, которые содержат или состоят из наноматериалов. Процесс управления рисками также применим к изделиям, которые вырабатывают нанообъекты в качестве продуктов деградации, износа или процессов механической обработки (например, измельчения, полировки медицинских изделий </w:t>
      </w:r>
      <w:r w:rsidRPr="00875930">
        <w:rPr>
          <w:rFonts w:ascii="Arial" w:hAnsi="Arial" w:cs="Arial"/>
          <w:i/>
          <w:iCs/>
          <w:color w:val="000000"/>
        </w:rPr>
        <w:t>in situ</w:t>
      </w:r>
      <w:r w:rsidRPr="00875930">
        <w:rPr>
          <w:rFonts w:ascii="Arial" w:hAnsi="Arial" w:cs="Arial"/>
          <w:color w:val="000000"/>
        </w:rPr>
        <w:t>). Также, при выработке нанообъектов, существуют конкретные препятствия при анализе безопасности таких продуктов. Анализ безопасности и оценка риска наноматериалов требуют особой концентрации, так как различные наноматериалы, состоящие из одного химического вещества, могут иметь различный профиль токсикологического риска, в зависимости от нескольких переменных, включая размер, химию поверхности, физико-</w:t>
      </w:r>
      <w:r w:rsidRPr="00875930">
        <w:rPr>
          <w:rFonts w:ascii="Arial" w:hAnsi="Arial" w:cs="Arial"/>
          <w:color w:val="000000"/>
        </w:rPr>
        <w:lastRenderedPageBreak/>
        <w:t xml:space="preserve">химические свойства и предназначенное применение. Для медицинских изделий, которые состоят </w:t>
      </w:r>
      <w:proofErr w:type="gramStart"/>
      <w:r w:rsidRPr="00875930">
        <w:rPr>
          <w:rFonts w:ascii="Arial" w:hAnsi="Arial" w:cs="Arial"/>
          <w:color w:val="000000"/>
        </w:rPr>
        <w:t>из</w:t>
      </w:r>
      <w:proofErr w:type="gramEnd"/>
      <w:r w:rsidRPr="00875930">
        <w:rPr>
          <w:rFonts w:ascii="Arial" w:hAnsi="Arial" w:cs="Arial"/>
          <w:color w:val="000000"/>
        </w:rPr>
        <w:t xml:space="preserve"> или </w:t>
      </w:r>
      <w:proofErr w:type="gramStart"/>
      <w:r w:rsidRPr="00875930">
        <w:rPr>
          <w:rFonts w:ascii="Arial" w:hAnsi="Arial" w:cs="Arial"/>
          <w:color w:val="000000"/>
        </w:rPr>
        <w:t>которые</w:t>
      </w:r>
      <w:proofErr w:type="gramEnd"/>
      <w:r w:rsidRPr="00875930">
        <w:rPr>
          <w:rFonts w:ascii="Arial" w:hAnsi="Arial" w:cs="Arial"/>
          <w:color w:val="000000"/>
        </w:rPr>
        <w:t xml:space="preserve"> содержат наноматериалы, программа оценки безопасности должна конкретно включать аспекты, связанные с анализом безопасности наноматериалов. Серия ISO 10993, ISO/TR 13014, ISO </w:t>
      </w:r>
      <w:r w:rsidRPr="009C2494">
        <w:rPr>
          <w:rFonts w:ascii="Arial" w:hAnsi="Arial" w:cs="Arial"/>
        </w:rPr>
        <w:t xml:space="preserve">14971 и </w:t>
      </w:r>
      <w:r w:rsidR="009C2494">
        <w:rPr>
          <w:rFonts w:ascii="Arial" w:hAnsi="Arial" w:cs="Arial"/>
        </w:rPr>
        <w:t>с</w:t>
      </w:r>
      <w:r w:rsidRPr="009C2494">
        <w:rPr>
          <w:rFonts w:ascii="Arial" w:hAnsi="Arial" w:cs="Arial"/>
        </w:rPr>
        <w:t>сылки [5],</w:t>
      </w:r>
      <w:r w:rsidR="00B71767">
        <w:rPr>
          <w:rFonts w:ascii="Arial" w:hAnsi="Arial" w:cs="Arial"/>
        </w:rPr>
        <w:t xml:space="preserve"> </w:t>
      </w:r>
      <w:r w:rsidRPr="009C2494">
        <w:rPr>
          <w:rFonts w:ascii="Arial" w:hAnsi="Arial" w:cs="Arial"/>
        </w:rPr>
        <w:t>[14],</w:t>
      </w:r>
      <w:r w:rsidR="00B71767">
        <w:rPr>
          <w:rFonts w:ascii="Arial" w:hAnsi="Arial" w:cs="Arial"/>
        </w:rPr>
        <w:t xml:space="preserve"> </w:t>
      </w:r>
      <w:r w:rsidRPr="009C2494">
        <w:rPr>
          <w:rFonts w:ascii="Arial" w:hAnsi="Arial" w:cs="Arial"/>
        </w:rPr>
        <w:t>[15],</w:t>
      </w:r>
      <w:r w:rsidR="00B71767">
        <w:rPr>
          <w:rFonts w:ascii="Arial" w:hAnsi="Arial" w:cs="Arial"/>
        </w:rPr>
        <w:t xml:space="preserve"> </w:t>
      </w:r>
      <w:r w:rsidRPr="009C2494">
        <w:rPr>
          <w:rFonts w:ascii="Arial" w:hAnsi="Arial" w:cs="Arial"/>
        </w:rPr>
        <w:t>[16],</w:t>
      </w:r>
      <w:r w:rsidR="00B71767">
        <w:rPr>
          <w:rFonts w:ascii="Arial" w:hAnsi="Arial" w:cs="Arial"/>
        </w:rPr>
        <w:t xml:space="preserve"> </w:t>
      </w:r>
      <w:r w:rsidRPr="009C2494">
        <w:rPr>
          <w:rFonts w:ascii="Arial" w:hAnsi="Arial" w:cs="Arial"/>
        </w:rPr>
        <w:t>[21],</w:t>
      </w:r>
      <w:r w:rsidR="00B71767">
        <w:rPr>
          <w:rFonts w:ascii="Arial" w:hAnsi="Arial" w:cs="Arial"/>
        </w:rPr>
        <w:t xml:space="preserve"> </w:t>
      </w:r>
      <w:r w:rsidRPr="009C2494">
        <w:rPr>
          <w:rFonts w:ascii="Arial" w:hAnsi="Arial" w:cs="Arial"/>
        </w:rPr>
        <w:t>[23],</w:t>
      </w:r>
      <w:r w:rsidR="00B71767">
        <w:rPr>
          <w:rFonts w:ascii="Arial" w:hAnsi="Arial" w:cs="Arial"/>
        </w:rPr>
        <w:t xml:space="preserve"> </w:t>
      </w:r>
      <w:r w:rsidRPr="009C2494">
        <w:rPr>
          <w:rFonts w:ascii="Arial" w:hAnsi="Arial" w:cs="Arial"/>
        </w:rPr>
        <w:t>[24],</w:t>
      </w:r>
      <w:r w:rsidR="00B71767">
        <w:rPr>
          <w:rFonts w:ascii="Arial" w:hAnsi="Arial" w:cs="Arial"/>
        </w:rPr>
        <w:t xml:space="preserve"> </w:t>
      </w:r>
      <w:r w:rsidRPr="009C2494">
        <w:rPr>
          <w:rFonts w:ascii="Arial" w:hAnsi="Arial" w:cs="Arial"/>
        </w:rPr>
        <w:t>[28],</w:t>
      </w:r>
      <w:r w:rsidR="00B71767">
        <w:rPr>
          <w:rFonts w:ascii="Arial" w:hAnsi="Arial" w:cs="Arial"/>
        </w:rPr>
        <w:t xml:space="preserve"> </w:t>
      </w:r>
      <w:r w:rsidRPr="009C2494">
        <w:rPr>
          <w:rFonts w:ascii="Arial" w:hAnsi="Arial" w:cs="Arial"/>
        </w:rPr>
        <w:t>[46],</w:t>
      </w:r>
      <w:r w:rsidR="00B71767">
        <w:rPr>
          <w:rFonts w:ascii="Arial" w:hAnsi="Arial" w:cs="Arial"/>
        </w:rPr>
        <w:t xml:space="preserve"> </w:t>
      </w:r>
      <w:r w:rsidRPr="009C2494">
        <w:rPr>
          <w:rFonts w:ascii="Arial" w:hAnsi="Arial" w:cs="Arial"/>
        </w:rPr>
        <w:t>[47] и [49] рассматривают</w:t>
      </w:r>
      <w:r w:rsidRPr="00875930">
        <w:rPr>
          <w:rFonts w:ascii="Arial" w:hAnsi="Arial" w:cs="Arial"/>
          <w:color w:val="000000"/>
        </w:rPr>
        <w:t xml:space="preserve"> биологическую оценку медицинских изделий и различные аспекты наноматериалов.</w:t>
      </w:r>
    </w:p>
    <w:p w:rsidR="00875930" w:rsidRPr="00875930" w:rsidRDefault="00875930" w:rsidP="009C2494">
      <w:pPr>
        <w:autoSpaceDE w:val="0"/>
        <w:autoSpaceDN w:val="0"/>
        <w:adjustRightInd w:val="0"/>
        <w:spacing w:line="360" w:lineRule="auto"/>
        <w:ind w:firstLine="567"/>
        <w:jc w:val="both"/>
        <w:rPr>
          <w:rFonts w:ascii="Arial" w:hAnsi="Arial" w:cs="Arial"/>
          <w:color w:val="000000"/>
        </w:rPr>
      </w:pPr>
      <w:r w:rsidRPr="00875930">
        <w:rPr>
          <w:rFonts w:ascii="Arial" w:hAnsi="Arial" w:cs="Arial"/>
          <w:color w:val="000000"/>
        </w:rPr>
        <w:t xml:space="preserve">Наноматериалы имеют размеры, сходные со структурами на субклеточных уровнях, включая ДНК, и, следовательно (теоретически), могут достигать и взаимодействовать с такими структурами. Также медицинские изделия, использующие материалы с внутренними структурами в наношкале или с поверхностными элементами в наношкале, связанными с покрытиями, функциональностью или с другими топографическими элементами в наношкале, которые предназначены как часть функциональности изделия, могут иметь конкретные и уникальные свойства, которые могут быть исследованы при биологической оценке. Например, было продемонстрировано, что топография поверхности в наношкале может влиять на расположение клеток, морфологию клеток, систему клеточных сигналов, экспрессию гена и внеклеточный </w:t>
      </w:r>
      <w:r w:rsidRPr="00875930">
        <w:rPr>
          <w:rFonts w:ascii="Arial" w:hAnsi="Arial" w:cs="Arial"/>
        </w:rPr>
        <w:t>матрикс [52]</w:t>
      </w:r>
      <w:r w:rsidR="00B71767">
        <w:rPr>
          <w:rFonts w:ascii="Arial" w:hAnsi="Arial" w:cs="Arial"/>
        </w:rPr>
        <w:t>-</w:t>
      </w:r>
      <w:r w:rsidRPr="00875930">
        <w:rPr>
          <w:rFonts w:ascii="Arial" w:hAnsi="Arial" w:cs="Arial"/>
        </w:rPr>
        <w:t>[54].</w:t>
      </w:r>
    </w:p>
    <w:p w:rsidR="00875930" w:rsidRPr="00875930" w:rsidRDefault="00875930" w:rsidP="00875930">
      <w:pPr>
        <w:autoSpaceDE w:val="0"/>
        <w:autoSpaceDN w:val="0"/>
        <w:adjustRightInd w:val="0"/>
        <w:spacing w:line="360" w:lineRule="auto"/>
        <w:ind w:firstLine="567"/>
        <w:jc w:val="both"/>
        <w:rPr>
          <w:rFonts w:ascii="Arial" w:hAnsi="Arial" w:cs="Arial"/>
          <w:color w:val="000000"/>
        </w:rPr>
      </w:pPr>
      <w:r w:rsidRPr="00875930">
        <w:rPr>
          <w:rFonts w:ascii="Arial" w:hAnsi="Arial" w:cs="Arial"/>
          <w:color w:val="000000"/>
        </w:rPr>
        <w:t>Выделение нанообъектов и использование свободных наноматериалов считаются представляющими наивысший потенциал риска с точки зрения потенциального внутреннего воздействия, которое может произойти.</w:t>
      </w:r>
    </w:p>
    <w:p w:rsidR="00875930" w:rsidRPr="00875930" w:rsidRDefault="00875930" w:rsidP="00875930">
      <w:pPr>
        <w:autoSpaceDE w:val="0"/>
        <w:autoSpaceDN w:val="0"/>
        <w:adjustRightInd w:val="0"/>
        <w:spacing w:line="360" w:lineRule="auto"/>
        <w:ind w:firstLine="567"/>
        <w:jc w:val="both"/>
        <w:rPr>
          <w:rFonts w:ascii="Arial" w:hAnsi="Arial" w:cs="Arial"/>
          <w:b/>
          <w:bCs/>
          <w:color w:val="000000"/>
        </w:rPr>
      </w:pPr>
      <w:r w:rsidRPr="00875930">
        <w:rPr>
          <w:rFonts w:ascii="Arial" w:hAnsi="Arial" w:cs="Arial"/>
          <w:b/>
          <w:bCs/>
          <w:color w:val="000000"/>
        </w:rPr>
        <w:t>4.2 Биологическая оценка наноматериалов</w:t>
      </w:r>
    </w:p>
    <w:p w:rsidR="00875930" w:rsidRPr="00875930" w:rsidRDefault="00875930" w:rsidP="00875930">
      <w:pPr>
        <w:autoSpaceDE w:val="0"/>
        <w:autoSpaceDN w:val="0"/>
        <w:adjustRightInd w:val="0"/>
        <w:spacing w:line="360" w:lineRule="auto"/>
        <w:ind w:firstLine="567"/>
        <w:jc w:val="both"/>
        <w:rPr>
          <w:rFonts w:ascii="Arial" w:hAnsi="Arial" w:cs="Arial"/>
          <w:color w:val="000000"/>
        </w:rPr>
      </w:pPr>
      <w:r w:rsidRPr="00875930">
        <w:rPr>
          <w:rFonts w:ascii="Arial" w:hAnsi="Arial" w:cs="Arial"/>
          <w:color w:val="000000"/>
        </w:rPr>
        <w:t xml:space="preserve">ISO 10993-1:2009, </w:t>
      </w:r>
      <w:r>
        <w:rPr>
          <w:rFonts w:ascii="Arial" w:hAnsi="Arial" w:cs="Arial"/>
          <w:color w:val="000000"/>
        </w:rPr>
        <w:t>п</w:t>
      </w:r>
      <w:r w:rsidRPr="00875930">
        <w:rPr>
          <w:rFonts w:ascii="Arial" w:hAnsi="Arial" w:cs="Arial"/>
          <w:color w:val="000000"/>
        </w:rPr>
        <w:t xml:space="preserve">риложение A предоставляет основу для развития программы оценки биологических рисков, которые должны учитываться в зависимости от типа изделия и длительности контакта с организмом. Эта основа </w:t>
      </w:r>
      <w:proofErr w:type="gramStart"/>
      <w:r w:rsidRPr="00875930">
        <w:rPr>
          <w:rFonts w:ascii="Arial" w:hAnsi="Arial" w:cs="Arial"/>
          <w:color w:val="000000"/>
        </w:rPr>
        <w:t>также</w:t>
      </w:r>
      <w:proofErr w:type="gramEnd"/>
      <w:r w:rsidRPr="00875930">
        <w:rPr>
          <w:rFonts w:ascii="Arial" w:hAnsi="Arial" w:cs="Arial"/>
          <w:color w:val="000000"/>
        </w:rPr>
        <w:t xml:space="preserve"> в общем применима к изделиям, которые содержат, вырабатывают или состоят из наноматериалов. Такое исследование должно основываться на качествах каждого изделия. Особые принципы применимы к исследованиям серии ISO 10993 из-за присутствия наноматериалов, как описано в данном документе.</w:t>
      </w:r>
    </w:p>
    <w:p w:rsidR="005254A1" w:rsidRDefault="00875930" w:rsidP="009C2494">
      <w:pPr>
        <w:autoSpaceDE w:val="0"/>
        <w:autoSpaceDN w:val="0"/>
        <w:adjustRightInd w:val="0"/>
        <w:spacing w:line="360" w:lineRule="auto"/>
        <w:ind w:firstLine="567"/>
        <w:jc w:val="both"/>
        <w:rPr>
          <w:rFonts w:ascii="Arial" w:hAnsi="Arial" w:cs="Arial"/>
          <w:color w:val="000000"/>
        </w:rPr>
      </w:pPr>
      <w:r w:rsidRPr="00875930">
        <w:rPr>
          <w:rFonts w:ascii="Arial" w:hAnsi="Arial" w:cs="Arial"/>
          <w:color w:val="000000"/>
        </w:rPr>
        <w:t xml:space="preserve">ISO 10993-1 предоставляет руководство по процессу управления рисками, который включает определение опасности, оценку воздействия и расчет степени риска. Данный процесс обычно достаточно продуман и гибок для предоставления основы для оценки наноматериалов, хотя они могут иметь </w:t>
      </w:r>
      <w:r w:rsidRPr="00875930">
        <w:rPr>
          <w:rFonts w:ascii="Arial" w:hAnsi="Arial" w:cs="Arial"/>
          <w:color w:val="000000"/>
        </w:rPr>
        <w:lastRenderedPageBreak/>
        <w:t xml:space="preserve">качества, отличающиеся от </w:t>
      </w:r>
      <w:proofErr w:type="gramStart"/>
      <w:r w:rsidRPr="00875930">
        <w:rPr>
          <w:rFonts w:ascii="Arial" w:hAnsi="Arial" w:cs="Arial"/>
          <w:color w:val="000000"/>
        </w:rPr>
        <w:t>обычных</w:t>
      </w:r>
      <w:proofErr w:type="gramEnd"/>
      <w:r w:rsidRPr="00875930">
        <w:rPr>
          <w:rFonts w:ascii="Arial" w:hAnsi="Arial" w:cs="Arial"/>
          <w:color w:val="000000"/>
        </w:rPr>
        <w:t xml:space="preserve">. Данный процесс, включая стратегию биологической оценки, содержание программы и критерий приемлемости риска, связанного с наноматериалами, как требует ISO 10993-1, должен быть спланирован, выполнен и отражен документально знающими и опытными профессионалами. Первым шагом в биологической оценке наноматериалов является сбор существующей информации по данному конкретному наноматериалу согласно общему подходу как описано в ISO 10993-1. Обзор источников клинических и неклинических данных должен проводиться согласно ISO 10993-1:2009, </w:t>
      </w:r>
      <w:r>
        <w:rPr>
          <w:rFonts w:ascii="Arial" w:hAnsi="Arial" w:cs="Arial"/>
          <w:color w:val="000000"/>
        </w:rPr>
        <w:t>п</w:t>
      </w:r>
      <w:r w:rsidRPr="00875930">
        <w:rPr>
          <w:rFonts w:ascii="Arial" w:hAnsi="Arial" w:cs="Arial"/>
          <w:color w:val="000000"/>
        </w:rPr>
        <w:t xml:space="preserve">риложение C для предоставления тщательного и объективного заключения по </w:t>
      </w:r>
      <w:r w:rsidRPr="00875930">
        <w:rPr>
          <w:rFonts w:ascii="Arial" w:hAnsi="Arial" w:cs="Arial"/>
        </w:rPr>
        <w:t>существующей информации о наноматериале и его предназначенном применении. Ссылка [55]</w:t>
      </w:r>
      <w:r w:rsidRPr="00875930">
        <w:rPr>
          <w:rFonts w:ascii="Arial" w:hAnsi="Arial" w:cs="Arial"/>
          <w:color w:val="000000"/>
        </w:rPr>
        <w:t xml:space="preserve"> суммирует несколько источников информации по наноматериалам. Следуя логике ISO 14971 и </w:t>
      </w:r>
    </w:p>
    <w:p w:rsidR="00875930" w:rsidRPr="00875930" w:rsidRDefault="00875930" w:rsidP="005254A1">
      <w:pPr>
        <w:autoSpaceDE w:val="0"/>
        <w:autoSpaceDN w:val="0"/>
        <w:adjustRightInd w:val="0"/>
        <w:spacing w:line="360" w:lineRule="auto"/>
        <w:jc w:val="both"/>
        <w:rPr>
          <w:rFonts w:ascii="Arial" w:hAnsi="Arial" w:cs="Arial"/>
          <w:color w:val="000000"/>
        </w:rPr>
      </w:pPr>
      <w:r w:rsidRPr="00875930">
        <w:rPr>
          <w:rFonts w:ascii="Arial" w:hAnsi="Arial" w:cs="Arial"/>
          <w:color w:val="000000"/>
        </w:rPr>
        <w:t xml:space="preserve">ISO 10993-1, если оценка биологической безопасности заключает, исходя из существующих данных, что обозначенные риски являются приемлемыми, то дальнейшие исследования не нужны. В ином случае необходимо получение дополнительной информации. Для использования существующих данных в биологической </w:t>
      </w:r>
      <w:r w:rsidRPr="00875930">
        <w:rPr>
          <w:rFonts w:ascii="Arial" w:hAnsi="Arial" w:cs="Arial"/>
        </w:rPr>
        <w:t>оценке, необходимо продемонстрировать эквивалентность наноматериалов (см. 4.4).</w:t>
      </w:r>
    </w:p>
    <w:p w:rsidR="00875930" w:rsidRPr="00875930" w:rsidRDefault="00875930" w:rsidP="00875930">
      <w:pPr>
        <w:autoSpaceDE w:val="0"/>
        <w:autoSpaceDN w:val="0"/>
        <w:adjustRightInd w:val="0"/>
        <w:spacing w:line="360" w:lineRule="auto"/>
        <w:ind w:firstLine="567"/>
        <w:jc w:val="both"/>
        <w:rPr>
          <w:rFonts w:ascii="Arial" w:hAnsi="Arial" w:cs="Arial"/>
          <w:b/>
          <w:bCs/>
          <w:color w:val="000000"/>
        </w:rPr>
      </w:pPr>
      <w:r w:rsidRPr="00875930">
        <w:rPr>
          <w:rFonts w:ascii="Arial" w:hAnsi="Arial" w:cs="Arial"/>
          <w:b/>
          <w:bCs/>
          <w:color w:val="000000"/>
        </w:rPr>
        <w:t>4.3 Категоризация наноматериалов</w:t>
      </w:r>
    </w:p>
    <w:p w:rsidR="00875930" w:rsidRPr="00875930" w:rsidRDefault="00875930" w:rsidP="00875930">
      <w:pPr>
        <w:autoSpaceDE w:val="0"/>
        <w:autoSpaceDN w:val="0"/>
        <w:adjustRightInd w:val="0"/>
        <w:spacing w:line="360" w:lineRule="auto"/>
        <w:ind w:firstLine="567"/>
        <w:jc w:val="both"/>
        <w:rPr>
          <w:rFonts w:ascii="Arial" w:hAnsi="Arial" w:cs="Arial"/>
          <w:color w:val="000000"/>
        </w:rPr>
      </w:pPr>
      <w:r w:rsidRPr="00875930">
        <w:rPr>
          <w:rFonts w:ascii="Arial" w:hAnsi="Arial" w:cs="Arial"/>
          <w:color w:val="000000"/>
        </w:rPr>
        <w:t xml:space="preserve">Оценка воздействия и определение опасностей должны основываться на характеристиках готового медицинского изделия и предназначенного использования. Определение опасностей должно учитывать физико-химические и токсикологические свойства наноматериала, включая добавки и вспомогательные обрабатывающие вещества. Оценка воздействия должна учитывать концентрацию наноматериала, используемого в медицинском изделии, предназначенное использование и путь воздействия, а также скорость и схему </w:t>
      </w:r>
      <w:proofErr w:type="gramStart"/>
      <w:r w:rsidRPr="00875930">
        <w:rPr>
          <w:rFonts w:ascii="Arial" w:hAnsi="Arial" w:cs="Arial"/>
          <w:color w:val="000000"/>
        </w:rPr>
        <w:t>выделения</w:t>
      </w:r>
      <w:proofErr w:type="gramEnd"/>
      <w:r w:rsidRPr="00875930">
        <w:rPr>
          <w:rFonts w:ascii="Arial" w:hAnsi="Arial" w:cs="Arial"/>
          <w:color w:val="000000"/>
        </w:rPr>
        <w:t xml:space="preserve"> и расчетное воздействие на пациента. Вид включения наноматериала в готовое медицинское изделие может значительно изменить </w:t>
      </w:r>
      <w:r w:rsidRPr="009C2494">
        <w:rPr>
          <w:rFonts w:ascii="Arial" w:hAnsi="Arial" w:cs="Arial"/>
        </w:rPr>
        <w:t xml:space="preserve">характеристики воздействия [56]. Общие принципы для различных категорий наноматериалов и медицинских изделий приводятся в </w:t>
      </w:r>
      <w:r w:rsidR="009C2494">
        <w:rPr>
          <w:rFonts w:ascii="Arial" w:hAnsi="Arial" w:cs="Arial"/>
        </w:rPr>
        <w:t>т</w:t>
      </w:r>
      <w:r w:rsidRPr="009C2494">
        <w:rPr>
          <w:rFonts w:ascii="Arial" w:hAnsi="Arial" w:cs="Arial"/>
        </w:rPr>
        <w:t>аблице 1. Некоторые</w:t>
      </w:r>
      <w:r w:rsidRPr="00875930">
        <w:rPr>
          <w:rFonts w:ascii="Arial" w:hAnsi="Arial" w:cs="Arial"/>
          <w:color w:val="000000"/>
        </w:rPr>
        <w:t xml:space="preserve"> изделия могут относиться более чем к одной категории; в таком случае необходимо рассмотреть оценку, подходящую к каждой категории. Оценка любого изделия, не подпадающего по одну из описанных категорий, должна следовать общим принципам, содержащимся в ISO 10993-1, вместе с какими-либо особыми дополнениями, описанными в данном документе.</w:t>
      </w:r>
    </w:p>
    <w:p w:rsidR="005254A1" w:rsidRPr="005254A1" w:rsidRDefault="005254A1" w:rsidP="005254A1">
      <w:pPr>
        <w:autoSpaceDE w:val="0"/>
        <w:autoSpaceDN w:val="0"/>
        <w:adjustRightInd w:val="0"/>
        <w:spacing w:line="360" w:lineRule="auto"/>
        <w:ind w:firstLine="567"/>
        <w:rPr>
          <w:rFonts w:ascii="Arial" w:hAnsi="Arial" w:cs="Arial"/>
          <w:bCs/>
          <w:color w:val="000000"/>
          <w:sz w:val="22"/>
          <w:szCs w:val="22"/>
        </w:rPr>
      </w:pPr>
      <w:r w:rsidRPr="005254A1">
        <w:rPr>
          <w:rFonts w:ascii="Arial" w:hAnsi="Arial" w:cs="Arial"/>
          <w:bCs/>
          <w:color w:val="000000"/>
          <w:spacing w:val="20"/>
          <w:sz w:val="22"/>
          <w:szCs w:val="22"/>
        </w:rPr>
        <w:lastRenderedPageBreak/>
        <w:t xml:space="preserve">Таблица </w:t>
      </w:r>
      <w:r w:rsidRPr="005254A1">
        <w:rPr>
          <w:rFonts w:ascii="Arial" w:hAnsi="Arial" w:cs="Arial"/>
          <w:bCs/>
          <w:color w:val="000000"/>
          <w:sz w:val="22"/>
          <w:szCs w:val="22"/>
        </w:rPr>
        <w:t>1 — Принципы для биологической оценки медицинских изделий, которые содержат, вырабатывают или состоят из наноматериалов</w:t>
      </w:r>
    </w:p>
    <w:tbl>
      <w:tblPr>
        <w:tblW w:w="9072" w:type="dxa"/>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1985"/>
        <w:gridCol w:w="6520"/>
      </w:tblGrid>
      <w:tr w:rsidR="005254A1" w:rsidRPr="005254A1" w:rsidTr="00B71767">
        <w:trPr>
          <w:cantSplit/>
          <w:trHeight w:val="1317"/>
        </w:trPr>
        <w:tc>
          <w:tcPr>
            <w:tcW w:w="567" w:type="dxa"/>
            <w:tcBorders>
              <w:bottom w:val="double" w:sz="4" w:space="0" w:color="auto"/>
            </w:tcBorders>
            <w:textDirection w:val="btLr"/>
          </w:tcPr>
          <w:p w:rsidR="005254A1" w:rsidRPr="005254A1" w:rsidRDefault="005254A1" w:rsidP="009C2494">
            <w:pPr>
              <w:autoSpaceDE w:val="0"/>
              <w:autoSpaceDN w:val="0"/>
              <w:adjustRightInd w:val="0"/>
              <w:jc w:val="center"/>
              <w:rPr>
                <w:rFonts w:ascii="Arial" w:hAnsi="Arial" w:cs="Arial"/>
                <w:bCs/>
                <w:color w:val="000000"/>
                <w:sz w:val="22"/>
                <w:szCs w:val="22"/>
              </w:rPr>
            </w:pPr>
            <w:r w:rsidRPr="005254A1">
              <w:rPr>
                <w:rFonts w:ascii="Arial" w:hAnsi="Arial" w:cs="Arial"/>
                <w:bCs/>
                <w:color w:val="000000"/>
                <w:sz w:val="22"/>
                <w:szCs w:val="22"/>
              </w:rPr>
              <w:t>Категория</w:t>
            </w:r>
            <w:proofErr w:type="gramStart"/>
            <w:r w:rsidRPr="005254A1">
              <w:rPr>
                <w:rFonts w:ascii="Arial" w:hAnsi="Arial" w:cs="Arial"/>
                <w:color w:val="000000"/>
                <w:sz w:val="22"/>
                <w:szCs w:val="22"/>
                <w:vertAlign w:val="superscript"/>
              </w:rPr>
              <w:t>a</w:t>
            </w:r>
            <w:proofErr w:type="gramEnd"/>
          </w:p>
        </w:tc>
        <w:tc>
          <w:tcPr>
            <w:tcW w:w="1985" w:type="dxa"/>
            <w:tcBorders>
              <w:bottom w:val="double" w:sz="4" w:space="0" w:color="auto"/>
            </w:tcBorders>
          </w:tcPr>
          <w:p w:rsidR="009C2494" w:rsidRDefault="009C2494" w:rsidP="009C2494">
            <w:pPr>
              <w:autoSpaceDE w:val="0"/>
              <w:autoSpaceDN w:val="0"/>
              <w:adjustRightInd w:val="0"/>
              <w:jc w:val="center"/>
              <w:rPr>
                <w:rFonts w:ascii="Arial" w:hAnsi="Arial" w:cs="Arial"/>
                <w:bCs/>
                <w:color w:val="000000"/>
                <w:sz w:val="22"/>
                <w:szCs w:val="22"/>
              </w:rPr>
            </w:pPr>
          </w:p>
          <w:p w:rsidR="005254A1" w:rsidRPr="0049765C" w:rsidRDefault="005254A1" w:rsidP="009C2494">
            <w:pPr>
              <w:autoSpaceDE w:val="0"/>
              <w:autoSpaceDN w:val="0"/>
              <w:adjustRightInd w:val="0"/>
              <w:jc w:val="center"/>
              <w:rPr>
                <w:rFonts w:ascii="Arial" w:hAnsi="Arial" w:cs="Arial"/>
                <w:bCs/>
                <w:color w:val="000000"/>
                <w:sz w:val="22"/>
                <w:szCs w:val="22"/>
              </w:rPr>
            </w:pPr>
            <w:r w:rsidRPr="0049765C">
              <w:rPr>
                <w:rFonts w:ascii="Arial" w:hAnsi="Arial" w:cs="Arial"/>
                <w:bCs/>
                <w:color w:val="000000"/>
                <w:sz w:val="22"/>
                <w:szCs w:val="22"/>
              </w:rPr>
              <w:t>Тип</w:t>
            </w:r>
          </w:p>
          <w:p w:rsidR="005254A1" w:rsidRPr="0049765C" w:rsidRDefault="005254A1" w:rsidP="009C2494">
            <w:pPr>
              <w:autoSpaceDE w:val="0"/>
              <w:autoSpaceDN w:val="0"/>
              <w:adjustRightInd w:val="0"/>
              <w:jc w:val="center"/>
              <w:rPr>
                <w:rFonts w:ascii="Arial" w:hAnsi="Arial" w:cs="Arial"/>
                <w:bCs/>
                <w:color w:val="000000"/>
                <w:sz w:val="22"/>
                <w:szCs w:val="22"/>
              </w:rPr>
            </w:pPr>
            <w:r w:rsidRPr="0049765C">
              <w:rPr>
                <w:rFonts w:ascii="Arial" w:hAnsi="Arial" w:cs="Arial"/>
                <w:bCs/>
                <w:color w:val="000000"/>
                <w:sz w:val="22"/>
                <w:szCs w:val="22"/>
              </w:rPr>
              <w:t>наноматериала</w:t>
            </w:r>
          </w:p>
          <w:p w:rsidR="005254A1" w:rsidRPr="0049765C" w:rsidRDefault="005254A1" w:rsidP="009C2494">
            <w:pPr>
              <w:autoSpaceDE w:val="0"/>
              <w:autoSpaceDN w:val="0"/>
              <w:adjustRightInd w:val="0"/>
              <w:jc w:val="center"/>
              <w:rPr>
                <w:rFonts w:ascii="Arial" w:hAnsi="Arial" w:cs="Arial"/>
                <w:bCs/>
                <w:color w:val="000000"/>
                <w:sz w:val="22"/>
                <w:szCs w:val="22"/>
              </w:rPr>
            </w:pPr>
            <w:r w:rsidRPr="0049765C">
              <w:rPr>
                <w:rFonts w:ascii="Arial" w:hAnsi="Arial" w:cs="Arial"/>
                <w:bCs/>
                <w:color w:val="000000"/>
                <w:sz w:val="22"/>
                <w:szCs w:val="22"/>
              </w:rPr>
              <w:t>в медицинском</w:t>
            </w:r>
          </w:p>
          <w:p w:rsidR="005254A1" w:rsidRDefault="005254A1" w:rsidP="009C2494">
            <w:pPr>
              <w:autoSpaceDE w:val="0"/>
              <w:autoSpaceDN w:val="0"/>
              <w:adjustRightInd w:val="0"/>
              <w:jc w:val="center"/>
              <w:rPr>
                <w:rFonts w:ascii="Arial" w:hAnsi="Arial" w:cs="Arial"/>
                <w:bCs/>
                <w:color w:val="000000"/>
                <w:sz w:val="22"/>
                <w:szCs w:val="22"/>
              </w:rPr>
            </w:pPr>
            <w:proofErr w:type="gramStart"/>
            <w:r w:rsidRPr="0049765C">
              <w:rPr>
                <w:rFonts w:ascii="Arial" w:hAnsi="Arial" w:cs="Arial"/>
                <w:bCs/>
                <w:color w:val="000000"/>
                <w:sz w:val="22"/>
                <w:szCs w:val="22"/>
              </w:rPr>
              <w:t>изделии</w:t>
            </w:r>
            <w:proofErr w:type="gramEnd"/>
          </w:p>
          <w:p w:rsidR="009C2494" w:rsidRDefault="009C2494" w:rsidP="009C2494">
            <w:pPr>
              <w:autoSpaceDE w:val="0"/>
              <w:autoSpaceDN w:val="0"/>
              <w:adjustRightInd w:val="0"/>
              <w:jc w:val="center"/>
              <w:rPr>
                <w:rFonts w:ascii="Arial" w:hAnsi="Arial" w:cs="Arial"/>
                <w:bCs/>
                <w:color w:val="000000"/>
                <w:sz w:val="22"/>
                <w:szCs w:val="22"/>
              </w:rPr>
            </w:pPr>
          </w:p>
          <w:p w:rsidR="009C2494" w:rsidRPr="0049765C" w:rsidRDefault="009C2494" w:rsidP="009C2494">
            <w:pPr>
              <w:autoSpaceDE w:val="0"/>
              <w:autoSpaceDN w:val="0"/>
              <w:adjustRightInd w:val="0"/>
              <w:rPr>
                <w:rFonts w:ascii="Arial" w:hAnsi="Arial" w:cs="Arial"/>
                <w:bCs/>
                <w:color w:val="000000"/>
                <w:sz w:val="22"/>
                <w:szCs w:val="22"/>
              </w:rPr>
            </w:pPr>
          </w:p>
        </w:tc>
        <w:tc>
          <w:tcPr>
            <w:tcW w:w="6520" w:type="dxa"/>
            <w:tcBorders>
              <w:bottom w:val="double" w:sz="4" w:space="0" w:color="auto"/>
            </w:tcBorders>
          </w:tcPr>
          <w:p w:rsidR="009C2494" w:rsidRDefault="009C2494" w:rsidP="009C2494">
            <w:pPr>
              <w:autoSpaceDE w:val="0"/>
              <w:autoSpaceDN w:val="0"/>
              <w:adjustRightInd w:val="0"/>
              <w:jc w:val="center"/>
              <w:rPr>
                <w:rFonts w:ascii="Arial" w:hAnsi="Arial" w:cs="Arial"/>
                <w:bCs/>
                <w:color w:val="000000"/>
                <w:sz w:val="22"/>
                <w:szCs w:val="22"/>
              </w:rPr>
            </w:pPr>
          </w:p>
          <w:p w:rsidR="005254A1" w:rsidRPr="0049765C" w:rsidRDefault="005254A1" w:rsidP="009C2494">
            <w:pPr>
              <w:autoSpaceDE w:val="0"/>
              <w:autoSpaceDN w:val="0"/>
              <w:adjustRightInd w:val="0"/>
              <w:jc w:val="center"/>
              <w:rPr>
                <w:rFonts w:ascii="Arial" w:hAnsi="Arial" w:cs="Arial"/>
                <w:bCs/>
                <w:color w:val="000000"/>
                <w:sz w:val="22"/>
                <w:szCs w:val="22"/>
              </w:rPr>
            </w:pPr>
            <w:r w:rsidRPr="0049765C">
              <w:rPr>
                <w:rFonts w:ascii="Arial" w:hAnsi="Arial" w:cs="Arial"/>
                <w:bCs/>
                <w:color w:val="000000"/>
                <w:sz w:val="22"/>
                <w:szCs w:val="22"/>
              </w:rPr>
              <w:t>Принципы в дополнение к оценке биологического действия в соответствии с ISO 10993</w:t>
            </w:r>
            <w:r w:rsidRPr="0049765C">
              <w:rPr>
                <w:rFonts w:ascii="Cambria Math" w:hAnsi="Cambria Math" w:cs="Arial"/>
                <w:bCs/>
                <w:color w:val="000000"/>
                <w:sz w:val="22"/>
                <w:szCs w:val="22"/>
              </w:rPr>
              <w:t>‑</w:t>
            </w:r>
            <w:r w:rsidRPr="0049765C">
              <w:rPr>
                <w:rFonts w:ascii="Arial" w:hAnsi="Arial" w:cs="Arial"/>
                <w:bCs/>
                <w:color w:val="000000"/>
                <w:sz w:val="22"/>
                <w:szCs w:val="22"/>
              </w:rPr>
              <w:t>1</w:t>
            </w:r>
          </w:p>
        </w:tc>
      </w:tr>
      <w:tr w:rsidR="005254A1" w:rsidRPr="005254A1" w:rsidTr="00B71767">
        <w:tc>
          <w:tcPr>
            <w:tcW w:w="567" w:type="dxa"/>
            <w:tcBorders>
              <w:top w:val="double" w:sz="4" w:space="0" w:color="auto"/>
              <w:left w:val="single" w:sz="4" w:space="0" w:color="000000"/>
              <w:bottom w:val="single" w:sz="4" w:space="0" w:color="000000"/>
              <w:right w:val="single" w:sz="4" w:space="0" w:color="000000"/>
            </w:tcBorders>
          </w:tcPr>
          <w:p w:rsidR="005254A1" w:rsidRPr="005254A1" w:rsidRDefault="005254A1" w:rsidP="005254A1">
            <w:pPr>
              <w:autoSpaceDE w:val="0"/>
              <w:autoSpaceDN w:val="0"/>
              <w:adjustRightInd w:val="0"/>
              <w:rPr>
                <w:rFonts w:ascii="Arial" w:hAnsi="Arial" w:cs="Arial"/>
                <w:bCs/>
                <w:color w:val="000000"/>
                <w:sz w:val="22"/>
                <w:szCs w:val="22"/>
              </w:rPr>
            </w:pPr>
            <w:r w:rsidRPr="005254A1">
              <w:rPr>
                <w:rFonts w:ascii="Arial" w:hAnsi="Arial" w:cs="Arial"/>
                <w:bCs/>
                <w:color w:val="000000"/>
                <w:sz w:val="22"/>
                <w:szCs w:val="22"/>
              </w:rPr>
              <w:t>1</w:t>
            </w:r>
          </w:p>
        </w:tc>
        <w:tc>
          <w:tcPr>
            <w:tcW w:w="1985" w:type="dxa"/>
            <w:tcBorders>
              <w:top w:val="double" w:sz="4" w:space="0" w:color="auto"/>
              <w:left w:val="single" w:sz="4" w:space="0" w:color="000000"/>
              <w:bottom w:val="single" w:sz="4" w:space="0" w:color="000000"/>
              <w:right w:val="single" w:sz="4" w:space="0" w:color="000000"/>
            </w:tcBorders>
          </w:tcPr>
          <w:p w:rsidR="005254A1" w:rsidRPr="005254A1" w:rsidRDefault="005254A1" w:rsidP="005254A1">
            <w:pPr>
              <w:autoSpaceDE w:val="0"/>
              <w:autoSpaceDN w:val="0"/>
              <w:adjustRightInd w:val="0"/>
              <w:rPr>
                <w:rFonts w:ascii="Arial" w:hAnsi="Arial" w:cs="Arial"/>
                <w:b/>
                <w:bCs/>
                <w:color w:val="000000"/>
                <w:sz w:val="22"/>
                <w:szCs w:val="22"/>
              </w:rPr>
            </w:pPr>
            <w:r w:rsidRPr="005254A1">
              <w:rPr>
                <w:rFonts w:ascii="Arial" w:hAnsi="Arial" w:cs="Arial"/>
                <w:color w:val="000000"/>
                <w:sz w:val="22"/>
                <w:szCs w:val="22"/>
              </w:rPr>
              <w:t>Поверхностные наноструктуры</w:t>
            </w:r>
          </w:p>
        </w:tc>
        <w:tc>
          <w:tcPr>
            <w:tcW w:w="6520" w:type="dxa"/>
            <w:tcBorders>
              <w:top w:val="double" w:sz="4" w:space="0" w:color="auto"/>
              <w:left w:val="single" w:sz="4" w:space="0" w:color="000000"/>
              <w:bottom w:val="single" w:sz="4" w:space="0" w:color="000000"/>
              <w:right w:val="single" w:sz="4" w:space="0" w:color="000000"/>
            </w:tcBorders>
          </w:tcPr>
          <w:p w:rsidR="00575CE2" w:rsidRDefault="00575CE2" w:rsidP="005254A1">
            <w:pPr>
              <w:autoSpaceDE w:val="0"/>
              <w:autoSpaceDN w:val="0"/>
              <w:adjustRightInd w:val="0"/>
              <w:rPr>
                <w:rFonts w:ascii="Arial" w:hAnsi="Arial" w:cs="Arial"/>
                <w:sz w:val="22"/>
                <w:szCs w:val="22"/>
              </w:rPr>
            </w:pPr>
            <w:r>
              <w:rPr>
                <w:rFonts w:ascii="Arial" w:hAnsi="Arial" w:cs="Arial"/>
                <w:sz w:val="22"/>
                <w:szCs w:val="22"/>
              </w:rPr>
              <w:t xml:space="preserve">- </w:t>
            </w:r>
            <w:r w:rsidR="005254A1" w:rsidRPr="005254A1">
              <w:rPr>
                <w:rFonts w:ascii="Arial" w:hAnsi="Arial" w:cs="Arial"/>
                <w:sz w:val="22"/>
                <w:szCs w:val="22"/>
              </w:rPr>
              <w:t xml:space="preserve">Рассмотреть потенциальные  клеточные или тканевые эффекты в результате прямого взаимодействия </w:t>
            </w:r>
          </w:p>
          <w:p w:rsidR="00575CE2" w:rsidRDefault="005254A1" w:rsidP="005254A1">
            <w:pPr>
              <w:autoSpaceDE w:val="0"/>
              <w:autoSpaceDN w:val="0"/>
              <w:adjustRightInd w:val="0"/>
              <w:rPr>
                <w:rFonts w:ascii="Arial" w:hAnsi="Arial" w:cs="Arial"/>
                <w:sz w:val="22"/>
                <w:szCs w:val="22"/>
              </w:rPr>
            </w:pPr>
            <w:r w:rsidRPr="005254A1">
              <w:rPr>
                <w:rFonts w:ascii="Arial" w:hAnsi="Arial" w:cs="Arial"/>
                <w:sz w:val="22"/>
                <w:szCs w:val="22"/>
              </w:rPr>
              <w:t xml:space="preserve">с поверхностными наноструктурами </w:t>
            </w:r>
          </w:p>
          <w:p w:rsidR="005254A1" w:rsidRPr="005254A1" w:rsidRDefault="005254A1" w:rsidP="005254A1">
            <w:pPr>
              <w:autoSpaceDE w:val="0"/>
              <w:autoSpaceDN w:val="0"/>
              <w:adjustRightInd w:val="0"/>
              <w:rPr>
                <w:rFonts w:ascii="Arial" w:hAnsi="Arial" w:cs="Arial"/>
                <w:sz w:val="22"/>
                <w:szCs w:val="22"/>
              </w:rPr>
            </w:pPr>
            <w:r w:rsidRPr="005254A1">
              <w:rPr>
                <w:rFonts w:ascii="Arial" w:hAnsi="Arial" w:cs="Arial"/>
                <w:sz w:val="22"/>
                <w:szCs w:val="22"/>
              </w:rPr>
              <w:t>(благоприятные и неблагоприятные).</w:t>
            </w:r>
          </w:p>
          <w:p w:rsidR="005254A1" w:rsidRPr="005254A1" w:rsidRDefault="00575CE2" w:rsidP="005254A1">
            <w:pPr>
              <w:autoSpaceDE w:val="0"/>
              <w:autoSpaceDN w:val="0"/>
              <w:adjustRightInd w:val="0"/>
              <w:rPr>
                <w:rFonts w:ascii="Arial" w:hAnsi="Arial" w:cs="Arial"/>
                <w:sz w:val="22"/>
                <w:szCs w:val="22"/>
              </w:rPr>
            </w:pPr>
            <w:r>
              <w:rPr>
                <w:rFonts w:ascii="Arial" w:hAnsi="Arial" w:cs="Arial"/>
                <w:sz w:val="22"/>
                <w:szCs w:val="22"/>
              </w:rPr>
              <w:t>-</w:t>
            </w:r>
            <w:r w:rsidR="005254A1" w:rsidRPr="005254A1">
              <w:rPr>
                <w:rFonts w:ascii="Arial" w:hAnsi="Arial" w:cs="Arial"/>
                <w:sz w:val="22"/>
                <w:szCs w:val="22"/>
              </w:rPr>
              <w:t xml:space="preserve"> Рассмотреть потенциал выделения (отделения) структур от поверхности.</w:t>
            </w:r>
          </w:p>
          <w:p w:rsidR="00575CE2" w:rsidRDefault="00575CE2" w:rsidP="00575CE2">
            <w:pPr>
              <w:autoSpaceDE w:val="0"/>
              <w:autoSpaceDN w:val="0"/>
              <w:adjustRightInd w:val="0"/>
              <w:rPr>
                <w:rFonts w:ascii="Arial" w:hAnsi="Arial" w:cs="Arial"/>
                <w:sz w:val="22"/>
                <w:szCs w:val="22"/>
              </w:rPr>
            </w:pPr>
            <w:r>
              <w:rPr>
                <w:rFonts w:ascii="Arial" w:hAnsi="Arial" w:cs="Arial"/>
                <w:sz w:val="22"/>
                <w:szCs w:val="22"/>
              </w:rPr>
              <w:t>-</w:t>
            </w:r>
            <w:r w:rsidR="005254A1" w:rsidRPr="005254A1">
              <w:rPr>
                <w:rFonts w:ascii="Arial" w:hAnsi="Arial" w:cs="Arial"/>
                <w:sz w:val="22"/>
                <w:szCs w:val="22"/>
              </w:rPr>
              <w:t xml:space="preserve"> Рассмотреть потенциал выработки нанообъектов </w:t>
            </w:r>
          </w:p>
          <w:p w:rsidR="009C2494" w:rsidRDefault="005254A1" w:rsidP="00575CE2">
            <w:pPr>
              <w:autoSpaceDE w:val="0"/>
              <w:autoSpaceDN w:val="0"/>
              <w:adjustRightInd w:val="0"/>
              <w:rPr>
                <w:rFonts w:ascii="Arial" w:hAnsi="Arial" w:cs="Arial"/>
                <w:sz w:val="22"/>
                <w:szCs w:val="22"/>
              </w:rPr>
            </w:pPr>
            <w:r w:rsidRPr="005254A1">
              <w:rPr>
                <w:rFonts w:ascii="Arial" w:hAnsi="Arial" w:cs="Arial"/>
                <w:sz w:val="22"/>
                <w:szCs w:val="22"/>
              </w:rPr>
              <w:t>в результате деградации, износа или процессов механической обработки.</w:t>
            </w:r>
            <w:r w:rsidR="009C2494">
              <w:rPr>
                <w:rFonts w:ascii="Arial" w:hAnsi="Arial" w:cs="Arial"/>
                <w:bCs/>
                <w:color w:val="000000"/>
                <w:sz w:val="22"/>
                <w:szCs w:val="22"/>
              </w:rPr>
              <w:t xml:space="preserve"> </w:t>
            </w:r>
            <w:r w:rsidR="009C2494" w:rsidRPr="005254A1">
              <w:rPr>
                <w:rFonts w:ascii="Arial" w:hAnsi="Arial" w:cs="Arial"/>
                <w:sz w:val="22"/>
                <w:szCs w:val="22"/>
              </w:rPr>
              <w:t xml:space="preserve"> </w:t>
            </w:r>
          </w:p>
          <w:p w:rsidR="005254A1" w:rsidRPr="00575CE2" w:rsidRDefault="009C2494" w:rsidP="00575CE2">
            <w:pPr>
              <w:autoSpaceDE w:val="0"/>
              <w:autoSpaceDN w:val="0"/>
              <w:adjustRightInd w:val="0"/>
              <w:rPr>
                <w:rFonts w:ascii="Arial" w:hAnsi="Arial" w:cs="Arial"/>
                <w:sz w:val="22"/>
                <w:szCs w:val="22"/>
              </w:rPr>
            </w:pPr>
            <w:r>
              <w:rPr>
                <w:rFonts w:ascii="Arial" w:hAnsi="Arial" w:cs="Arial"/>
                <w:sz w:val="22"/>
                <w:szCs w:val="22"/>
              </w:rPr>
              <w:t xml:space="preserve">  </w:t>
            </w:r>
            <w:r w:rsidRPr="005254A1">
              <w:rPr>
                <w:rFonts w:ascii="Arial" w:hAnsi="Arial" w:cs="Arial"/>
                <w:sz w:val="22"/>
                <w:szCs w:val="22"/>
              </w:rPr>
              <w:t>Рассмотреть характеризацию наноструктур (см. Положение 5).</w:t>
            </w:r>
          </w:p>
        </w:tc>
      </w:tr>
      <w:tr w:rsidR="009C2494" w:rsidRPr="005254A1" w:rsidTr="00B71767">
        <w:tc>
          <w:tcPr>
            <w:tcW w:w="567" w:type="dxa"/>
            <w:tcBorders>
              <w:top w:val="single" w:sz="4" w:space="0" w:color="000000"/>
            </w:tcBorders>
          </w:tcPr>
          <w:p w:rsidR="009C2494" w:rsidRPr="005254A1" w:rsidRDefault="009C2494" w:rsidP="009C2494">
            <w:pPr>
              <w:autoSpaceDE w:val="0"/>
              <w:autoSpaceDN w:val="0"/>
              <w:adjustRightInd w:val="0"/>
              <w:rPr>
                <w:rFonts w:ascii="Arial" w:hAnsi="Arial" w:cs="Arial"/>
                <w:bCs/>
                <w:color w:val="000000"/>
                <w:sz w:val="22"/>
                <w:szCs w:val="22"/>
              </w:rPr>
            </w:pPr>
            <w:r w:rsidRPr="005254A1">
              <w:rPr>
                <w:rFonts w:ascii="Arial" w:hAnsi="Arial" w:cs="Arial"/>
                <w:bCs/>
                <w:color w:val="000000"/>
                <w:sz w:val="22"/>
                <w:szCs w:val="22"/>
              </w:rPr>
              <w:t>2</w:t>
            </w:r>
          </w:p>
        </w:tc>
        <w:tc>
          <w:tcPr>
            <w:tcW w:w="1985" w:type="dxa"/>
            <w:tcBorders>
              <w:top w:val="single" w:sz="4" w:space="0" w:color="000000"/>
            </w:tcBorders>
          </w:tcPr>
          <w:p w:rsidR="009C2494" w:rsidRPr="005254A1" w:rsidRDefault="009C2494" w:rsidP="009C2494">
            <w:pPr>
              <w:autoSpaceDE w:val="0"/>
              <w:autoSpaceDN w:val="0"/>
              <w:adjustRightInd w:val="0"/>
              <w:rPr>
                <w:rFonts w:ascii="Arial" w:hAnsi="Arial" w:cs="Arial"/>
                <w:color w:val="000000"/>
                <w:sz w:val="22"/>
                <w:szCs w:val="22"/>
              </w:rPr>
            </w:pPr>
            <w:proofErr w:type="gramStart"/>
            <w:r w:rsidRPr="005254A1">
              <w:rPr>
                <w:rFonts w:ascii="Arial" w:hAnsi="Arial" w:cs="Arial"/>
                <w:color w:val="000000"/>
                <w:sz w:val="22"/>
                <w:szCs w:val="22"/>
              </w:rPr>
              <w:t>Нанообъекты, связанные или включенные в медицинское изделие; без намерения быть выделенными</w:t>
            </w:r>
            <w:proofErr w:type="gramEnd"/>
          </w:p>
        </w:tc>
        <w:tc>
          <w:tcPr>
            <w:tcW w:w="6520" w:type="dxa"/>
            <w:tcBorders>
              <w:top w:val="single" w:sz="4" w:space="0" w:color="000000"/>
            </w:tcBorders>
          </w:tcPr>
          <w:p w:rsidR="009C2494" w:rsidRPr="005254A1" w:rsidRDefault="007D42C3" w:rsidP="009C2494">
            <w:pPr>
              <w:autoSpaceDE w:val="0"/>
              <w:autoSpaceDN w:val="0"/>
              <w:adjustRightInd w:val="0"/>
              <w:rPr>
                <w:rFonts w:ascii="Arial" w:hAnsi="Arial" w:cs="Arial"/>
                <w:sz w:val="22"/>
                <w:szCs w:val="22"/>
              </w:rPr>
            </w:pPr>
            <w:r>
              <w:rPr>
                <w:rFonts w:ascii="Arial" w:hAnsi="Arial" w:cs="Arial"/>
                <w:sz w:val="22"/>
                <w:szCs w:val="22"/>
              </w:rPr>
              <w:t>-</w:t>
            </w:r>
            <w:r w:rsidR="009C2494" w:rsidRPr="005254A1">
              <w:rPr>
                <w:rFonts w:ascii="Arial" w:hAnsi="Arial" w:cs="Arial"/>
                <w:sz w:val="22"/>
                <w:szCs w:val="22"/>
              </w:rPr>
              <w:t xml:space="preserve"> Рассмотреть потенциальные клеточные или тканевые эффекты в результате прямого взаимодействия со </w:t>
            </w:r>
            <w:proofErr w:type="gramStart"/>
            <w:r w:rsidR="009C2494" w:rsidRPr="005254A1">
              <w:rPr>
                <w:rFonts w:ascii="Arial" w:hAnsi="Arial" w:cs="Arial"/>
                <w:sz w:val="22"/>
                <w:szCs w:val="22"/>
              </w:rPr>
              <w:t>связанными</w:t>
            </w:r>
            <w:proofErr w:type="gramEnd"/>
            <w:r w:rsidR="009C2494" w:rsidRPr="005254A1">
              <w:rPr>
                <w:rFonts w:ascii="Arial" w:hAnsi="Arial" w:cs="Arial"/>
                <w:sz w:val="22"/>
                <w:szCs w:val="22"/>
              </w:rPr>
              <w:t xml:space="preserve"> с поверхностью нанообъектами/наноматериалами (благоприятные и неблагоприятные).</w:t>
            </w:r>
          </w:p>
          <w:p w:rsidR="009C2494" w:rsidRPr="005254A1" w:rsidRDefault="007D42C3" w:rsidP="009C2494">
            <w:pPr>
              <w:autoSpaceDE w:val="0"/>
              <w:autoSpaceDN w:val="0"/>
              <w:adjustRightInd w:val="0"/>
              <w:rPr>
                <w:rFonts w:ascii="Arial" w:hAnsi="Arial" w:cs="Arial"/>
                <w:sz w:val="22"/>
                <w:szCs w:val="22"/>
              </w:rPr>
            </w:pPr>
            <w:r>
              <w:rPr>
                <w:rFonts w:ascii="Arial" w:hAnsi="Arial" w:cs="Arial"/>
                <w:sz w:val="22"/>
                <w:szCs w:val="22"/>
              </w:rPr>
              <w:t>-</w:t>
            </w:r>
            <w:r w:rsidR="009C2494" w:rsidRPr="005254A1">
              <w:rPr>
                <w:rFonts w:ascii="Arial" w:hAnsi="Arial" w:cs="Arial"/>
                <w:sz w:val="22"/>
                <w:szCs w:val="22"/>
              </w:rPr>
              <w:t xml:space="preserve"> Рассмотреть потенциал выделения нанообъектов из изделия.</w:t>
            </w:r>
          </w:p>
          <w:p w:rsidR="009C2494" w:rsidRPr="005254A1" w:rsidRDefault="007D42C3" w:rsidP="009C2494">
            <w:pPr>
              <w:autoSpaceDE w:val="0"/>
              <w:autoSpaceDN w:val="0"/>
              <w:adjustRightInd w:val="0"/>
              <w:rPr>
                <w:rFonts w:ascii="Arial" w:hAnsi="Arial" w:cs="Arial"/>
                <w:sz w:val="22"/>
                <w:szCs w:val="22"/>
              </w:rPr>
            </w:pPr>
            <w:r>
              <w:rPr>
                <w:rFonts w:ascii="Arial" w:hAnsi="Arial" w:cs="Arial"/>
                <w:sz w:val="22"/>
                <w:szCs w:val="22"/>
              </w:rPr>
              <w:t>-</w:t>
            </w:r>
            <w:r w:rsidR="009C2494" w:rsidRPr="005254A1">
              <w:rPr>
                <w:rFonts w:ascii="Arial" w:hAnsi="Arial" w:cs="Arial"/>
                <w:sz w:val="22"/>
                <w:szCs w:val="22"/>
              </w:rPr>
              <w:t xml:space="preserve"> Рассмотреть потенциал выработки нанообъектовв </w:t>
            </w:r>
            <w:proofErr w:type="gramStart"/>
            <w:r w:rsidR="009C2494" w:rsidRPr="005254A1">
              <w:rPr>
                <w:rFonts w:ascii="Arial" w:hAnsi="Arial" w:cs="Arial"/>
                <w:sz w:val="22"/>
                <w:szCs w:val="22"/>
              </w:rPr>
              <w:t>результате</w:t>
            </w:r>
            <w:proofErr w:type="gramEnd"/>
            <w:r w:rsidR="009C2494" w:rsidRPr="005254A1">
              <w:rPr>
                <w:rFonts w:ascii="Arial" w:hAnsi="Arial" w:cs="Arial"/>
                <w:sz w:val="22"/>
                <w:szCs w:val="22"/>
              </w:rPr>
              <w:t xml:space="preserve"> деградации, износа или процессов механической обработки.</w:t>
            </w:r>
          </w:p>
          <w:p w:rsidR="009C2494" w:rsidRPr="005254A1" w:rsidRDefault="007D42C3" w:rsidP="009C2494">
            <w:pPr>
              <w:autoSpaceDE w:val="0"/>
              <w:autoSpaceDN w:val="0"/>
              <w:adjustRightInd w:val="0"/>
              <w:rPr>
                <w:rFonts w:ascii="Arial" w:hAnsi="Arial" w:cs="Arial"/>
                <w:sz w:val="22"/>
                <w:szCs w:val="22"/>
              </w:rPr>
            </w:pPr>
            <w:r>
              <w:rPr>
                <w:rFonts w:ascii="Arial" w:hAnsi="Arial" w:cs="Arial"/>
                <w:sz w:val="22"/>
                <w:szCs w:val="22"/>
              </w:rPr>
              <w:t>-</w:t>
            </w:r>
            <w:r w:rsidR="009C2494" w:rsidRPr="005254A1">
              <w:rPr>
                <w:rFonts w:ascii="Arial" w:hAnsi="Arial" w:cs="Arial"/>
                <w:sz w:val="22"/>
                <w:szCs w:val="22"/>
              </w:rPr>
              <w:t xml:space="preserve"> Рассмотретьхарактеризацию физико-химических свойств нанообъектов (см. Положение 5).</w:t>
            </w:r>
          </w:p>
        </w:tc>
      </w:tr>
      <w:tr w:rsidR="009C2494" w:rsidRPr="005254A1" w:rsidTr="005254A1">
        <w:tc>
          <w:tcPr>
            <w:tcW w:w="567" w:type="dxa"/>
          </w:tcPr>
          <w:p w:rsidR="009C2494" w:rsidRPr="005254A1" w:rsidRDefault="009C2494" w:rsidP="009C2494">
            <w:pPr>
              <w:autoSpaceDE w:val="0"/>
              <w:autoSpaceDN w:val="0"/>
              <w:adjustRightInd w:val="0"/>
              <w:rPr>
                <w:rFonts w:ascii="Arial" w:hAnsi="Arial" w:cs="Arial"/>
                <w:color w:val="000000"/>
                <w:sz w:val="22"/>
                <w:szCs w:val="22"/>
              </w:rPr>
            </w:pPr>
            <w:r w:rsidRPr="005254A1">
              <w:rPr>
                <w:rFonts w:ascii="Arial" w:hAnsi="Arial" w:cs="Arial"/>
                <w:color w:val="000000"/>
                <w:sz w:val="22"/>
                <w:szCs w:val="22"/>
              </w:rPr>
              <w:t>3</w:t>
            </w:r>
          </w:p>
        </w:tc>
        <w:tc>
          <w:tcPr>
            <w:tcW w:w="1985" w:type="dxa"/>
          </w:tcPr>
          <w:p w:rsidR="009C2494" w:rsidRPr="005254A1" w:rsidRDefault="009C2494" w:rsidP="009C2494">
            <w:pPr>
              <w:autoSpaceDE w:val="0"/>
              <w:autoSpaceDN w:val="0"/>
              <w:adjustRightInd w:val="0"/>
              <w:rPr>
                <w:rFonts w:ascii="Arial" w:hAnsi="Arial" w:cs="Arial"/>
                <w:color w:val="000000"/>
                <w:sz w:val="22"/>
                <w:szCs w:val="22"/>
              </w:rPr>
            </w:pPr>
            <w:r w:rsidRPr="005254A1">
              <w:rPr>
                <w:rFonts w:ascii="Arial" w:hAnsi="Arial" w:cs="Arial"/>
                <w:color w:val="000000"/>
                <w:sz w:val="22"/>
                <w:szCs w:val="22"/>
              </w:rPr>
              <w:t>Нанообъекты/</w:t>
            </w:r>
          </w:p>
          <w:p w:rsidR="009C2494" w:rsidRPr="005254A1" w:rsidRDefault="009C2494" w:rsidP="009C2494">
            <w:pPr>
              <w:autoSpaceDE w:val="0"/>
              <w:autoSpaceDN w:val="0"/>
              <w:adjustRightInd w:val="0"/>
              <w:rPr>
                <w:rFonts w:ascii="Arial" w:hAnsi="Arial" w:cs="Arial"/>
                <w:color w:val="000000"/>
                <w:sz w:val="22"/>
                <w:szCs w:val="22"/>
              </w:rPr>
            </w:pPr>
            <w:r w:rsidRPr="005254A1">
              <w:rPr>
                <w:rFonts w:ascii="Arial" w:hAnsi="Arial" w:cs="Arial"/>
                <w:color w:val="000000"/>
                <w:sz w:val="22"/>
                <w:szCs w:val="22"/>
              </w:rPr>
              <w:t xml:space="preserve">наноструктуры </w:t>
            </w:r>
          </w:p>
          <w:p w:rsidR="009C2494" w:rsidRPr="005254A1" w:rsidRDefault="009C2494" w:rsidP="009C2494">
            <w:pPr>
              <w:autoSpaceDE w:val="0"/>
              <w:autoSpaceDN w:val="0"/>
              <w:adjustRightInd w:val="0"/>
              <w:rPr>
                <w:rFonts w:ascii="Arial" w:hAnsi="Arial" w:cs="Arial"/>
                <w:color w:val="000000"/>
                <w:sz w:val="22"/>
                <w:szCs w:val="22"/>
              </w:rPr>
            </w:pPr>
            <w:r w:rsidRPr="005254A1">
              <w:rPr>
                <w:rFonts w:ascii="Arial" w:hAnsi="Arial" w:cs="Arial"/>
                <w:color w:val="000000"/>
                <w:sz w:val="22"/>
                <w:szCs w:val="22"/>
              </w:rPr>
              <w:t xml:space="preserve">на поверхности или внутри медицинского изделия; с </w:t>
            </w:r>
            <w:proofErr w:type="gramStart"/>
            <w:r w:rsidRPr="005254A1">
              <w:rPr>
                <w:rFonts w:ascii="Arial" w:hAnsi="Arial" w:cs="Arial"/>
                <w:color w:val="000000"/>
                <w:sz w:val="22"/>
                <w:szCs w:val="22"/>
              </w:rPr>
              <w:t>намеренным</w:t>
            </w:r>
            <w:proofErr w:type="gramEnd"/>
            <w:r w:rsidRPr="005254A1">
              <w:rPr>
                <w:rFonts w:ascii="Arial" w:hAnsi="Arial" w:cs="Arial"/>
                <w:color w:val="000000"/>
                <w:sz w:val="22"/>
                <w:szCs w:val="22"/>
              </w:rPr>
              <w:t>/</w:t>
            </w:r>
          </w:p>
          <w:p w:rsidR="009C2494" w:rsidRPr="005254A1" w:rsidRDefault="009C2494" w:rsidP="009C2494">
            <w:pPr>
              <w:autoSpaceDE w:val="0"/>
              <w:autoSpaceDN w:val="0"/>
              <w:adjustRightInd w:val="0"/>
              <w:rPr>
                <w:rFonts w:ascii="Arial" w:hAnsi="Arial" w:cs="Arial"/>
                <w:color w:val="000000"/>
                <w:sz w:val="22"/>
                <w:szCs w:val="22"/>
              </w:rPr>
            </w:pPr>
            <w:r w:rsidRPr="005254A1">
              <w:rPr>
                <w:rFonts w:ascii="Arial" w:hAnsi="Arial" w:cs="Arial"/>
                <w:color w:val="000000"/>
                <w:sz w:val="22"/>
                <w:szCs w:val="22"/>
              </w:rPr>
              <w:t>ожидаемым выделением из изделия</w:t>
            </w:r>
          </w:p>
        </w:tc>
        <w:tc>
          <w:tcPr>
            <w:tcW w:w="6520" w:type="dxa"/>
          </w:tcPr>
          <w:p w:rsidR="009C2494" w:rsidRPr="005254A1" w:rsidRDefault="007D42C3" w:rsidP="009C2494">
            <w:pPr>
              <w:autoSpaceDE w:val="0"/>
              <w:autoSpaceDN w:val="0"/>
              <w:adjustRightInd w:val="0"/>
              <w:rPr>
                <w:rFonts w:ascii="Arial" w:hAnsi="Arial" w:cs="Arial"/>
                <w:color w:val="000000"/>
                <w:sz w:val="22"/>
                <w:szCs w:val="22"/>
              </w:rPr>
            </w:pPr>
            <w:r>
              <w:rPr>
                <w:rFonts w:ascii="Arial" w:hAnsi="Arial" w:cs="Arial"/>
                <w:color w:val="000000"/>
                <w:sz w:val="22"/>
                <w:szCs w:val="22"/>
              </w:rPr>
              <w:t>-</w:t>
            </w:r>
            <w:r w:rsidR="009C2494" w:rsidRPr="005254A1">
              <w:rPr>
                <w:rFonts w:ascii="Arial" w:hAnsi="Arial" w:cs="Arial"/>
                <w:color w:val="000000"/>
                <w:sz w:val="22"/>
                <w:szCs w:val="22"/>
              </w:rPr>
              <w:t xml:space="preserve"> Рассмотретькинетикувыделения (скоростьиколичество) нанообъектов и длительность контакта медицинского изделия.</w:t>
            </w:r>
          </w:p>
          <w:p w:rsidR="009C2494" w:rsidRPr="005254A1" w:rsidRDefault="007D42C3" w:rsidP="009C2494">
            <w:pPr>
              <w:autoSpaceDE w:val="0"/>
              <w:autoSpaceDN w:val="0"/>
              <w:adjustRightInd w:val="0"/>
              <w:rPr>
                <w:rFonts w:ascii="Arial" w:hAnsi="Arial" w:cs="Arial"/>
                <w:color w:val="000000"/>
                <w:sz w:val="22"/>
                <w:szCs w:val="22"/>
              </w:rPr>
            </w:pPr>
            <w:r>
              <w:rPr>
                <w:rFonts w:ascii="Arial" w:hAnsi="Arial" w:cs="Arial"/>
                <w:color w:val="000000"/>
                <w:sz w:val="22"/>
                <w:szCs w:val="22"/>
              </w:rPr>
              <w:t>-</w:t>
            </w:r>
            <w:r w:rsidR="009C2494" w:rsidRPr="005254A1">
              <w:rPr>
                <w:rFonts w:ascii="Arial" w:hAnsi="Arial" w:cs="Arial"/>
                <w:color w:val="000000"/>
                <w:sz w:val="22"/>
                <w:szCs w:val="22"/>
              </w:rPr>
              <w:t xml:space="preserve"> Рассмотретьпотенциальные клеточные или тканевые эффекты в результате прямого взаимодействия с нанообъектами/наноматериалами (благоприятные и неблагоприятные).</w:t>
            </w:r>
          </w:p>
          <w:p w:rsidR="009C2494" w:rsidRPr="005254A1" w:rsidRDefault="007D42C3" w:rsidP="009C2494">
            <w:pPr>
              <w:autoSpaceDE w:val="0"/>
              <w:autoSpaceDN w:val="0"/>
              <w:adjustRightInd w:val="0"/>
              <w:rPr>
                <w:rFonts w:ascii="Arial" w:hAnsi="Arial" w:cs="Arial"/>
                <w:sz w:val="22"/>
                <w:szCs w:val="22"/>
              </w:rPr>
            </w:pPr>
            <w:r>
              <w:rPr>
                <w:rFonts w:ascii="Arial" w:hAnsi="Arial" w:cs="Arial"/>
                <w:color w:val="000000"/>
                <w:sz w:val="22"/>
                <w:szCs w:val="22"/>
              </w:rPr>
              <w:t>-</w:t>
            </w:r>
            <w:r w:rsidR="009C2494" w:rsidRPr="005254A1">
              <w:rPr>
                <w:rFonts w:ascii="Arial" w:hAnsi="Arial" w:cs="Arial"/>
                <w:color w:val="000000"/>
                <w:sz w:val="22"/>
                <w:szCs w:val="22"/>
              </w:rPr>
              <w:t xml:space="preserve"> Рассмотретьхарактеризацию физико-химических свойств выделенных нанообъектов (</w:t>
            </w:r>
            <w:r w:rsidR="009C2494" w:rsidRPr="005254A1">
              <w:rPr>
                <w:rFonts w:ascii="Arial" w:hAnsi="Arial" w:cs="Arial"/>
                <w:sz w:val="22"/>
                <w:szCs w:val="22"/>
              </w:rPr>
              <w:t>см. Положение 5).</w:t>
            </w:r>
          </w:p>
          <w:p w:rsidR="009C2494" w:rsidRPr="005254A1" w:rsidRDefault="007D42C3" w:rsidP="009C2494">
            <w:pPr>
              <w:autoSpaceDE w:val="0"/>
              <w:autoSpaceDN w:val="0"/>
              <w:adjustRightInd w:val="0"/>
              <w:rPr>
                <w:rFonts w:ascii="Arial" w:hAnsi="Arial" w:cs="Arial"/>
                <w:sz w:val="22"/>
                <w:szCs w:val="22"/>
              </w:rPr>
            </w:pPr>
            <w:r>
              <w:rPr>
                <w:rFonts w:ascii="Arial" w:hAnsi="Arial" w:cs="Arial"/>
                <w:sz w:val="22"/>
                <w:szCs w:val="22"/>
              </w:rPr>
              <w:t>-</w:t>
            </w:r>
            <w:r w:rsidR="009C2494" w:rsidRPr="005254A1">
              <w:rPr>
                <w:rFonts w:ascii="Arial" w:hAnsi="Arial" w:cs="Arial"/>
                <w:sz w:val="22"/>
                <w:szCs w:val="22"/>
              </w:rPr>
              <w:t xml:space="preserve"> Рассмотреть токсикокинетику и тканевое распределение нанообъектов (см. Положение 8).</w:t>
            </w:r>
          </w:p>
          <w:p w:rsidR="009C2494" w:rsidRPr="005254A1" w:rsidRDefault="007D42C3" w:rsidP="009C2494">
            <w:pPr>
              <w:autoSpaceDE w:val="0"/>
              <w:autoSpaceDN w:val="0"/>
              <w:adjustRightInd w:val="0"/>
              <w:rPr>
                <w:rFonts w:ascii="Arial" w:hAnsi="Arial" w:cs="Arial"/>
                <w:sz w:val="22"/>
                <w:szCs w:val="22"/>
              </w:rPr>
            </w:pPr>
            <w:r>
              <w:rPr>
                <w:rFonts w:ascii="Arial" w:hAnsi="Arial" w:cs="Arial"/>
                <w:sz w:val="22"/>
                <w:szCs w:val="22"/>
              </w:rPr>
              <w:t>-</w:t>
            </w:r>
            <w:r w:rsidR="009C2494" w:rsidRPr="005254A1">
              <w:rPr>
                <w:rFonts w:ascii="Arial" w:hAnsi="Arial" w:cs="Arial"/>
                <w:sz w:val="22"/>
                <w:szCs w:val="22"/>
              </w:rPr>
              <w:t xml:space="preserve"> Рассмотреть биологическую оценку нанообъектов (см.</w:t>
            </w:r>
            <w:r>
              <w:rPr>
                <w:rFonts w:ascii="Arial" w:hAnsi="Arial" w:cs="Arial"/>
                <w:sz w:val="22"/>
                <w:szCs w:val="22"/>
              </w:rPr>
              <w:t xml:space="preserve"> </w:t>
            </w:r>
            <w:r w:rsidR="009C2494" w:rsidRPr="005254A1">
              <w:rPr>
                <w:rFonts w:ascii="Arial" w:hAnsi="Arial" w:cs="Arial"/>
                <w:sz w:val="22"/>
                <w:szCs w:val="22"/>
              </w:rPr>
              <w:t>Положение 9).</w:t>
            </w:r>
          </w:p>
          <w:p w:rsidR="009C2494" w:rsidRPr="005254A1" w:rsidRDefault="007D42C3" w:rsidP="009C2494">
            <w:pPr>
              <w:autoSpaceDE w:val="0"/>
              <w:autoSpaceDN w:val="0"/>
              <w:adjustRightInd w:val="0"/>
              <w:rPr>
                <w:rFonts w:ascii="Arial" w:hAnsi="Arial" w:cs="Arial"/>
                <w:color w:val="000000"/>
                <w:sz w:val="22"/>
                <w:szCs w:val="22"/>
              </w:rPr>
            </w:pPr>
            <w:r>
              <w:rPr>
                <w:rFonts w:ascii="Arial" w:hAnsi="Arial" w:cs="Arial"/>
                <w:sz w:val="22"/>
                <w:szCs w:val="22"/>
              </w:rPr>
              <w:t>-</w:t>
            </w:r>
            <w:r w:rsidR="009C2494" w:rsidRPr="005254A1">
              <w:rPr>
                <w:rFonts w:ascii="Arial" w:hAnsi="Arial" w:cs="Arial"/>
                <w:sz w:val="22"/>
                <w:szCs w:val="22"/>
              </w:rPr>
              <w:t xml:space="preserve"> Рассмотреть потенциал выработки</w:t>
            </w:r>
            <w:r w:rsidR="009C2494" w:rsidRPr="005254A1">
              <w:rPr>
                <w:rFonts w:ascii="Arial" w:hAnsi="Arial" w:cs="Arial"/>
                <w:color w:val="000000"/>
                <w:sz w:val="22"/>
                <w:szCs w:val="22"/>
              </w:rPr>
              <w:t xml:space="preserve"> нанообъектов в результате деградации, износа или процессов механической обработки.</w:t>
            </w:r>
          </w:p>
        </w:tc>
      </w:tr>
      <w:tr w:rsidR="009C2494" w:rsidRPr="005254A1" w:rsidTr="005254A1">
        <w:tc>
          <w:tcPr>
            <w:tcW w:w="567" w:type="dxa"/>
          </w:tcPr>
          <w:p w:rsidR="009C2494" w:rsidRPr="005254A1" w:rsidRDefault="009C2494" w:rsidP="009C2494">
            <w:pPr>
              <w:autoSpaceDE w:val="0"/>
              <w:autoSpaceDN w:val="0"/>
              <w:adjustRightInd w:val="0"/>
              <w:rPr>
                <w:rFonts w:ascii="Arial" w:hAnsi="Arial" w:cs="Arial"/>
                <w:color w:val="000000"/>
                <w:sz w:val="22"/>
                <w:szCs w:val="22"/>
              </w:rPr>
            </w:pPr>
            <w:r w:rsidRPr="005254A1">
              <w:rPr>
                <w:rFonts w:ascii="Arial" w:hAnsi="Arial" w:cs="Arial"/>
                <w:color w:val="000000"/>
                <w:sz w:val="22"/>
                <w:szCs w:val="22"/>
              </w:rPr>
              <w:t>4</w:t>
            </w:r>
          </w:p>
        </w:tc>
        <w:tc>
          <w:tcPr>
            <w:tcW w:w="1985" w:type="dxa"/>
          </w:tcPr>
          <w:p w:rsidR="009C2494" w:rsidRPr="005254A1" w:rsidRDefault="009C2494" w:rsidP="009C2494">
            <w:pPr>
              <w:autoSpaceDE w:val="0"/>
              <w:autoSpaceDN w:val="0"/>
              <w:adjustRightInd w:val="0"/>
              <w:rPr>
                <w:rFonts w:ascii="Arial" w:hAnsi="Arial" w:cs="Arial"/>
                <w:color w:val="000000"/>
                <w:sz w:val="22"/>
                <w:szCs w:val="22"/>
              </w:rPr>
            </w:pPr>
            <w:r w:rsidRPr="005254A1">
              <w:rPr>
                <w:rFonts w:ascii="Arial" w:hAnsi="Arial" w:cs="Arial"/>
                <w:color w:val="000000"/>
                <w:sz w:val="22"/>
                <w:szCs w:val="22"/>
              </w:rPr>
              <w:t>Медицинское изделие - нанообъект</w:t>
            </w:r>
          </w:p>
        </w:tc>
        <w:tc>
          <w:tcPr>
            <w:tcW w:w="6520" w:type="dxa"/>
          </w:tcPr>
          <w:p w:rsidR="009C2494" w:rsidRPr="005254A1" w:rsidRDefault="007D42C3" w:rsidP="009C2494">
            <w:pPr>
              <w:autoSpaceDE w:val="0"/>
              <w:autoSpaceDN w:val="0"/>
              <w:adjustRightInd w:val="0"/>
              <w:rPr>
                <w:rFonts w:ascii="Arial" w:hAnsi="Arial" w:cs="Arial"/>
                <w:sz w:val="22"/>
                <w:szCs w:val="22"/>
              </w:rPr>
            </w:pPr>
            <w:r>
              <w:rPr>
                <w:rFonts w:ascii="Arial" w:hAnsi="Arial" w:cs="Arial"/>
                <w:sz w:val="22"/>
                <w:szCs w:val="22"/>
              </w:rPr>
              <w:t>-</w:t>
            </w:r>
            <w:r w:rsidR="009C2494" w:rsidRPr="005254A1">
              <w:rPr>
                <w:rFonts w:ascii="Arial" w:hAnsi="Arial" w:cs="Arial"/>
                <w:sz w:val="22"/>
                <w:szCs w:val="22"/>
              </w:rPr>
              <w:t xml:space="preserve"> Рассмотретьхарактеризацию физико-химических свойств нанообъектов (см. Положение 5).</w:t>
            </w:r>
          </w:p>
          <w:p w:rsidR="009C2494" w:rsidRPr="005254A1" w:rsidRDefault="007D42C3" w:rsidP="009C2494">
            <w:pPr>
              <w:autoSpaceDE w:val="0"/>
              <w:autoSpaceDN w:val="0"/>
              <w:adjustRightInd w:val="0"/>
              <w:rPr>
                <w:rFonts w:ascii="Arial" w:hAnsi="Arial" w:cs="Arial"/>
                <w:sz w:val="22"/>
                <w:szCs w:val="22"/>
              </w:rPr>
            </w:pPr>
            <w:r>
              <w:rPr>
                <w:rFonts w:ascii="Arial" w:hAnsi="Arial" w:cs="Arial"/>
                <w:sz w:val="22"/>
                <w:szCs w:val="22"/>
              </w:rPr>
              <w:t>-</w:t>
            </w:r>
            <w:r w:rsidR="009C2494" w:rsidRPr="005254A1">
              <w:rPr>
                <w:rFonts w:ascii="Arial" w:hAnsi="Arial" w:cs="Arial"/>
                <w:sz w:val="22"/>
                <w:szCs w:val="22"/>
              </w:rPr>
              <w:t xml:space="preserve"> Рассмотреть токсикокинетику и тканевое распределение нанообъектов (см. </w:t>
            </w:r>
            <w:r>
              <w:rPr>
                <w:rFonts w:ascii="Arial" w:hAnsi="Arial" w:cs="Arial"/>
                <w:sz w:val="22"/>
                <w:szCs w:val="22"/>
              </w:rPr>
              <w:t xml:space="preserve"> </w:t>
            </w:r>
            <w:r w:rsidR="009C2494" w:rsidRPr="005254A1">
              <w:rPr>
                <w:rFonts w:ascii="Arial" w:hAnsi="Arial" w:cs="Arial"/>
                <w:sz w:val="22"/>
                <w:szCs w:val="22"/>
              </w:rPr>
              <w:t>Положение 8).</w:t>
            </w:r>
          </w:p>
          <w:p w:rsidR="009C2494" w:rsidRPr="005254A1" w:rsidRDefault="009C2494" w:rsidP="009C2494">
            <w:pPr>
              <w:autoSpaceDE w:val="0"/>
              <w:autoSpaceDN w:val="0"/>
              <w:adjustRightInd w:val="0"/>
              <w:rPr>
                <w:rFonts w:ascii="Arial" w:hAnsi="Arial" w:cs="Arial"/>
                <w:sz w:val="22"/>
                <w:szCs w:val="22"/>
              </w:rPr>
            </w:pPr>
            <w:r w:rsidRPr="005254A1">
              <w:rPr>
                <w:rFonts w:ascii="Arial" w:hAnsi="Arial" w:cs="Arial"/>
                <w:sz w:val="22"/>
                <w:szCs w:val="22"/>
              </w:rPr>
              <w:t>—</w:t>
            </w:r>
            <w:r w:rsidR="007D42C3">
              <w:rPr>
                <w:rFonts w:ascii="Arial" w:hAnsi="Arial" w:cs="Arial"/>
                <w:sz w:val="22"/>
                <w:szCs w:val="22"/>
              </w:rPr>
              <w:t>-</w:t>
            </w:r>
            <w:r w:rsidRPr="005254A1">
              <w:rPr>
                <w:rFonts w:ascii="Arial" w:hAnsi="Arial" w:cs="Arial"/>
                <w:sz w:val="22"/>
                <w:szCs w:val="22"/>
              </w:rPr>
              <w:t xml:space="preserve"> Рассмотреть биологическую оценку нанообъектов (см.</w:t>
            </w:r>
            <w:r w:rsidR="007D42C3">
              <w:rPr>
                <w:rFonts w:ascii="Arial" w:hAnsi="Arial" w:cs="Arial"/>
                <w:sz w:val="22"/>
                <w:szCs w:val="22"/>
              </w:rPr>
              <w:t xml:space="preserve"> </w:t>
            </w:r>
            <w:r w:rsidRPr="005254A1">
              <w:rPr>
                <w:rFonts w:ascii="Arial" w:hAnsi="Arial" w:cs="Arial"/>
                <w:sz w:val="22"/>
                <w:szCs w:val="22"/>
              </w:rPr>
              <w:t>Положение 9).</w:t>
            </w:r>
          </w:p>
        </w:tc>
      </w:tr>
    </w:tbl>
    <w:p w:rsidR="00575CE2" w:rsidRDefault="00575CE2" w:rsidP="003C7800">
      <w:pPr>
        <w:autoSpaceDE w:val="0"/>
        <w:autoSpaceDN w:val="0"/>
        <w:adjustRightInd w:val="0"/>
        <w:spacing w:line="360" w:lineRule="auto"/>
        <w:ind w:left="-284" w:firstLine="284"/>
        <w:jc w:val="both"/>
        <w:rPr>
          <w:rFonts w:ascii="Arial" w:hAnsi="Arial" w:cs="Arial"/>
          <w:bCs/>
          <w:i/>
          <w:sz w:val="22"/>
          <w:szCs w:val="22"/>
        </w:rPr>
      </w:pPr>
    </w:p>
    <w:p w:rsidR="009C2494" w:rsidRDefault="009C2494" w:rsidP="003C7800">
      <w:pPr>
        <w:autoSpaceDE w:val="0"/>
        <w:autoSpaceDN w:val="0"/>
        <w:adjustRightInd w:val="0"/>
        <w:spacing w:line="360" w:lineRule="auto"/>
        <w:ind w:left="-284" w:firstLine="284"/>
        <w:jc w:val="both"/>
        <w:rPr>
          <w:rFonts w:ascii="Arial" w:hAnsi="Arial" w:cs="Arial"/>
          <w:bCs/>
          <w:i/>
          <w:sz w:val="22"/>
          <w:szCs w:val="22"/>
        </w:rPr>
      </w:pPr>
    </w:p>
    <w:p w:rsidR="005254A1" w:rsidRPr="0049765C" w:rsidRDefault="009C2494" w:rsidP="003C7800">
      <w:pPr>
        <w:autoSpaceDE w:val="0"/>
        <w:autoSpaceDN w:val="0"/>
        <w:adjustRightInd w:val="0"/>
        <w:spacing w:line="360" w:lineRule="auto"/>
        <w:ind w:left="-284" w:firstLine="284"/>
        <w:jc w:val="both"/>
        <w:rPr>
          <w:rFonts w:ascii="Arial" w:hAnsi="Arial" w:cs="Arial"/>
          <w:bCs/>
          <w:i/>
          <w:sz w:val="22"/>
          <w:szCs w:val="22"/>
        </w:rPr>
      </w:pPr>
      <w:r>
        <w:rPr>
          <w:rFonts w:ascii="Arial" w:hAnsi="Arial" w:cs="Arial"/>
          <w:bCs/>
          <w:i/>
          <w:sz w:val="22"/>
          <w:szCs w:val="22"/>
        </w:rPr>
        <w:t>Окончание</w:t>
      </w:r>
      <w:r w:rsidR="0049765C" w:rsidRPr="0049765C">
        <w:rPr>
          <w:rFonts w:ascii="Arial" w:hAnsi="Arial" w:cs="Arial"/>
          <w:bCs/>
          <w:i/>
          <w:sz w:val="22"/>
          <w:szCs w:val="22"/>
        </w:rPr>
        <w:t xml:space="preserve"> таблицы 1</w:t>
      </w:r>
    </w:p>
    <w:tbl>
      <w:tblPr>
        <w:tblpPr w:leftFromText="180" w:rightFromText="180" w:vertAnchor="text" w:horzAnchor="margin" w:tblpY="2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2"/>
        <w:gridCol w:w="2486"/>
        <w:gridCol w:w="6130"/>
      </w:tblGrid>
      <w:tr w:rsidR="0049765C" w:rsidRPr="005254A1" w:rsidTr="00B71767">
        <w:trPr>
          <w:cantSplit/>
          <w:trHeight w:val="1406"/>
        </w:trPr>
        <w:tc>
          <w:tcPr>
            <w:tcW w:w="672" w:type="dxa"/>
            <w:tcBorders>
              <w:bottom w:val="double" w:sz="4" w:space="0" w:color="auto"/>
            </w:tcBorders>
            <w:textDirection w:val="btLr"/>
          </w:tcPr>
          <w:p w:rsidR="0049765C" w:rsidRPr="005254A1" w:rsidRDefault="0049765C" w:rsidP="009C2494">
            <w:pPr>
              <w:autoSpaceDE w:val="0"/>
              <w:autoSpaceDN w:val="0"/>
              <w:adjustRightInd w:val="0"/>
              <w:spacing w:line="360" w:lineRule="auto"/>
              <w:ind w:left="113" w:right="113"/>
              <w:jc w:val="center"/>
              <w:rPr>
                <w:rFonts w:ascii="Arial" w:hAnsi="Arial" w:cs="Arial"/>
                <w:bCs/>
              </w:rPr>
            </w:pPr>
            <w:r w:rsidRPr="005254A1">
              <w:rPr>
                <w:rFonts w:ascii="Arial" w:hAnsi="Arial" w:cs="Arial"/>
                <w:bCs/>
                <w:color w:val="000000"/>
                <w:sz w:val="22"/>
                <w:szCs w:val="22"/>
              </w:rPr>
              <w:t>Категория</w:t>
            </w:r>
            <w:proofErr w:type="gramStart"/>
            <w:r w:rsidRPr="005254A1">
              <w:rPr>
                <w:rFonts w:ascii="Arial" w:hAnsi="Arial" w:cs="Arial"/>
                <w:color w:val="000000"/>
                <w:sz w:val="22"/>
                <w:szCs w:val="22"/>
                <w:vertAlign w:val="superscript"/>
              </w:rPr>
              <w:t>a</w:t>
            </w:r>
            <w:proofErr w:type="gramEnd"/>
          </w:p>
        </w:tc>
        <w:tc>
          <w:tcPr>
            <w:tcW w:w="2486" w:type="dxa"/>
            <w:tcBorders>
              <w:bottom w:val="double" w:sz="4" w:space="0" w:color="auto"/>
            </w:tcBorders>
          </w:tcPr>
          <w:p w:rsidR="009C2494" w:rsidRDefault="009C2494" w:rsidP="009C2494">
            <w:pPr>
              <w:autoSpaceDE w:val="0"/>
              <w:autoSpaceDN w:val="0"/>
              <w:adjustRightInd w:val="0"/>
              <w:jc w:val="center"/>
              <w:rPr>
                <w:rFonts w:ascii="Arial" w:hAnsi="Arial" w:cs="Arial"/>
                <w:bCs/>
                <w:color w:val="000000"/>
                <w:sz w:val="22"/>
                <w:szCs w:val="22"/>
              </w:rPr>
            </w:pPr>
          </w:p>
          <w:p w:rsidR="0049765C" w:rsidRPr="0049765C" w:rsidRDefault="0049765C" w:rsidP="009C2494">
            <w:pPr>
              <w:autoSpaceDE w:val="0"/>
              <w:autoSpaceDN w:val="0"/>
              <w:adjustRightInd w:val="0"/>
              <w:jc w:val="center"/>
              <w:rPr>
                <w:rFonts w:ascii="Arial" w:hAnsi="Arial" w:cs="Arial"/>
                <w:bCs/>
                <w:color w:val="000000"/>
                <w:sz w:val="22"/>
                <w:szCs w:val="22"/>
              </w:rPr>
            </w:pPr>
            <w:r w:rsidRPr="0049765C">
              <w:rPr>
                <w:rFonts w:ascii="Arial" w:hAnsi="Arial" w:cs="Arial"/>
                <w:bCs/>
                <w:color w:val="000000"/>
                <w:sz w:val="22"/>
                <w:szCs w:val="22"/>
              </w:rPr>
              <w:t>Тип</w:t>
            </w:r>
          </w:p>
          <w:p w:rsidR="0049765C" w:rsidRPr="0049765C" w:rsidRDefault="0049765C" w:rsidP="009C2494">
            <w:pPr>
              <w:autoSpaceDE w:val="0"/>
              <w:autoSpaceDN w:val="0"/>
              <w:adjustRightInd w:val="0"/>
              <w:jc w:val="center"/>
              <w:rPr>
                <w:rFonts w:ascii="Arial" w:hAnsi="Arial" w:cs="Arial"/>
                <w:bCs/>
                <w:color w:val="000000"/>
                <w:sz w:val="22"/>
                <w:szCs w:val="22"/>
              </w:rPr>
            </w:pPr>
            <w:r w:rsidRPr="0049765C">
              <w:rPr>
                <w:rFonts w:ascii="Arial" w:hAnsi="Arial" w:cs="Arial"/>
                <w:bCs/>
                <w:color w:val="000000"/>
                <w:sz w:val="22"/>
                <w:szCs w:val="22"/>
              </w:rPr>
              <w:t>наноматериала</w:t>
            </w:r>
          </w:p>
          <w:p w:rsidR="0049765C" w:rsidRPr="0049765C" w:rsidRDefault="0049765C" w:rsidP="009C2494">
            <w:pPr>
              <w:autoSpaceDE w:val="0"/>
              <w:autoSpaceDN w:val="0"/>
              <w:adjustRightInd w:val="0"/>
              <w:jc w:val="center"/>
              <w:rPr>
                <w:rFonts w:ascii="Arial" w:hAnsi="Arial" w:cs="Arial"/>
                <w:bCs/>
                <w:color w:val="000000"/>
                <w:sz w:val="22"/>
                <w:szCs w:val="22"/>
              </w:rPr>
            </w:pPr>
            <w:r w:rsidRPr="0049765C">
              <w:rPr>
                <w:rFonts w:ascii="Arial" w:hAnsi="Arial" w:cs="Arial"/>
                <w:bCs/>
                <w:color w:val="000000"/>
                <w:sz w:val="22"/>
                <w:szCs w:val="22"/>
              </w:rPr>
              <w:t>в медицинском</w:t>
            </w:r>
          </w:p>
          <w:p w:rsidR="0049765C" w:rsidRPr="0049765C" w:rsidRDefault="0049765C" w:rsidP="009C2494">
            <w:pPr>
              <w:autoSpaceDE w:val="0"/>
              <w:autoSpaceDN w:val="0"/>
              <w:adjustRightInd w:val="0"/>
              <w:jc w:val="center"/>
              <w:rPr>
                <w:rFonts w:ascii="Arial" w:hAnsi="Arial" w:cs="Arial"/>
                <w:bCs/>
                <w:color w:val="000000"/>
                <w:sz w:val="22"/>
                <w:szCs w:val="22"/>
              </w:rPr>
            </w:pPr>
            <w:proofErr w:type="gramStart"/>
            <w:r w:rsidRPr="0049765C">
              <w:rPr>
                <w:rFonts w:ascii="Arial" w:hAnsi="Arial" w:cs="Arial"/>
                <w:bCs/>
                <w:color w:val="000000"/>
                <w:sz w:val="22"/>
                <w:szCs w:val="22"/>
              </w:rPr>
              <w:t>изделии</w:t>
            </w:r>
            <w:proofErr w:type="gramEnd"/>
          </w:p>
        </w:tc>
        <w:tc>
          <w:tcPr>
            <w:tcW w:w="6130" w:type="dxa"/>
            <w:tcBorders>
              <w:bottom w:val="double" w:sz="4" w:space="0" w:color="auto"/>
            </w:tcBorders>
          </w:tcPr>
          <w:p w:rsidR="009C2494" w:rsidRDefault="009C2494" w:rsidP="009C2494">
            <w:pPr>
              <w:autoSpaceDE w:val="0"/>
              <w:autoSpaceDN w:val="0"/>
              <w:adjustRightInd w:val="0"/>
              <w:jc w:val="center"/>
              <w:rPr>
                <w:rFonts w:ascii="Arial" w:hAnsi="Arial" w:cs="Arial"/>
                <w:bCs/>
                <w:color w:val="000000"/>
                <w:sz w:val="22"/>
                <w:szCs w:val="22"/>
              </w:rPr>
            </w:pPr>
          </w:p>
          <w:p w:rsidR="0049765C" w:rsidRPr="0049765C" w:rsidRDefault="0049765C" w:rsidP="009C2494">
            <w:pPr>
              <w:autoSpaceDE w:val="0"/>
              <w:autoSpaceDN w:val="0"/>
              <w:adjustRightInd w:val="0"/>
              <w:jc w:val="center"/>
              <w:rPr>
                <w:rFonts w:ascii="Arial" w:hAnsi="Arial" w:cs="Arial"/>
                <w:bCs/>
                <w:color w:val="000000"/>
                <w:sz w:val="22"/>
                <w:szCs w:val="22"/>
              </w:rPr>
            </w:pPr>
            <w:r w:rsidRPr="0049765C">
              <w:rPr>
                <w:rFonts w:ascii="Arial" w:hAnsi="Arial" w:cs="Arial"/>
                <w:bCs/>
                <w:color w:val="000000"/>
                <w:sz w:val="22"/>
                <w:szCs w:val="22"/>
              </w:rPr>
              <w:t>Принципы в дополнение к оценке биологического действия в соответствии с ISO 10993</w:t>
            </w:r>
            <w:r w:rsidRPr="0049765C">
              <w:rPr>
                <w:rFonts w:ascii="Cambria Math" w:hAnsi="Cambria Math" w:cs="Arial"/>
                <w:bCs/>
                <w:color w:val="000000"/>
                <w:sz w:val="22"/>
                <w:szCs w:val="22"/>
              </w:rPr>
              <w:t>‑</w:t>
            </w:r>
            <w:r w:rsidRPr="0049765C">
              <w:rPr>
                <w:rFonts w:ascii="Arial" w:hAnsi="Arial" w:cs="Arial"/>
                <w:bCs/>
                <w:color w:val="000000"/>
                <w:sz w:val="22"/>
                <w:szCs w:val="22"/>
              </w:rPr>
              <w:t>1</w:t>
            </w:r>
          </w:p>
        </w:tc>
      </w:tr>
      <w:tr w:rsidR="00575CE2" w:rsidRPr="005254A1" w:rsidTr="00B71767">
        <w:tc>
          <w:tcPr>
            <w:tcW w:w="672" w:type="dxa"/>
            <w:tcBorders>
              <w:top w:val="double" w:sz="4" w:space="0" w:color="auto"/>
            </w:tcBorders>
          </w:tcPr>
          <w:p w:rsidR="00575CE2" w:rsidRPr="005254A1" w:rsidRDefault="00575CE2" w:rsidP="00DD402D">
            <w:pPr>
              <w:autoSpaceDE w:val="0"/>
              <w:autoSpaceDN w:val="0"/>
              <w:adjustRightInd w:val="0"/>
              <w:rPr>
                <w:rFonts w:ascii="Arial" w:hAnsi="Arial" w:cs="Arial"/>
                <w:color w:val="000000"/>
                <w:sz w:val="22"/>
                <w:szCs w:val="22"/>
              </w:rPr>
            </w:pPr>
            <w:r w:rsidRPr="005254A1">
              <w:rPr>
                <w:rFonts w:ascii="Arial" w:hAnsi="Arial" w:cs="Arial"/>
                <w:color w:val="000000"/>
                <w:sz w:val="22"/>
                <w:szCs w:val="22"/>
              </w:rPr>
              <w:t>5</w:t>
            </w:r>
          </w:p>
          <w:p w:rsidR="00575CE2" w:rsidRPr="005254A1" w:rsidRDefault="00575CE2" w:rsidP="00DD402D">
            <w:pPr>
              <w:autoSpaceDE w:val="0"/>
              <w:autoSpaceDN w:val="0"/>
              <w:adjustRightInd w:val="0"/>
              <w:rPr>
                <w:rFonts w:ascii="Arial" w:hAnsi="Arial" w:cs="Arial"/>
                <w:color w:val="000000"/>
                <w:sz w:val="22"/>
                <w:szCs w:val="22"/>
              </w:rPr>
            </w:pPr>
          </w:p>
        </w:tc>
        <w:tc>
          <w:tcPr>
            <w:tcW w:w="2486" w:type="dxa"/>
            <w:tcBorders>
              <w:top w:val="double" w:sz="4" w:space="0" w:color="auto"/>
            </w:tcBorders>
          </w:tcPr>
          <w:p w:rsidR="00575CE2" w:rsidRPr="005254A1" w:rsidRDefault="00575CE2" w:rsidP="00DD402D">
            <w:pPr>
              <w:autoSpaceDE w:val="0"/>
              <w:autoSpaceDN w:val="0"/>
              <w:adjustRightInd w:val="0"/>
              <w:rPr>
                <w:rFonts w:ascii="Arial" w:hAnsi="Arial" w:cs="Arial"/>
                <w:color w:val="000000"/>
                <w:sz w:val="22"/>
                <w:szCs w:val="22"/>
              </w:rPr>
            </w:pPr>
            <w:r w:rsidRPr="005254A1">
              <w:rPr>
                <w:rFonts w:ascii="Arial" w:hAnsi="Arial" w:cs="Arial"/>
                <w:color w:val="000000"/>
                <w:sz w:val="22"/>
                <w:szCs w:val="22"/>
              </w:rPr>
              <w:t>Нанообъекты</w:t>
            </w:r>
            <w:r w:rsidRPr="005254A1">
              <w:rPr>
                <w:rFonts w:ascii="Arial" w:hAnsi="Arial" w:cs="Arial"/>
                <w:color w:val="000000"/>
                <w:sz w:val="22"/>
                <w:szCs w:val="22"/>
                <w:vertAlign w:val="superscript"/>
              </w:rPr>
              <w:t>b</w:t>
            </w:r>
            <w:r w:rsidRPr="005254A1">
              <w:rPr>
                <w:rFonts w:ascii="Arial" w:hAnsi="Arial" w:cs="Arial"/>
                <w:color w:val="000000"/>
                <w:sz w:val="22"/>
                <w:szCs w:val="22"/>
              </w:rPr>
              <w:t>, выделенные из медицинского изделия в качестве продукта деградации, износа или в результате процессов механической обработки</w:t>
            </w:r>
            <w:proofErr w:type="gramStart"/>
            <w:r w:rsidRPr="005254A1">
              <w:rPr>
                <w:rFonts w:ascii="Arial" w:hAnsi="Arial" w:cs="Arial"/>
                <w:color w:val="000000"/>
                <w:sz w:val="22"/>
                <w:szCs w:val="22"/>
                <w:vertAlign w:val="superscript"/>
              </w:rPr>
              <w:t>c</w:t>
            </w:r>
            <w:proofErr w:type="gramEnd"/>
            <w:r w:rsidRPr="005254A1">
              <w:rPr>
                <w:rFonts w:ascii="Arial" w:hAnsi="Arial" w:cs="Arial"/>
                <w:color w:val="000000"/>
                <w:sz w:val="22"/>
                <w:szCs w:val="22"/>
              </w:rPr>
              <w:t xml:space="preserve">(например, измельчение или полировка </w:t>
            </w:r>
            <w:r w:rsidRPr="005254A1">
              <w:rPr>
                <w:rFonts w:ascii="Arial" w:hAnsi="Arial" w:cs="Arial"/>
                <w:i/>
                <w:iCs/>
                <w:color w:val="000000"/>
                <w:sz w:val="22"/>
                <w:szCs w:val="22"/>
              </w:rPr>
              <w:t>in situ</w:t>
            </w:r>
            <w:r w:rsidRPr="005254A1">
              <w:rPr>
                <w:rFonts w:ascii="Arial" w:hAnsi="Arial" w:cs="Arial"/>
                <w:color w:val="000000"/>
                <w:sz w:val="22"/>
                <w:szCs w:val="22"/>
              </w:rPr>
              <w:t>)</w:t>
            </w:r>
          </w:p>
        </w:tc>
        <w:tc>
          <w:tcPr>
            <w:tcW w:w="6130" w:type="dxa"/>
            <w:tcBorders>
              <w:top w:val="double" w:sz="4" w:space="0" w:color="auto"/>
            </w:tcBorders>
          </w:tcPr>
          <w:p w:rsidR="00575CE2" w:rsidRPr="005254A1" w:rsidRDefault="007D42C3" w:rsidP="00DD402D">
            <w:pPr>
              <w:autoSpaceDE w:val="0"/>
              <w:autoSpaceDN w:val="0"/>
              <w:adjustRightInd w:val="0"/>
              <w:rPr>
                <w:rFonts w:ascii="Arial" w:hAnsi="Arial" w:cs="Arial"/>
                <w:sz w:val="22"/>
                <w:szCs w:val="22"/>
              </w:rPr>
            </w:pPr>
            <w:r>
              <w:rPr>
                <w:rFonts w:ascii="Arial" w:hAnsi="Arial" w:cs="Arial"/>
                <w:sz w:val="22"/>
                <w:szCs w:val="22"/>
              </w:rPr>
              <w:t>-</w:t>
            </w:r>
            <w:r w:rsidR="00575CE2" w:rsidRPr="005254A1">
              <w:rPr>
                <w:rFonts w:ascii="Arial" w:hAnsi="Arial" w:cs="Arial"/>
                <w:sz w:val="22"/>
                <w:szCs w:val="22"/>
              </w:rPr>
              <w:t xml:space="preserve"> Рассмотреть характеризацию физико-химических свойств нанообъектов (см. Положение 5).</w:t>
            </w:r>
          </w:p>
          <w:p w:rsidR="00575CE2" w:rsidRPr="005254A1" w:rsidRDefault="007D42C3" w:rsidP="00DD402D">
            <w:pPr>
              <w:autoSpaceDE w:val="0"/>
              <w:autoSpaceDN w:val="0"/>
              <w:adjustRightInd w:val="0"/>
              <w:rPr>
                <w:rFonts w:ascii="Arial" w:hAnsi="Arial" w:cs="Arial"/>
                <w:sz w:val="22"/>
                <w:szCs w:val="22"/>
              </w:rPr>
            </w:pPr>
            <w:r>
              <w:rPr>
                <w:rFonts w:ascii="Arial" w:hAnsi="Arial" w:cs="Arial"/>
                <w:sz w:val="22"/>
                <w:szCs w:val="22"/>
              </w:rPr>
              <w:t>-</w:t>
            </w:r>
            <w:r w:rsidR="00575CE2" w:rsidRPr="005254A1">
              <w:rPr>
                <w:rFonts w:ascii="Arial" w:hAnsi="Arial" w:cs="Arial"/>
                <w:sz w:val="22"/>
                <w:szCs w:val="22"/>
              </w:rPr>
              <w:t xml:space="preserve"> Положение 7 описывает дополнительные аспекты для нанообъектов, </w:t>
            </w:r>
            <w:proofErr w:type="gramStart"/>
            <w:r w:rsidR="00575CE2" w:rsidRPr="005254A1">
              <w:rPr>
                <w:rFonts w:ascii="Arial" w:hAnsi="Arial" w:cs="Arial"/>
                <w:sz w:val="22"/>
                <w:szCs w:val="22"/>
              </w:rPr>
              <w:t>выделенных</w:t>
            </w:r>
            <w:proofErr w:type="gramEnd"/>
            <w:r w:rsidR="00575CE2" w:rsidRPr="005254A1">
              <w:rPr>
                <w:rFonts w:ascii="Arial" w:hAnsi="Arial" w:cs="Arial"/>
                <w:sz w:val="22"/>
                <w:szCs w:val="22"/>
              </w:rPr>
              <w:t xml:space="preserve"> в результате износа или выработанных в результате обработки </w:t>
            </w:r>
            <w:r w:rsidR="00575CE2" w:rsidRPr="005254A1">
              <w:rPr>
                <w:rFonts w:ascii="Arial" w:hAnsi="Arial" w:cs="Arial"/>
                <w:i/>
                <w:sz w:val="22"/>
                <w:szCs w:val="22"/>
              </w:rPr>
              <w:t>in situ</w:t>
            </w:r>
            <w:r w:rsidR="00575CE2" w:rsidRPr="005254A1">
              <w:rPr>
                <w:rFonts w:ascii="Arial" w:hAnsi="Arial" w:cs="Arial"/>
                <w:sz w:val="22"/>
                <w:szCs w:val="22"/>
              </w:rPr>
              <w:t>.</w:t>
            </w:r>
          </w:p>
          <w:p w:rsidR="00575CE2" w:rsidRPr="005254A1" w:rsidRDefault="007D42C3" w:rsidP="00DD402D">
            <w:pPr>
              <w:autoSpaceDE w:val="0"/>
              <w:autoSpaceDN w:val="0"/>
              <w:adjustRightInd w:val="0"/>
              <w:rPr>
                <w:rFonts w:ascii="Arial" w:hAnsi="Arial" w:cs="Arial"/>
                <w:sz w:val="22"/>
                <w:szCs w:val="22"/>
              </w:rPr>
            </w:pPr>
            <w:r>
              <w:rPr>
                <w:rFonts w:ascii="Arial" w:hAnsi="Arial" w:cs="Arial"/>
                <w:sz w:val="22"/>
                <w:szCs w:val="22"/>
              </w:rPr>
              <w:t>-</w:t>
            </w:r>
            <w:r w:rsidR="00575CE2" w:rsidRPr="005254A1">
              <w:rPr>
                <w:rFonts w:ascii="Arial" w:hAnsi="Arial" w:cs="Arial"/>
                <w:sz w:val="22"/>
                <w:szCs w:val="22"/>
              </w:rPr>
              <w:t xml:space="preserve"> Рассмотреть токсикокинетику и тканевое распределение нанообъектов (см. Положение 8).</w:t>
            </w:r>
          </w:p>
          <w:p w:rsidR="00575CE2" w:rsidRPr="005254A1" w:rsidRDefault="007D42C3" w:rsidP="00DD402D">
            <w:pPr>
              <w:autoSpaceDE w:val="0"/>
              <w:autoSpaceDN w:val="0"/>
              <w:adjustRightInd w:val="0"/>
              <w:rPr>
                <w:rFonts w:ascii="Arial" w:hAnsi="Arial" w:cs="Arial"/>
                <w:sz w:val="22"/>
                <w:szCs w:val="22"/>
              </w:rPr>
            </w:pPr>
            <w:r>
              <w:rPr>
                <w:rFonts w:ascii="Arial" w:hAnsi="Arial" w:cs="Arial"/>
                <w:sz w:val="22"/>
                <w:szCs w:val="22"/>
              </w:rPr>
              <w:t>-</w:t>
            </w:r>
            <w:r w:rsidR="00575CE2" w:rsidRPr="005254A1">
              <w:rPr>
                <w:rFonts w:ascii="Arial" w:hAnsi="Arial" w:cs="Arial"/>
                <w:sz w:val="22"/>
                <w:szCs w:val="22"/>
              </w:rPr>
              <w:t xml:space="preserve"> Рассмотреть биологическую оценку выделенных нанообъектов (см</w:t>
            </w:r>
            <w:proofErr w:type="gramStart"/>
            <w:r w:rsidR="00575CE2" w:rsidRPr="005254A1">
              <w:rPr>
                <w:rFonts w:ascii="Arial" w:hAnsi="Arial" w:cs="Arial"/>
                <w:sz w:val="22"/>
                <w:szCs w:val="22"/>
              </w:rPr>
              <w:t>.П</w:t>
            </w:r>
            <w:proofErr w:type="gramEnd"/>
            <w:r w:rsidR="00575CE2" w:rsidRPr="005254A1">
              <w:rPr>
                <w:rFonts w:ascii="Arial" w:hAnsi="Arial" w:cs="Arial"/>
                <w:sz w:val="22"/>
                <w:szCs w:val="22"/>
              </w:rPr>
              <w:t>оложение 9).</w:t>
            </w:r>
          </w:p>
          <w:p w:rsidR="00575CE2" w:rsidRPr="005254A1" w:rsidRDefault="007D42C3" w:rsidP="00DD402D">
            <w:pPr>
              <w:autoSpaceDE w:val="0"/>
              <w:autoSpaceDN w:val="0"/>
              <w:adjustRightInd w:val="0"/>
              <w:rPr>
                <w:rFonts w:ascii="Arial" w:hAnsi="Arial" w:cs="Arial"/>
                <w:sz w:val="22"/>
                <w:szCs w:val="22"/>
              </w:rPr>
            </w:pPr>
            <w:r>
              <w:rPr>
                <w:rFonts w:ascii="Arial" w:hAnsi="Arial" w:cs="Arial"/>
                <w:sz w:val="22"/>
                <w:szCs w:val="22"/>
              </w:rPr>
              <w:t>-</w:t>
            </w:r>
            <w:r w:rsidR="00575CE2" w:rsidRPr="005254A1">
              <w:rPr>
                <w:rFonts w:ascii="Arial" w:hAnsi="Arial" w:cs="Arial"/>
                <w:sz w:val="22"/>
                <w:szCs w:val="22"/>
              </w:rPr>
              <w:t xml:space="preserve"> Рассмотреть длительность контакта и кинетику выделения (скорость и количество).</w:t>
            </w:r>
          </w:p>
        </w:tc>
      </w:tr>
      <w:tr w:rsidR="009C2494" w:rsidRPr="005254A1" w:rsidTr="009C2494">
        <w:tc>
          <w:tcPr>
            <w:tcW w:w="9288" w:type="dxa"/>
            <w:gridSpan w:val="3"/>
          </w:tcPr>
          <w:p w:rsidR="009C2494" w:rsidRPr="005254A1" w:rsidRDefault="009C2494" w:rsidP="009C2494">
            <w:pPr>
              <w:autoSpaceDE w:val="0"/>
              <w:autoSpaceDN w:val="0"/>
              <w:adjustRightInd w:val="0"/>
              <w:spacing w:line="360" w:lineRule="auto"/>
              <w:rPr>
                <w:rFonts w:ascii="Arial" w:hAnsi="Arial" w:cs="Arial"/>
                <w:color w:val="000000"/>
                <w:sz w:val="22"/>
                <w:szCs w:val="22"/>
              </w:rPr>
            </w:pPr>
            <w:r w:rsidRPr="005254A1">
              <w:rPr>
                <w:rFonts w:ascii="Arial" w:hAnsi="Arial" w:cs="Arial"/>
                <w:color w:val="000000"/>
                <w:sz w:val="22"/>
                <w:szCs w:val="22"/>
                <w:vertAlign w:val="superscript"/>
              </w:rPr>
              <w:t>a</w:t>
            </w:r>
            <w:r>
              <w:rPr>
                <w:rFonts w:ascii="Arial" w:hAnsi="Arial" w:cs="Arial"/>
                <w:color w:val="000000"/>
                <w:sz w:val="22"/>
                <w:szCs w:val="22"/>
                <w:vertAlign w:val="superscript"/>
              </w:rPr>
              <w:t xml:space="preserve">  </w:t>
            </w:r>
            <w:r w:rsidRPr="005254A1">
              <w:rPr>
                <w:rFonts w:ascii="Arial" w:hAnsi="Arial" w:cs="Arial"/>
                <w:color w:val="000000"/>
                <w:sz w:val="22"/>
                <w:szCs w:val="22"/>
              </w:rPr>
              <w:t>Изделие может содержать наноматериалы более чем в одной категории.</w:t>
            </w:r>
          </w:p>
          <w:p w:rsidR="009C2494" w:rsidRPr="005254A1" w:rsidRDefault="009C2494" w:rsidP="009C2494">
            <w:pPr>
              <w:autoSpaceDE w:val="0"/>
              <w:autoSpaceDN w:val="0"/>
              <w:adjustRightInd w:val="0"/>
              <w:spacing w:line="360" w:lineRule="auto"/>
              <w:rPr>
                <w:rFonts w:ascii="Arial" w:hAnsi="Arial" w:cs="Arial"/>
                <w:color w:val="000000"/>
                <w:sz w:val="22"/>
                <w:szCs w:val="22"/>
              </w:rPr>
            </w:pPr>
            <w:r w:rsidRPr="005254A1">
              <w:rPr>
                <w:rFonts w:ascii="Arial" w:hAnsi="Arial" w:cs="Arial"/>
                <w:color w:val="000000"/>
                <w:sz w:val="22"/>
                <w:szCs w:val="22"/>
                <w:vertAlign w:val="superscript"/>
              </w:rPr>
              <w:t>b</w:t>
            </w:r>
            <w:r>
              <w:rPr>
                <w:rFonts w:ascii="Arial" w:hAnsi="Arial" w:cs="Arial"/>
                <w:color w:val="000000"/>
                <w:sz w:val="22"/>
                <w:szCs w:val="22"/>
                <w:vertAlign w:val="superscript"/>
              </w:rPr>
              <w:t xml:space="preserve">  </w:t>
            </w:r>
            <w:r w:rsidRPr="005254A1">
              <w:rPr>
                <w:rFonts w:ascii="Arial" w:hAnsi="Arial" w:cs="Arial"/>
                <w:color w:val="000000"/>
                <w:sz w:val="22"/>
                <w:szCs w:val="22"/>
              </w:rPr>
              <w:t>Нанообъекты могут выделяться из медицинского изделия, не содержащего нанообъекты.</w:t>
            </w:r>
          </w:p>
          <w:p w:rsidR="009C2494" w:rsidRPr="005254A1" w:rsidRDefault="009C2494" w:rsidP="009C2494">
            <w:pPr>
              <w:autoSpaceDE w:val="0"/>
              <w:autoSpaceDN w:val="0"/>
              <w:adjustRightInd w:val="0"/>
              <w:rPr>
                <w:rFonts w:ascii="Arial" w:hAnsi="Arial" w:cs="Arial"/>
                <w:sz w:val="22"/>
                <w:szCs w:val="22"/>
              </w:rPr>
            </w:pPr>
            <w:proofErr w:type="gramStart"/>
            <w:r w:rsidRPr="005254A1">
              <w:rPr>
                <w:rFonts w:ascii="Arial" w:hAnsi="Arial" w:cs="Arial"/>
                <w:color w:val="000000"/>
                <w:sz w:val="22"/>
                <w:szCs w:val="22"/>
                <w:vertAlign w:val="superscript"/>
              </w:rPr>
              <w:t>c</w:t>
            </w:r>
            <w:r>
              <w:rPr>
                <w:rFonts w:ascii="Arial" w:hAnsi="Arial" w:cs="Arial"/>
                <w:color w:val="000000"/>
                <w:sz w:val="22"/>
                <w:szCs w:val="22"/>
                <w:vertAlign w:val="superscript"/>
              </w:rPr>
              <w:t xml:space="preserve">  </w:t>
            </w:r>
            <w:r w:rsidRPr="005254A1">
              <w:rPr>
                <w:rFonts w:ascii="Arial" w:hAnsi="Arial" w:cs="Arial"/>
                <w:color w:val="000000"/>
                <w:sz w:val="22"/>
                <w:szCs w:val="22"/>
              </w:rPr>
              <w:t>Деградация, износ или обработка медицинского изделия, содержащего нанообъекты, могут выработать новые или непреднамеренные нанообъекты.</w:t>
            </w:r>
            <w:proofErr w:type="gramEnd"/>
          </w:p>
        </w:tc>
      </w:tr>
    </w:tbl>
    <w:p w:rsidR="005254A1" w:rsidRDefault="005254A1" w:rsidP="003C7800">
      <w:pPr>
        <w:autoSpaceDE w:val="0"/>
        <w:autoSpaceDN w:val="0"/>
        <w:adjustRightInd w:val="0"/>
        <w:spacing w:line="360" w:lineRule="auto"/>
        <w:ind w:left="-284" w:firstLine="284"/>
        <w:jc w:val="both"/>
        <w:rPr>
          <w:rFonts w:ascii="Arial" w:hAnsi="Arial" w:cs="Arial"/>
          <w:bCs/>
        </w:rPr>
      </w:pPr>
    </w:p>
    <w:p w:rsidR="005254A1" w:rsidRPr="00575CE2" w:rsidRDefault="005254A1" w:rsidP="00575CE2">
      <w:pPr>
        <w:autoSpaceDE w:val="0"/>
        <w:autoSpaceDN w:val="0"/>
        <w:adjustRightInd w:val="0"/>
        <w:spacing w:line="360" w:lineRule="auto"/>
        <w:ind w:firstLine="567"/>
        <w:jc w:val="both"/>
        <w:rPr>
          <w:rFonts w:ascii="Arial" w:hAnsi="Arial" w:cs="Arial"/>
          <w:b/>
          <w:bCs/>
          <w:color w:val="000000"/>
        </w:rPr>
      </w:pPr>
      <w:r w:rsidRPr="00575CE2">
        <w:rPr>
          <w:rFonts w:ascii="Arial" w:hAnsi="Arial" w:cs="Arial"/>
          <w:b/>
          <w:bCs/>
          <w:color w:val="000000"/>
        </w:rPr>
        <w:t xml:space="preserve">4.4 </w:t>
      </w:r>
      <w:r w:rsidRPr="00575CE2">
        <w:rPr>
          <w:rFonts w:ascii="Arial" w:hAnsi="Arial" w:cs="Arial"/>
          <w:b/>
        </w:rPr>
        <w:t>Эквивалентность наноматериалов</w:t>
      </w:r>
    </w:p>
    <w:p w:rsidR="005254A1" w:rsidRPr="00575CE2" w:rsidRDefault="005254A1" w:rsidP="00575CE2">
      <w:pPr>
        <w:autoSpaceDE w:val="0"/>
        <w:autoSpaceDN w:val="0"/>
        <w:adjustRightInd w:val="0"/>
        <w:spacing w:line="360" w:lineRule="auto"/>
        <w:ind w:firstLine="567"/>
        <w:jc w:val="both"/>
        <w:rPr>
          <w:rFonts w:ascii="Arial" w:hAnsi="Arial" w:cs="Arial"/>
          <w:color w:val="000000"/>
        </w:rPr>
      </w:pPr>
      <w:r w:rsidRPr="00575CE2">
        <w:rPr>
          <w:rFonts w:ascii="Arial" w:hAnsi="Arial" w:cs="Arial"/>
          <w:color w:val="000000"/>
        </w:rPr>
        <w:t>Непременна надлежащая идентификация и характеризация наноматериала. Эквивалентность для наноматериалов зависит от множественных факторов. Только химических состав недостаточен для демонстрации эквивалентности, так как свойства, специфичные для наноматериалов, могут также быть под воздействием ряда других факторов, таких как размер, форма и свойства поверхности наноматериала и/или источник (производитель) таких наноматериалов, производственный процесс и условия хранения. Эквивалентность может быть заявлена только при надлежащей демонстрации и обоснованности сопроводительными данными.</w:t>
      </w:r>
    </w:p>
    <w:p w:rsidR="005254A1" w:rsidRPr="00575CE2" w:rsidRDefault="005254A1" w:rsidP="00575CE2">
      <w:pPr>
        <w:autoSpaceDE w:val="0"/>
        <w:autoSpaceDN w:val="0"/>
        <w:adjustRightInd w:val="0"/>
        <w:spacing w:line="360" w:lineRule="auto"/>
        <w:ind w:firstLine="567"/>
        <w:jc w:val="both"/>
        <w:rPr>
          <w:rFonts w:ascii="Arial" w:hAnsi="Arial" w:cs="Arial"/>
          <w:color w:val="000000"/>
        </w:rPr>
      </w:pPr>
      <w:r w:rsidRPr="00575CE2">
        <w:rPr>
          <w:rFonts w:ascii="Arial" w:hAnsi="Arial" w:cs="Arial"/>
          <w:color w:val="000000"/>
        </w:rPr>
        <w:t>В целом, экстраполяция результатов путем использования существующих данных по другим продуктам, использующим/содержащим сходные наноматериалы, или по соответствующему исходному соединению того же вещества, неприменима, хотя такие продукты могут обозначить возможные вопросы безопасности. Если исследование признано необходимым, оно должно проводиться на самом продукте и/или любых наноматериалах, которые могут войти в контакт с пациентами.</w:t>
      </w:r>
    </w:p>
    <w:p w:rsidR="00575CE2" w:rsidRDefault="00575CE2" w:rsidP="00575CE2">
      <w:pPr>
        <w:autoSpaceDE w:val="0"/>
        <w:autoSpaceDN w:val="0"/>
        <w:adjustRightInd w:val="0"/>
        <w:spacing w:line="360" w:lineRule="auto"/>
        <w:jc w:val="both"/>
        <w:rPr>
          <w:rFonts w:ascii="Arial" w:hAnsi="Arial" w:cs="Arial"/>
          <w:b/>
          <w:bCs/>
          <w:color w:val="000000"/>
        </w:rPr>
      </w:pPr>
    </w:p>
    <w:p w:rsidR="005254A1" w:rsidRPr="00575CE2" w:rsidRDefault="005254A1" w:rsidP="007D42C3">
      <w:pPr>
        <w:autoSpaceDE w:val="0"/>
        <w:autoSpaceDN w:val="0"/>
        <w:adjustRightInd w:val="0"/>
        <w:spacing w:line="360" w:lineRule="auto"/>
        <w:ind w:firstLine="567"/>
        <w:jc w:val="both"/>
        <w:rPr>
          <w:rFonts w:ascii="Arial" w:hAnsi="Arial" w:cs="Arial"/>
          <w:b/>
          <w:bCs/>
          <w:color w:val="000000"/>
        </w:rPr>
      </w:pPr>
      <w:r w:rsidRPr="00575CE2">
        <w:rPr>
          <w:rFonts w:ascii="Arial" w:hAnsi="Arial" w:cs="Arial"/>
          <w:b/>
          <w:bCs/>
          <w:color w:val="000000"/>
        </w:rPr>
        <w:t>5 Характеризация наноматериалов</w:t>
      </w:r>
    </w:p>
    <w:p w:rsidR="00575CE2" w:rsidRDefault="00575CE2" w:rsidP="007D42C3">
      <w:pPr>
        <w:autoSpaceDE w:val="0"/>
        <w:autoSpaceDN w:val="0"/>
        <w:adjustRightInd w:val="0"/>
        <w:spacing w:line="360" w:lineRule="auto"/>
        <w:ind w:firstLine="567"/>
        <w:jc w:val="both"/>
        <w:rPr>
          <w:rFonts w:ascii="Arial" w:hAnsi="Arial" w:cs="Arial"/>
          <w:b/>
          <w:bCs/>
          <w:color w:val="000000"/>
        </w:rPr>
      </w:pPr>
    </w:p>
    <w:p w:rsidR="00575CE2" w:rsidRDefault="005254A1" w:rsidP="007D42C3">
      <w:pPr>
        <w:autoSpaceDE w:val="0"/>
        <w:autoSpaceDN w:val="0"/>
        <w:adjustRightInd w:val="0"/>
        <w:spacing w:line="360" w:lineRule="auto"/>
        <w:ind w:firstLine="567"/>
        <w:jc w:val="both"/>
        <w:rPr>
          <w:rFonts w:ascii="Arial" w:hAnsi="Arial" w:cs="Arial"/>
          <w:color w:val="000000"/>
        </w:rPr>
      </w:pPr>
      <w:r w:rsidRPr="00575CE2">
        <w:rPr>
          <w:rFonts w:ascii="Arial" w:hAnsi="Arial" w:cs="Arial"/>
          <w:b/>
          <w:bCs/>
          <w:color w:val="000000"/>
        </w:rPr>
        <w:t>5.1 Общие принципы</w:t>
      </w:r>
      <w:r w:rsidRPr="00575CE2">
        <w:rPr>
          <w:rFonts w:ascii="Arial" w:hAnsi="Arial" w:cs="Arial"/>
          <w:color w:val="000000"/>
        </w:rPr>
        <w:t xml:space="preserve"> </w:t>
      </w:r>
    </w:p>
    <w:p w:rsidR="00575CE2" w:rsidRDefault="005254A1" w:rsidP="007D42C3">
      <w:pPr>
        <w:autoSpaceDE w:val="0"/>
        <w:autoSpaceDN w:val="0"/>
        <w:adjustRightInd w:val="0"/>
        <w:spacing w:line="360" w:lineRule="auto"/>
        <w:ind w:firstLine="567"/>
        <w:jc w:val="both"/>
        <w:rPr>
          <w:rFonts w:ascii="Arial" w:hAnsi="Arial" w:cs="Arial"/>
          <w:color w:val="000000"/>
        </w:rPr>
      </w:pPr>
      <w:r w:rsidRPr="00575CE2">
        <w:rPr>
          <w:rFonts w:ascii="Arial" w:hAnsi="Arial" w:cs="Arial"/>
          <w:color w:val="000000"/>
        </w:rPr>
        <w:t xml:space="preserve">Знание физико-химических свойств наноматериалов неотъемлемо для понимания их поведения в биологических системах. </w:t>
      </w:r>
      <w:proofErr w:type="gramStart"/>
      <w:r w:rsidRPr="00575CE2">
        <w:rPr>
          <w:rFonts w:ascii="Arial" w:hAnsi="Arial" w:cs="Arial"/>
          <w:color w:val="000000"/>
        </w:rPr>
        <w:t>Физико-химическая</w:t>
      </w:r>
      <w:proofErr w:type="gramEnd"/>
      <w:r w:rsidRPr="00575CE2">
        <w:rPr>
          <w:rFonts w:ascii="Arial" w:hAnsi="Arial" w:cs="Arial"/>
          <w:color w:val="000000"/>
        </w:rPr>
        <w:t xml:space="preserve"> характеризация необходима для идентификации конкретного наноматериала. Характеризация физико-химических свойств наноматериалов/нанообъектов, включенных в изделие и/или созданных в результате деградации, износа или процессов механической обработки изделия, таким образом, является важным шагом к завершению его биологической оценки. </w:t>
      </w:r>
      <w:proofErr w:type="gramStart"/>
      <w:r w:rsidRPr="00575CE2">
        <w:rPr>
          <w:rFonts w:ascii="Arial" w:hAnsi="Arial" w:cs="Arial"/>
          <w:color w:val="000000"/>
        </w:rPr>
        <w:t>Физико-химическая</w:t>
      </w:r>
      <w:proofErr w:type="gramEnd"/>
      <w:r w:rsidRPr="00575CE2">
        <w:rPr>
          <w:rFonts w:ascii="Arial" w:hAnsi="Arial" w:cs="Arial"/>
          <w:color w:val="000000"/>
        </w:rPr>
        <w:t xml:space="preserve"> характеризация также может быть полезна при скрининге потенциальных новых наноматериалов для применимости в медицинском изделии для предполагаемого применения. Дополнительно, надлежащая характеристика необходима для установления или подтверждения спецификаций наноматериала в определенной среде и условиях.  </w:t>
      </w:r>
    </w:p>
    <w:p w:rsidR="005254A1" w:rsidRPr="00575CE2" w:rsidRDefault="005254A1" w:rsidP="007D42C3">
      <w:pPr>
        <w:autoSpaceDE w:val="0"/>
        <w:autoSpaceDN w:val="0"/>
        <w:adjustRightInd w:val="0"/>
        <w:spacing w:line="360" w:lineRule="auto"/>
        <w:ind w:firstLine="567"/>
        <w:jc w:val="both"/>
        <w:rPr>
          <w:rFonts w:ascii="Arial" w:hAnsi="Arial" w:cs="Arial"/>
          <w:color w:val="000000"/>
        </w:rPr>
      </w:pPr>
      <w:proofErr w:type="gramStart"/>
      <w:r w:rsidRPr="00575CE2">
        <w:rPr>
          <w:rFonts w:ascii="Arial" w:hAnsi="Arial" w:cs="Arial"/>
          <w:color w:val="000000"/>
        </w:rPr>
        <w:t>Физико-химическая</w:t>
      </w:r>
      <w:proofErr w:type="gramEnd"/>
      <w:r w:rsidRPr="00575CE2">
        <w:rPr>
          <w:rFonts w:ascii="Arial" w:hAnsi="Arial" w:cs="Arial"/>
          <w:color w:val="000000"/>
        </w:rPr>
        <w:t xml:space="preserve"> характеризация отвечает на три фундаментальных вопроса о наноматериале, применимого или выделенного из медицинского изделия.</w:t>
      </w:r>
    </w:p>
    <w:p w:rsidR="005254A1" w:rsidRPr="00575CE2" w:rsidRDefault="00575CE2" w:rsidP="007D42C3">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5254A1" w:rsidRPr="00575CE2">
        <w:rPr>
          <w:rFonts w:ascii="Arial" w:hAnsi="Arial" w:cs="Arial"/>
          <w:color w:val="000000"/>
        </w:rPr>
        <w:t xml:space="preserve"> </w:t>
      </w:r>
      <w:r w:rsidR="005254A1" w:rsidRPr="00575CE2">
        <w:rPr>
          <w:rFonts w:ascii="Arial" w:hAnsi="Arial" w:cs="Arial"/>
          <w:b/>
          <w:bCs/>
          <w:color w:val="000000"/>
        </w:rPr>
        <w:t xml:space="preserve">Химический состав: </w:t>
      </w:r>
      <w:r w:rsidR="005254A1" w:rsidRPr="00575CE2">
        <w:rPr>
          <w:rFonts w:ascii="Arial" w:hAnsi="Arial" w:cs="Arial"/>
          <w:color w:val="000000"/>
        </w:rPr>
        <w:t>Из чего он сделан?</w:t>
      </w:r>
    </w:p>
    <w:p w:rsidR="005254A1" w:rsidRPr="00575CE2" w:rsidRDefault="00575CE2" w:rsidP="007D42C3">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5254A1" w:rsidRPr="00575CE2">
        <w:rPr>
          <w:rFonts w:ascii="Arial" w:hAnsi="Arial" w:cs="Arial"/>
          <w:color w:val="000000"/>
        </w:rPr>
        <w:t xml:space="preserve"> </w:t>
      </w:r>
      <w:r w:rsidR="005254A1" w:rsidRPr="00575CE2">
        <w:rPr>
          <w:rFonts w:ascii="Arial" w:hAnsi="Arial" w:cs="Arial"/>
          <w:b/>
          <w:bCs/>
          <w:color w:val="000000"/>
        </w:rPr>
        <w:t xml:space="preserve">Физическое описание: </w:t>
      </w:r>
      <w:r w:rsidR="005254A1" w:rsidRPr="00575CE2">
        <w:rPr>
          <w:rFonts w:ascii="Arial" w:hAnsi="Arial" w:cs="Arial"/>
          <w:color w:val="000000"/>
        </w:rPr>
        <w:t>Как он выглядит?</w:t>
      </w:r>
    </w:p>
    <w:p w:rsidR="005254A1" w:rsidRPr="00575CE2" w:rsidRDefault="00575CE2" w:rsidP="007D42C3">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5254A1" w:rsidRPr="00575CE2">
        <w:rPr>
          <w:rFonts w:ascii="Arial" w:hAnsi="Arial" w:cs="Arial"/>
          <w:color w:val="000000"/>
        </w:rPr>
        <w:t xml:space="preserve"> </w:t>
      </w:r>
      <w:r w:rsidR="005254A1" w:rsidRPr="00575CE2">
        <w:rPr>
          <w:rFonts w:ascii="Arial" w:hAnsi="Arial" w:cs="Arial"/>
          <w:b/>
          <w:bCs/>
          <w:color w:val="000000"/>
        </w:rPr>
        <w:t xml:space="preserve">Внешние свойства: </w:t>
      </w:r>
      <w:r w:rsidR="005254A1" w:rsidRPr="00575CE2">
        <w:rPr>
          <w:rFonts w:ascii="Arial" w:hAnsi="Arial" w:cs="Arial"/>
          <w:color w:val="000000"/>
        </w:rPr>
        <w:t>Как он взаимодействует с окружающей средой?</w:t>
      </w:r>
    </w:p>
    <w:p w:rsidR="005254A1" w:rsidRPr="00575CE2" w:rsidRDefault="005254A1" w:rsidP="007D42C3">
      <w:pPr>
        <w:autoSpaceDE w:val="0"/>
        <w:autoSpaceDN w:val="0"/>
        <w:adjustRightInd w:val="0"/>
        <w:spacing w:line="360" w:lineRule="auto"/>
        <w:ind w:firstLine="567"/>
        <w:jc w:val="both"/>
        <w:rPr>
          <w:rFonts w:ascii="Arial" w:hAnsi="Arial" w:cs="Arial"/>
          <w:color w:val="000000"/>
        </w:rPr>
      </w:pPr>
      <w:r w:rsidRPr="00575CE2">
        <w:rPr>
          <w:rFonts w:ascii="Arial" w:hAnsi="Arial" w:cs="Arial"/>
          <w:color w:val="000000"/>
        </w:rPr>
        <w:t xml:space="preserve">Физико-химические свойства, связанные с этими вопросами, охватывают широкий диапазон характеристик нанообъекта. Следуя руководству по оценке обычных материалов, используемых в медицинских изделиях, физико-химическая характеризация наноразмерных материалов направлена на свойства, относящиеся к биологической оценке и предназначенному применению изделия (клиническое применение и длительность использования). Общие принципы для </w:t>
      </w:r>
      <w:proofErr w:type="gramStart"/>
      <w:r w:rsidRPr="00575CE2">
        <w:rPr>
          <w:rFonts w:ascii="Arial" w:hAnsi="Arial" w:cs="Arial"/>
          <w:color w:val="000000"/>
        </w:rPr>
        <w:t>химической</w:t>
      </w:r>
      <w:proofErr w:type="gramEnd"/>
      <w:r w:rsidRPr="00575CE2">
        <w:rPr>
          <w:rFonts w:ascii="Arial" w:hAnsi="Arial" w:cs="Arial"/>
          <w:color w:val="000000"/>
        </w:rPr>
        <w:t xml:space="preserve">, физико-химической, морфологической и топографической характеризации материалов, используемых в медицинских изделиях, описаны в ISO 10993-18 и ISO/TS 10993-19. Определение и количественная оценка продуктов деградации в медицинских изделиях описаны в ISO 10993-9, ISO 10993-13, ISO 10993-14 и ISO 10993-15. Подробное руководство конкретно для </w:t>
      </w:r>
      <w:proofErr w:type="gramStart"/>
      <w:r w:rsidRPr="00575CE2">
        <w:rPr>
          <w:rFonts w:ascii="Arial" w:hAnsi="Arial" w:cs="Arial"/>
          <w:color w:val="000000"/>
        </w:rPr>
        <w:t>физико-химической</w:t>
      </w:r>
      <w:proofErr w:type="gramEnd"/>
      <w:r w:rsidRPr="00575CE2">
        <w:rPr>
          <w:rFonts w:ascii="Arial" w:hAnsi="Arial" w:cs="Arial"/>
          <w:color w:val="000000"/>
        </w:rPr>
        <w:t xml:space="preserve"> характеризации наноматериалов разрабатывается. Недавно опубликованные </w:t>
      </w:r>
      <w:r w:rsidRPr="00575CE2">
        <w:rPr>
          <w:rFonts w:ascii="Arial" w:hAnsi="Arial" w:cs="Arial"/>
          <w:color w:val="000000"/>
        </w:rPr>
        <w:lastRenderedPageBreak/>
        <w:t xml:space="preserve">руководства включают ISO/TR 13014 и ISO/TR 14187 и руководства, опубликованные Европейской Комиссией по пище, кормам, косметическим ингредиентам и медицинским </w:t>
      </w:r>
      <w:r w:rsidRPr="00575CE2">
        <w:rPr>
          <w:rFonts w:ascii="Arial" w:hAnsi="Arial" w:cs="Arial"/>
        </w:rPr>
        <w:t>изделиям[57] [58] [59].</w:t>
      </w:r>
    </w:p>
    <w:p w:rsidR="005254A1" w:rsidRPr="00575CE2" w:rsidRDefault="005254A1" w:rsidP="007D42C3">
      <w:pPr>
        <w:autoSpaceDE w:val="0"/>
        <w:autoSpaceDN w:val="0"/>
        <w:adjustRightInd w:val="0"/>
        <w:spacing w:line="360" w:lineRule="auto"/>
        <w:ind w:firstLine="567"/>
        <w:jc w:val="both"/>
        <w:rPr>
          <w:rFonts w:ascii="Arial" w:hAnsi="Arial" w:cs="Arial"/>
          <w:color w:val="000000"/>
        </w:rPr>
      </w:pPr>
      <w:r w:rsidRPr="00575CE2">
        <w:rPr>
          <w:rFonts w:ascii="Arial" w:hAnsi="Arial" w:cs="Arial"/>
          <w:color w:val="000000"/>
        </w:rPr>
        <w:t xml:space="preserve">ISO/TR 13014 перечисляет следующие свойства </w:t>
      </w:r>
      <w:proofErr w:type="gramStart"/>
      <w:r w:rsidRPr="00575CE2">
        <w:rPr>
          <w:rFonts w:ascii="Arial" w:hAnsi="Arial" w:cs="Arial"/>
          <w:color w:val="000000"/>
        </w:rPr>
        <w:t>созданных</w:t>
      </w:r>
      <w:proofErr w:type="gramEnd"/>
      <w:r w:rsidRPr="00575CE2">
        <w:rPr>
          <w:rFonts w:ascii="Arial" w:hAnsi="Arial" w:cs="Arial"/>
          <w:color w:val="000000"/>
        </w:rPr>
        <w:t xml:space="preserve"> наноматериалов для характеризации в контексте токсикологического исследования:</w:t>
      </w:r>
    </w:p>
    <w:p w:rsidR="005254A1" w:rsidRPr="00575CE2" w:rsidRDefault="00575CE2" w:rsidP="007D42C3">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5254A1" w:rsidRPr="00575CE2">
        <w:rPr>
          <w:rFonts w:ascii="Arial" w:hAnsi="Arial" w:cs="Arial"/>
          <w:color w:val="000000"/>
        </w:rPr>
        <w:t xml:space="preserve"> химический состав;</w:t>
      </w:r>
    </w:p>
    <w:p w:rsidR="00575CE2" w:rsidRDefault="00575CE2" w:rsidP="007D42C3">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5254A1" w:rsidRPr="00575CE2">
        <w:rPr>
          <w:rFonts w:ascii="Arial" w:hAnsi="Arial" w:cs="Arial"/>
          <w:color w:val="000000"/>
        </w:rPr>
        <w:t xml:space="preserve"> чистота;</w:t>
      </w:r>
    </w:p>
    <w:p w:rsidR="005254A1" w:rsidRPr="00575CE2" w:rsidRDefault="00575CE2" w:rsidP="007D42C3">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5254A1" w:rsidRPr="00575CE2">
        <w:rPr>
          <w:rFonts w:ascii="Arial" w:hAnsi="Arial" w:cs="Arial"/>
          <w:color w:val="000000"/>
        </w:rPr>
        <w:t xml:space="preserve"> размер объекта и распределение по размеру;</w:t>
      </w:r>
    </w:p>
    <w:p w:rsidR="005254A1" w:rsidRPr="00575CE2" w:rsidRDefault="00575CE2" w:rsidP="007D42C3">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5254A1" w:rsidRPr="00575CE2">
        <w:rPr>
          <w:rFonts w:ascii="Arial" w:hAnsi="Arial" w:cs="Arial"/>
          <w:color w:val="000000"/>
        </w:rPr>
        <w:t xml:space="preserve"> состояние агрегации и агломерации;</w:t>
      </w:r>
    </w:p>
    <w:p w:rsidR="005254A1" w:rsidRPr="00575CE2" w:rsidRDefault="00575CE2" w:rsidP="007D42C3">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5254A1" w:rsidRPr="00575CE2">
        <w:rPr>
          <w:rFonts w:ascii="Arial" w:hAnsi="Arial" w:cs="Arial"/>
          <w:color w:val="000000"/>
        </w:rPr>
        <w:t xml:space="preserve"> форма;</w:t>
      </w:r>
    </w:p>
    <w:p w:rsidR="005254A1" w:rsidRPr="00575CE2" w:rsidRDefault="00575CE2" w:rsidP="007D42C3">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5254A1" w:rsidRPr="00575CE2">
        <w:rPr>
          <w:rFonts w:ascii="Arial" w:hAnsi="Arial" w:cs="Arial"/>
          <w:color w:val="000000"/>
        </w:rPr>
        <w:t xml:space="preserve"> площадь поверхности;</w:t>
      </w:r>
    </w:p>
    <w:p w:rsidR="005254A1" w:rsidRPr="00575CE2" w:rsidRDefault="00575CE2" w:rsidP="007D42C3">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5254A1" w:rsidRPr="00575CE2">
        <w:rPr>
          <w:rFonts w:ascii="Arial" w:hAnsi="Arial" w:cs="Arial"/>
          <w:color w:val="000000"/>
        </w:rPr>
        <w:t xml:space="preserve"> химия поверхности;</w:t>
      </w:r>
    </w:p>
    <w:p w:rsidR="005254A1" w:rsidRPr="00575CE2" w:rsidRDefault="00575CE2" w:rsidP="007D42C3">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5254A1" w:rsidRPr="00575CE2">
        <w:rPr>
          <w:rFonts w:ascii="Arial" w:hAnsi="Arial" w:cs="Arial"/>
          <w:color w:val="000000"/>
        </w:rPr>
        <w:t xml:space="preserve"> поверхностный заряд;</w:t>
      </w:r>
    </w:p>
    <w:p w:rsidR="005254A1" w:rsidRPr="00575CE2" w:rsidRDefault="00575CE2" w:rsidP="007D42C3">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5254A1" w:rsidRPr="00575CE2">
        <w:rPr>
          <w:rFonts w:ascii="Arial" w:hAnsi="Arial" w:cs="Arial"/>
          <w:color w:val="000000"/>
        </w:rPr>
        <w:t xml:space="preserve"> растворимость;</w:t>
      </w:r>
    </w:p>
    <w:p w:rsidR="005254A1" w:rsidRPr="00575CE2" w:rsidRDefault="00575CE2" w:rsidP="007D42C3">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5254A1" w:rsidRPr="00575CE2">
        <w:rPr>
          <w:rFonts w:ascii="Arial" w:hAnsi="Arial" w:cs="Arial"/>
          <w:color w:val="000000"/>
        </w:rPr>
        <w:t xml:space="preserve"> распыляемость.</w:t>
      </w:r>
    </w:p>
    <w:p w:rsidR="005254A1" w:rsidRPr="00575CE2" w:rsidRDefault="005254A1" w:rsidP="007D42C3">
      <w:pPr>
        <w:autoSpaceDE w:val="0"/>
        <w:autoSpaceDN w:val="0"/>
        <w:adjustRightInd w:val="0"/>
        <w:spacing w:line="360" w:lineRule="auto"/>
        <w:ind w:firstLine="567"/>
        <w:jc w:val="both"/>
        <w:rPr>
          <w:rFonts w:ascii="Arial" w:hAnsi="Arial" w:cs="Arial"/>
          <w:color w:val="000000"/>
        </w:rPr>
      </w:pPr>
      <w:r w:rsidRPr="00575CE2">
        <w:rPr>
          <w:rFonts w:ascii="Arial" w:hAnsi="Arial" w:cs="Arial"/>
          <w:color w:val="000000"/>
        </w:rPr>
        <w:t>Эти свойства должны рассматриваться как начальная точка для оценки наноматериалов, используемых в изделии; характеризация дополнительных свойств может быть показана в зависимости от дизайна, предназначенного использования и характеристик износа изделия. Примеры других физико-химических свойств, которые могут быть рассмотрены в каждом конкретном случае, включают:</w:t>
      </w:r>
    </w:p>
    <w:p w:rsidR="005254A1" w:rsidRPr="00575CE2" w:rsidRDefault="00575CE2" w:rsidP="00575CE2">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5254A1" w:rsidRPr="00575CE2">
        <w:rPr>
          <w:rFonts w:ascii="Arial" w:hAnsi="Arial" w:cs="Arial"/>
          <w:color w:val="000000"/>
        </w:rPr>
        <w:t xml:space="preserve"> кристалличность;</w:t>
      </w:r>
    </w:p>
    <w:p w:rsidR="005254A1" w:rsidRPr="00575CE2" w:rsidRDefault="00575CE2" w:rsidP="00575CE2">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5254A1" w:rsidRPr="00575CE2">
        <w:rPr>
          <w:rFonts w:ascii="Arial" w:hAnsi="Arial" w:cs="Arial"/>
          <w:color w:val="000000"/>
        </w:rPr>
        <w:t xml:space="preserve"> пористость;</w:t>
      </w:r>
    </w:p>
    <w:p w:rsidR="005254A1" w:rsidRPr="00575CE2" w:rsidRDefault="00575CE2" w:rsidP="00575CE2">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5254A1" w:rsidRPr="00575CE2">
        <w:rPr>
          <w:rFonts w:ascii="Arial" w:hAnsi="Arial" w:cs="Arial"/>
          <w:color w:val="000000"/>
        </w:rPr>
        <w:t xml:space="preserve"> редокс-потенциал;</w:t>
      </w:r>
    </w:p>
    <w:p w:rsidR="005254A1" w:rsidRPr="00575CE2" w:rsidRDefault="00575CE2" w:rsidP="00575CE2">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5254A1" w:rsidRPr="00575CE2">
        <w:rPr>
          <w:rFonts w:ascii="Arial" w:hAnsi="Arial" w:cs="Arial"/>
          <w:color w:val="000000"/>
        </w:rPr>
        <w:t xml:space="preserve"> (фото</w:t>
      </w:r>
      <w:proofErr w:type="gramStart"/>
      <w:r w:rsidR="005254A1" w:rsidRPr="00575CE2">
        <w:rPr>
          <w:rFonts w:ascii="Arial" w:hAnsi="Arial" w:cs="Arial"/>
          <w:color w:val="000000"/>
        </w:rPr>
        <w:t>)к</w:t>
      </w:r>
      <w:proofErr w:type="gramEnd"/>
      <w:r w:rsidR="005254A1" w:rsidRPr="00575CE2">
        <w:rPr>
          <w:rFonts w:ascii="Arial" w:hAnsi="Arial" w:cs="Arial"/>
          <w:color w:val="000000"/>
        </w:rPr>
        <w:t>атализ;</w:t>
      </w:r>
    </w:p>
    <w:p w:rsidR="005254A1" w:rsidRPr="00575CE2" w:rsidRDefault="00575CE2" w:rsidP="00575CE2">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5254A1" w:rsidRPr="00575CE2">
        <w:rPr>
          <w:rFonts w:ascii="Arial" w:hAnsi="Arial" w:cs="Arial"/>
          <w:color w:val="000000"/>
        </w:rPr>
        <w:t xml:space="preserve"> потенциал к радикалообразованию;</w:t>
      </w:r>
    </w:p>
    <w:p w:rsidR="005254A1" w:rsidRPr="00575CE2" w:rsidRDefault="00575CE2" w:rsidP="00575CE2">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5254A1" w:rsidRPr="00575CE2">
        <w:rPr>
          <w:rFonts w:ascii="Arial" w:hAnsi="Arial" w:cs="Arial"/>
          <w:color w:val="000000"/>
        </w:rPr>
        <w:t xml:space="preserve"> коэффициент разделения октанол/вода (может не быть применимым для твердых материалов).</w:t>
      </w:r>
    </w:p>
    <w:p w:rsidR="005254A1" w:rsidRPr="00575CE2" w:rsidRDefault="005254A1" w:rsidP="00575CE2">
      <w:pPr>
        <w:autoSpaceDE w:val="0"/>
        <w:autoSpaceDN w:val="0"/>
        <w:adjustRightInd w:val="0"/>
        <w:spacing w:line="360" w:lineRule="auto"/>
        <w:ind w:firstLine="567"/>
        <w:jc w:val="both"/>
        <w:rPr>
          <w:rFonts w:ascii="Arial" w:hAnsi="Arial" w:cs="Arial"/>
          <w:color w:val="000000"/>
        </w:rPr>
      </w:pPr>
      <w:r w:rsidRPr="00575CE2">
        <w:rPr>
          <w:rFonts w:ascii="Arial" w:hAnsi="Arial" w:cs="Arial"/>
          <w:color w:val="000000"/>
        </w:rPr>
        <w:t xml:space="preserve">Для получения требуемых данных, описанных выше, необходимо мультидисциплинарное сотрудничество между токсикологами, физическими химиками, инженерами и другими предметными экспертами для разработки подходящей и надежной программы характеризации для конкретного изделия, содержащего наноматериал.  </w:t>
      </w:r>
    </w:p>
    <w:p w:rsidR="00575CE2" w:rsidRPr="007D42C3" w:rsidRDefault="005254A1" w:rsidP="007D42C3">
      <w:pPr>
        <w:autoSpaceDE w:val="0"/>
        <w:autoSpaceDN w:val="0"/>
        <w:adjustRightInd w:val="0"/>
        <w:spacing w:line="360" w:lineRule="auto"/>
        <w:ind w:firstLine="567"/>
        <w:jc w:val="both"/>
        <w:rPr>
          <w:rFonts w:ascii="Arial" w:hAnsi="Arial" w:cs="Arial"/>
          <w:color w:val="000000"/>
        </w:rPr>
      </w:pPr>
      <w:r w:rsidRPr="00575CE2">
        <w:rPr>
          <w:rFonts w:ascii="Arial" w:hAnsi="Arial" w:cs="Arial"/>
          <w:color w:val="000000"/>
        </w:rPr>
        <w:lastRenderedPageBreak/>
        <w:t>Конкретное руководство по характеризации существует для отдельных наноматериалов, например для одн</w:t>
      </w:r>
      <w:proofErr w:type="gramStart"/>
      <w:r w:rsidRPr="00575CE2">
        <w:rPr>
          <w:rFonts w:ascii="Arial" w:hAnsi="Arial" w:cs="Arial"/>
          <w:color w:val="000000"/>
        </w:rPr>
        <w:t>о-</w:t>
      </w:r>
      <w:proofErr w:type="gramEnd"/>
      <w:r w:rsidRPr="00575CE2">
        <w:rPr>
          <w:rFonts w:ascii="Arial" w:hAnsi="Arial" w:cs="Arial"/>
          <w:color w:val="000000"/>
        </w:rPr>
        <w:t xml:space="preserve"> и многостенных углеродных нанотрубок (ОСУНТ, МУНТ), наноразмерного порошка карбоната кальция, наноразмерного порошка диоксида титана, наночастиц золота и серебра и наноглин</w:t>
      </w:r>
      <w:r w:rsidRPr="00575CE2">
        <w:rPr>
          <w:rStyle w:val="af2"/>
          <w:rFonts w:ascii="Arial" w:hAnsi="Arial" w:cs="Arial"/>
          <w:color w:val="000000"/>
        </w:rPr>
        <w:footnoteReference w:id="2"/>
      </w:r>
      <w:r w:rsidRPr="00575CE2">
        <w:rPr>
          <w:rFonts w:ascii="Arial" w:hAnsi="Arial" w:cs="Arial"/>
          <w:color w:val="000000"/>
        </w:rPr>
        <w:t>.</w:t>
      </w:r>
    </w:p>
    <w:p w:rsidR="005254A1" w:rsidRPr="00575CE2" w:rsidRDefault="005254A1" w:rsidP="007D42C3">
      <w:pPr>
        <w:autoSpaceDE w:val="0"/>
        <w:autoSpaceDN w:val="0"/>
        <w:adjustRightInd w:val="0"/>
        <w:spacing w:line="360" w:lineRule="auto"/>
        <w:ind w:firstLine="567"/>
        <w:jc w:val="both"/>
        <w:rPr>
          <w:rFonts w:ascii="Arial" w:hAnsi="Arial" w:cs="Arial"/>
          <w:color w:val="000000"/>
        </w:rPr>
      </w:pPr>
      <w:r w:rsidRPr="00575CE2">
        <w:rPr>
          <w:rFonts w:ascii="Arial" w:hAnsi="Arial" w:cs="Arial"/>
          <w:color w:val="000000"/>
        </w:rPr>
        <w:t xml:space="preserve">Изделия, включающие наноструктурированные поверхности, могут потребовать характеризацию морфологических элементов в дополнение к характеризации физико-химических свойств, приведенных выше. Модификация структуры поверхности медицинского изделия в наношкале продолжает изучаться с целью модификации клеточных и микробных взаимодействий с изделиями. </w:t>
      </w:r>
      <w:proofErr w:type="gramStart"/>
      <w:r w:rsidRPr="00575CE2">
        <w:rPr>
          <w:rFonts w:ascii="Arial" w:hAnsi="Arial" w:cs="Arial"/>
          <w:color w:val="000000"/>
        </w:rPr>
        <w:t xml:space="preserve">Параметры измерения, требуемые для </w:t>
      </w:r>
      <w:r w:rsidRPr="00575CE2">
        <w:rPr>
          <w:rFonts w:ascii="Arial" w:hAnsi="Arial" w:cs="Arial"/>
        </w:rPr>
        <w:t>адекватной характеризации архитектуры поверхности зависят</w:t>
      </w:r>
      <w:proofErr w:type="gramEnd"/>
      <w:r w:rsidRPr="00575CE2">
        <w:rPr>
          <w:rFonts w:ascii="Arial" w:hAnsi="Arial" w:cs="Arial"/>
        </w:rPr>
        <w:t xml:space="preserve"> от конкретного применения</w:t>
      </w:r>
      <w:r w:rsidR="007D42C3">
        <w:rPr>
          <w:rFonts w:ascii="Arial" w:hAnsi="Arial" w:cs="Arial"/>
        </w:rPr>
        <w:t xml:space="preserve"> </w:t>
      </w:r>
      <w:r w:rsidRPr="00575CE2">
        <w:rPr>
          <w:rFonts w:ascii="Arial" w:hAnsi="Arial" w:cs="Arial"/>
        </w:rPr>
        <w:t>[60] [61]. Например, Уэбб и др.[42] предлагают применение как минимум трех статистических параметров в качестве стандарта для описания вертикальной</w:t>
      </w:r>
      <w:r w:rsidRPr="00575CE2">
        <w:rPr>
          <w:rFonts w:ascii="Arial" w:hAnsi="Arial" w:cs="Arial"/>
          <w:color w:val="000000"/>
        </w:rPr>
        <w:t xml:space="preserve"> и горизонтальной наноархитектуры поверхностей в контексте бактериальной адгезии. </w:t>
      </w:r>
    </w:p>
    <w:p w:rsidR="005254A1" w:rsidRPr="00575CE2" w:rsidRDefault="00575CE2" w:rsidP="007D42C3">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5254A1" w:rsidRPr="00575CE2">
        <w:rPr>
          <w:rFonts w:ascii="Arial" w:hAnsi="Arial" w:cs="Arial"/>
          <w:color w:val="000000"/>
        </w:rPr>
        <w:t xml:space="preserve"> Средняя шероховатость поверхности (</w:t>
      </w:r>
      <w:r w:rsidR="005254A1" w:rsidRPr="00575CE2">
        <w:rPr>
          <w:rFonts w:ascii="Arial" w:hAnsi="Arial" w:cs="Arial"/>
          <w:i/>
          <w:iCs/>
          <w:color w:val="000000"/>
        </w:rPr>
        <w:t>R</w:t>
      </w:r>
      <w:r w:rsidR="005254A1" w:rsidRPr="00575CE2">
        <w:rPr>
          <w:rFonts w:ascii="Arial" w:hAnsi="Arial" w:cs="Arial"/>
          <w:iCs/>
          <w:color w:val="000000"/>
        </w:rPr>
        <w:t>a</w:t>
      </w:r>
      <w:r w:rsidR="005254A1" w:rsidRPr="00575CE2">
        <w:rPr>
          <w:rFonts w:ascii="Arial" w:hAnsi="Arial" w:cs="Arial"/>
          <w:color w:val="000000"/>
        </w:rPr>
        <w:t>): среднее отклонение показателей высоты поверхности от средней плоскости.</w:t>
      </w:r>
    </w:p>
    <w:p w:rsidR="005254A1" w:rsidRPr="00575CE2" w:rsidRDefault="00575CE2" w:rsidP="007D42C3">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5254A1" w:rsidRPr="00575CE2">
        <w:rPr>
          <w:rFonts w:ascii="Arial" w:hAnsi="Arial" w:cs="Arial"/>
          <w:color w:val="000000"/>
        </w:rPr>
        <w:t xml:space="preserve"> Разница площади поверхности (</w:t>
      </w:r>
      <w:r w:rsidR="005254A1" w:rsidRPr="00575CE2">
        <w:rPr>
          <w:rFonts w:ascii="Arial" w:hAnsi="Arial" w:cs="Arial"/>
          <w:i/>
          <w:iCs/>
          <w:color w:val="000000"/>
        </w:rPr>
        <w:t>R</w:t>
      </w:r>
      <w:r w:rsidR="005254A1" w:rsidRPr="00575CE2">
        <w:rPr>
          <w:rFonts w:ascii="Arial" w:hAnsi="Arial" w:cs="Arial"/>
          <w:color w:val="000000"/>
        </w:rPr>
        <w:t xml:space="preserve">sa): повышение площади поверхности, вызванное шероховатостью, т.е., процентная разница между реальной площадью поверхности и проектной площадью поверхности. Этот </w:t>
      </w:r>
      <w:proofErr w:type="gramStart"/>
      <w:r w:rsidR="005254A1" w:rsidRPr="00575CE2">
        <w:rPr>
          <w:rFonts w:ascii="Arial" w:hAnsi="Arial" w:cs="Arial"/>
          <w:color w:val="000000"/>
        </w:rPr>
        <w:t>параметр</w:t>
      </w:r>
      <w:proofErr w:type="gramEnd"/>
      <w:r w:rsidR="005254A1" w:rsidRPr="00575CE2">
        <w:rPr>
          <w:rFonts w:ascii="Arial" w:hAnsi="Arial" w:cs="Arial"/>
          <w:color w:val="000000"/>
        </w:rPr>
        <w:t xml:space="preserve"> может быть применим, если возможно точно измерить площадь поверхности.</w:t>
      </w:r>
    </w:p>
    <w:p w:rsidR="005254A1" w:rsidRPr="00575CE2" w:rsidRDefault="00575CE2" w:rsidP="007D42C3">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5254A1" w:rsidRPr="00575CE2">
        <w:rPr>
          <w:rFonts w:ascii="Arial" w:hAnsi="Arial" w:cs="Arial"/>
          <w:color w:val="000000"/>
        </w:rPr>
        <w:t xml:space="preserve"> Число пиков (</w:t>
      </w:r>
      <w:r w:rsidR="005254A1" w:rsidRPr="00575CE2">
        <w:rPr>
          <w:rFonts w:ascii="Arial" w:hAnsi="Arial" w:cs="Arial"/>
          <w:i/>
          <w:iCs/>
          <w:color w:val="000000"/>
        </w:rPr>
        <w:t>R</w:t>
      </w:r>
      <w:r w:rsidR="005254A1" w:rsidRPr="00575CE2">
        <w:rPr>
          <w:rFonts w:ascii="Arial" w:hAnsi="Arial" w:cs="Arial"/>
          <w:color w:val="000000"/>
        </w:rPr>
        <w:t>pc): количество пиков в измеренном профиле.</w:t>
      </w:r>
    </w:p>
    <w:p w:rsidR="005254A1" w:rsidRPr="00575CE2" w:rsidRDefault="005254A1" w:rsidP="007D42C3">
      <w:pPr>
        <w:autoSpaceDE w:val="0"/>
        <w:autoSpaceDN w:val="0"/>
        <w:adjustRightInd w:val="0"/>
        <w:spacing w:line="360" w:lineRule="auto"/>
        <w:ind w:firstLine="567"/>
        <w:jc w:val="both"/>
        <w:rPr>
          <w:rFonts w:ascii="Arial" w:hAnsi="Arial" w:cs="Arial"/>
          <w:color w:val="000000"/>
        </w:rPr>
      </w:pPr>
      <w:r w:rsidRPr="00575CE2">
        <w:rPr>
          <w:rFonts w:ascii="Arial" w:hAnsi="Arial" w:cs="Arial"/>
          <w:color w:val="000000"/>
        </w:rPr>
        <w:t>Дополнительно высота пика и расстояние от пика до пика могут быть полезными пространственными параметрами.</w:t>
      </w:r>
    </w:p>
    <w:p w:rsidR="005254A1" w:rsidRPr="00575CE2" w:rsidRDefault="005254A1" w:rsidP="007D42C3">
      <w:pPr>
        <w:autoSpaceDE w:val="0"/>
        <w:autoSpaceDN w:val="0"/>
        <w:adjustRightInd w:val="0"/>
        <w:spacing w:line="360" w:lineRule="auto"/>
        <w:ind w:firstLine="567"/>
        <w:jc w:val="both"/>
        <w:rPr>
          <w:rFonts w:ascii="Arial" w:hAnsi="Arial" w:cs="Arial"/>
          <w:color w:val="000000"/>
        </w:rPr>
      </w:pPr>
      <w:r w:rsidRPr="00575CE2">
        <w:rPr>
          <w:rFonts w:ascii="Arial" w:hAnsi="Arial" w:cs="Arial"/>
          <w:color w:val="000000"/>
        </w:rPr>
        <w:t>Нанопористые материалы разрабатываются для использования в применении изделий, включая доставку лекарственных средств и тканевые каркасы. Полезная информация для характеризации пористых материалов включает:</w:t>
      </w:r>
    </w:p>
    <w:p w:rsidR="005254A1" w:rsidRPr="00575CE2" w:rsidRDefault="00DD402D" w:rsidP="007D42C3">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5254A1" w:rsidRPr="00575CE2">
        <w:rPr>
          <w:rFonts w:ascii="Arial" w:hAnsi="Arial" w:cs="Arial"/>
          <w:color w:val="000000"/>
        </w:rPr>
        <w:t xml:space="preserve"> размер и структуру пор или пустот;</w:t>
      </w:r>
    </w:p>
    <w:p w:rsidR="005254A1" w:rsidRPr="00575CE2" w:rsidRDefault="00DD402D" w:rsidP="00DD402D">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5254A1" w:rsidRPr="00575CE2">
        <w:rPr>
          <w:rFonts w:ascii="Arial" w:hAnsi="Arial" w:cs="Arial"/>
          <w:color w:val="000000"/>
        </w:rPr>
        <w:t xml:space="preserve"> плотность пор или пустот;</w:t>
      </w:r>
    </w:p>
    <w:p w:rsidR="007D42C3" w:rsidRPr="00575CE2" w:rsidRDefault="00DD402D" w:rsidP="007D42C3">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5254A1" w:rsidRPr="00575CE2">
        <w:rPr>
          <w:rFonts w:ascii="Arial" w:hAnsi="Arial" w:cs="Arial"/>
          <w:color w:val="000000"/>
        </w:rPr>
        <w:t xml:space="preserve"> распределение пор или пустот.</w:t>
      </w:r>
    </w:p>
    <w:p w:rsidR="005254A1" w:rsidRPr="00575CE2" w:rsidRDefault="005254A1" w:rsidP="00DD402D">
      <w:pPr>
        <w:autoSpaceDE w:val="0"/>
        <w:autoSpaceDN w:val="0"/>
        <w:adjustRightInd w:val="0"/>
        <w:spacing w:line="360" w:lineRule="auto"/>
        <w:ind w:firstLine="567"/>
        <w:jc w:val="both"/>
        <w:rPr>
          <w:rFonts w:ascii="Arial" w:hAnsi="Arial" w:cs="Arial"/>
          <w:color w:val="000000"/>
        </w:rPr>
      </w:pPr>
      <w:r w:rsidRPr="00575CE2">
        <w:rPr>
          <w:rFonts w:ascii="Arial" w:hAnsi="Arial" w:cs="Arial"/>
          <w:color w:val="000000"/>
        </w:rPr>
        <w:t xml:space="preserve">Наноматериалы должны быть охарактеризованы в форме, в которой они будут доставлены конечному пользователю, т.е., в качестве готового изделия. </w:t>
      </w:r>
      <w:r w:rsidRPr="00575CE2">
        <w:rPr>
          <w:rFonts w:ascii="Arial" w:hAnsi="Arial" w:cs="Arial"/>
          <w:color w:val="000000"/>
        </w:rPr>
        <w:lastRenderedPageBreak/>
        <w:t xml:space="preserve">Репрезентативные образцы из готового изделия или материалов, обработанных тем же образом, что и готовое изделие, также могут быть охарактеризованы для прямой оценки компонента из наноматериала. Дополнительно, характеризация наноматериала в изготовленном виде может быть </w:t>
      </w:r>
      <w:proofErr w:type="gramStart"/>
      <w:r w:rsidRPr="00575CE2">
        <w:rPr>
          <w:rFonts w:ascii="Arial" w:hAnsi="Arial" w:cs="Arial"/>
          <w:color w:val="000000"/>
        </w:rPr>
        <w:t>необходима</w:t>
      </w:r>
      <w:proofErr w:type="gramEnd"/>
      <w:r w:rsidRPr="00575CE2">
        <w:rPr>
          <w:rFonts w:ascii="Arial" w:hAnsi="Arial" w:cs="Arial"/>
          <w:color w:val="000000"/>
        </w:rPr>
        <w:t xml:space="preserve"> при проведении токсикологических исследований и исследований на биосовместимость. Для оценки биологической </w:t>
      </w:r>
      <w:proofErr w:type="gramStart"/>
      <w:r w:rsidRPr="00575CE2">
        <w:rPr>
          <w:rFonts w:ascii="Arial" w:hAnsi="Arial" w:cs="Arial"/>
          <w:color w:val="000000"/>
        </w:rPr>
        <w:t>безопасности</w:t>
      </w:r>
      <w:proofErr w:type="gramEnd"/>
      <w:r w:rsidRPr="00575CE2">
        <w:rPr>
          <w:rFonts w:ascii="Arial" w:hAnsi="Arial" w:cs="Arial"/>
          <w:color w:val="000000"/>
        </w:rPr>
        <w:t xml:space="preserve"> отмеченные выше физико-химические характеристики наноматериалов должны быть также определены в биологической среде, используемой в тест-системе. Взаимодействие между этими средами и наноматериалами может иметь глубокое влияние на поведение наноматериалов в тест-системе. Этот фактор должен быть принят во внимание во время процедур исследования и во время оценки результатов исследования.</w:t>
      </w:r>
    </w:p>
    <w:p w:rsidR="005254A1" w:rsidRPr="00575CE2" w:rsidRDefault="005254A1" w:rsidP="00DD402D">
      <w:pPr>
        <w:autoSpaceDE w:val="0"/>
        <w:autoSpaceDN w:val="0"/>
        <w:adjustRightInd w:val="0"/>
        <w:spacing w:line="360" w:lineRule="auto"/>
        <w:ind w:firstLine="567"/>
        <w:jc w:val="both"/>
        <w:rPr>
          <w:rFonts w:ascii="Arial" w:hAnsi="Arial" w:cs="Arial"/>
          <w:color w:val="000000"/>
        </w:rPr>
      </w:pPr>
      <w:r w:rsidRPr="00575CE2">
        <w:rPr>
          <w:rFonts w:ascii="Arial" w:hAnsi="Arial" w:cs="Arial"/>
          <w:color w:val="000000"/>
        </w:rPr>
        <w:t xml:space="preserve">Контакт с биологическими жидкостями организма может изменить поверхностные характеристики наноматериалов и, следовательно, их биологическое поведение, которое может повлиять на опасность, вызванную </w:t>
      </w:r>
      <w:r w:rsidRPr="00DD402D">
        <w:rPr>
          <w:rFonts w:ascii="Arial" w:hAnsi="Arial" w:cs="Arial"/>
        </w:rPr>
        <w:t>наноматериалом (см. 8.2.2).</w:t>
      </w:r>
    </w:p>
    <w:p w:rsidR="005254A1" w:rsidRPr="00575CE2" w:rsidRDefault="005254A1" w:rsidP="00DD402D">
      <w:pPr>
        <w:autoSpaceDE w:val="0"/>
        <w:autoSpaceDN w:val="0"/>
        <w:adjustRightInd w:val="0"/>
        <w:spacing w:line="360" w:lineRule="auto"/>
        <w:ind w:firstLine="567"/>
        <w:jc w:val="both"/>
        <w:rPr>
          <w:rFonts w:ascii="Arial" w:hAnsi="Arial" w:cs="Arial"/>
          <w:color w:val="000000"/>
        </w:rPr>
      </w:pPr>
      <w:r w:rsidRPr="00575CE2">
        <w:rPr>
          <w:rFonts w:ascii="Arial" w:hAnsi="Arial" w:cs="Arial"/>
          <w:color w:val="000000"/>
        </w:rPr>
        <w:t xml:space="preserve">Изоляция и характеризация нанообъектов, выработанных в процессе износа медицинских изделий, остаются проблематичными. Методы </w:t>
      </w:r>
      <w:r w:rsidRPr="00575CE2">
        <w:rPr>
          <w:rFonts w:ascii="Arial" w:hAnsi="Arial" w:cs="Arial"/>
          <w:i/>
          <w:iCs/>
          <w:color w:val="000000"/>
        </w:rPr>
        <w:t xml:space="preserve">in vitro </w:t>
      </w:r>
      <w:r w:rsidRPr="00575CE2">
        <w:rPr>
          <w:rFonts w:ascii="Arial" w:hAnsi="Arial" w:cs="Arial"/>
          <w:color w:val="000000"/>
        </w:rPr>
        <w:t xml:space="preserve">для имитации выработки наноматериалов/ нанообъектов </w:t>
      </w:r>
      <w:r w:rsidRPr="00575CE2">
        <w:rPr>
          <w:rFonts w:ascii="Arial" w:hAnsi="Arial" w:cs="Arial"/>
          <w:i/>
          <w:iCs/>
          <w:color w:val="000000"/>
        </w:rPr>
        <w:t xml:space="preserve">in situ </w:t>
      </w:r>
      <w:r w:rsidRPr="00575CE2">
        <w:rPr>
          <w:rFonts w:ascii="Arial" w:hAnsi="Arial" w:cs="Arial"/>
          <w:color w:val="000000"/>
        </w:rPr>
        <w:t>должны быть репрезентативными для клинического использования.</w:t>
      </w:r>
    </w:p>
    <w:p w:rsidR="005254A1" w:rsidRPr="00DD402D" w:rsidRDefault="005254A1" w:rsidP="00DD402D">
      <w:pPr>
        <w:autoSpaceDE w:val="0"/>
        <w:autoSpaceDN w:val="0"/>
        <w:adjustRightInd w:val="0"/>
        <w:spacing w:line="360" w:lineRule="auto"/>
        <w:ind w:firstLine="567"/>
        <w:jc w:val="both"/>
        <w:rPr>
          <w:rFonts w:ascii="Arial" w:hAnsi="Arial" w:cs="Arial"/>
          <w:b/>
          <w:bCs/>
        </w:rPr>
      </w:pPr>
      <w:r w:rsidRPr="00DD402D">
        <w:rPr>
          <w:rFonts w:ascii="Arial" w:hAnsi="Arial" w:cs="Arial"/>
          <w:b/>
          <w:bCs/>
        </w:rPr>
        <w:t xml:space="preserve">5.2 </w:t>
      </w:r>
      <w:r w:rsidRPr="00DD402D">
        <w:rPr>
          <w:rFonts w:ascii="Arial" w:hAnsi="Arial" w:cs="Arial"/>
          <w:b/>
        </w:rPr>
        <w:t>Параметры и методы характеризации</w:t>
      </w:r>
    </w:p>
    <w:p w:rsidR="00DD402D" w:rsidRDefault="005254A1" w:rsidP="00DD402D">
      <w:pPr>
        <w:autoSpaceDE w:val="0"/>
        <w:autoSpaceDN w:val="0"/>
        <w:adjustRightInd w:val="0"/>
        <w:spacing w:line="360" w:lineRule="auto"/>
        <w:ind w:firstLine="567"/>
        <w:jc w:val="both"/>
        <w:rPr>
          <w:rFonts w:ascii="Arial" w:hAnsi="Arial" w:cs="Arial"/>
        </w:rPr>
      </w:pPr>
      <w:proofErr w:type="gramStart"/>
      <w:r w:rsidRPr="00DD402D">
        <w:rPr>
          <w:rFonts w:ascii="Arial" w:hAnsi="Arial" w:cs="Arial"/>
        </w:rPr>
        <w:t>Таблица 2 суммирует фундаментальные параметры, которые полезны в качестве начальной точки характеризации наноматериалов, используемых в медицинских изделиях.</w:t>
      </w:r>
      <w:proofErr w:type="gramEnd"/>
      <w:r w:rsidRPr="00DD402D">
        <w:rPr>
          <w:rFonts w:ascii="Arial" w:hAnsi="Arial" w:cs="Arial"/>
        </w:rPr>
        <w:t xml:space="preserve"> Подробная информация о применимости этих параметров к биологической оценке приводится в ISO/TR 13014.</w:t>
      </w:r>
    </w:p>
    <w:p w:rsidR="00DD402D" w:rsidRDefault="005254A1" w:rsidP="00DD402D">
      <w:pPr>
        <w:autoSpaceDE w:val="0"/>
        <w:autoSpaceDN w:val="0"/>
        <w:adjustRightInd w:val="0"/>
        <w:spacing w:line="360" w:lineRule="auto"/>
        <w:ind w:firstLine="567"/>
        <w:jc w:val="both"/>
        <w:rPr>
          <w:rFonts w:ascii="Arial" w:hAnsi="Arial" w:cs="Arial"/>
        </w:rPr>
      </w:pPr>
      <w:r w:rsidRPr="00DD402D">
        <w:rPr>
          <w:rFonts w:ascii="Arial" w:hAnsi="Arial" w:cs="Arial"/>
        </w:rPr>
        <w:t>Таблица 2 также предоставляет примеры методов, которые могут использоваться</w:t>
      </w:r>
      <w:r w:rsidRPr="00575CE2">
        <w:rPr>
          <w:rFonts w:ascii="Arial" w:hAnsi="Arial" w:cs="Arial"/>
          <w:color w:val="000000"/>
        </w:rPr>
        <w:t xml:space="preserve"> для предоставления количественных и/или качественных данных для каждого из этих параметров, основываясь на информации, предоставленной в ISO/TR 13014. Этот список должен рассматриваться как динамическая подборка, так как разработка лучших методов для характеризации наноматериалов является областью текущего исследования и дискусии. Перечисленные методы включают некоторые, разработанные для традиционного анализа частиц, а также другие, разработанные конкретно для наноразмерных материалов.</w:t>
      </w:r>
    </w:p>
    <w:p w:rsidR="00DD402D" w:rsidRDefault="005254A1" w:rsidP="00DD402D">
      <w:pPr>
        <w:autoSpaceDE w:val="0"/>
        <w:autoSpaceDN w:val="0"/>
        <w:adjustRightInd w:val="0"/>
        <w:spacing w:line="360" w:lineRule="auto"/>
        <w:ind w:firstLine="567"/>
        <w:jc w:val="both"/>
        <w:rPr>
          <w:rFonts w:ascii="Arial" w:hAnsi="Arial" w:cs="Arial"/>
        </w:rPr>
      </w:pPr>
      <w:r w:rsidRPr="00575CE2">
        <w:rPr>
          <w:rFonts w:ascii="Arial" w:hAnsi="Arial" w:cs="Arial"/>
          <w:color w:val="000000"/>
        </w:rPr>
        <w:lastRenderedPageBreak/>
        <w:t>Множественные методы обычно доступны для характеризации конкретного физико-химического параметра. Единственный метод характеризации может не предоставить точной оценки параметра (например, распределение по размерам, состав поверхности). В таких случаях дополнительный метод, при наличии, может быть необходимым для предоставления адекватной оценки характеризуемого свойства; для характеризации могут понадобиться два независимых метода. Важно отметить, что результаты для конкретного свойства, полученные с использованием разных методов, могут не быть напрямую сопоставимы и что в настоящее время существует немного гармонизированных методов для физико-химической оценки наноматериалов для помощи в разработке надежного плана исследований. Мето</w:t>
      </w:r>
      <w:proofErr w:type="gramStart"/>
      <w:r w:rsidRPr="00575CE2">
        <w:rPr>
          <w:rFonts w:ascii="Arial" w:hAnsi="Arial" w:cs="Arial"/>
          <w:color w:val="000000"/>
        </w:rPr>
        <w:t>д(</w:t>
      </w:r>
      <w:proofErr w:type="gramEnd"/>
      <w:r w:rsidRPr="00575CE2">
        <w:rPr>
          <w:rFonts w:ascii="Arial" w:hAnsi="Arial" w:cs="Arial"/>
          <w:color w:val="000000"/>
        </w:rPr>
        <w:t xml:space="preserve">ы), выбранный для характеризации, должен быть обоснован на основе типа и формы наноматериала и предлагаемого использования изделия. Например, для определения размера нанообъекта должен быть использован как минимум один микроскопический подход [например, трансмиссионная электронная микроскопия (ТЭМ), конфокальная лазерная сканирующая микроскопия (КЛСМ)] как указано в нескольких </w:t>
      </w:r>
      <w:r w:rsidRPr="00DD402D">
        <w:rPr>
          <w:rFonts w:ascii="Arial" w:hAnsi="Arial" w:cs="Arial"/>
        </w:rPr>
        <w:t>методических документах[57] [58] [59]. Был опубликован отчет ЕС-ОИЦ, описывающий возможности и ошибки измерений размеров нанообъектов[62].</w:t>
      </w:r>
    </w:p>
    <w:p w:rsidR="005254A1" w:rsidRPr="00DD402D" w:rsidRDefault="005254A1" w:rsidP="00DD402D">
      <w:pPr>
        <w:autoSpaceDE w:val="0"/>
        <w:autoSpaceDN w:val="0"/>
        <w:adjustRightInd w:val="0"/>
        <w:spacing w:line="360" w:lineRule="auto"/>
        <w:ind w:firstLine="567"/>
        <w:jc w:val="both"/>
        <w:rPr>
          <w:rFonts w:ascii="Arial" w:hAnsi="Arial" w:cs="Arial"/>
          <w:color w:val="000000"/>
        </w:rPr>
      </w:pPr>
      <w:r w:rsidRPr="00575CE2">
        <w:rPr>
          <w:rFonts w:ascii="Arial" w:hAnsi="Arial" w:cs="Arial"/>
          <w:color w:val="000000"/>
        </w:rPr>
        <w:t xml:space="preserve">Так как характеризация наноматериалов часто </w:t>
      </w:r>
      <w:proofErr w:type="gramStart"/>
      <w:r w:rsidRPr="00575CE2">
        <w:rPr>
          <w:rFonts w:ascii="Arial" w:hAnsi="Arial" w:cs="Arial"/>
          <w:color w:val="000000"/>
        </w:rPr>
        <w:t>проблематична</w:t>
      </w:r>
      <w:proofErr w:type="gramEnd"/>
      <w:r w:rsidRPr="00575CE2">
        <w:rPr>
          <w:rFonts w:ascii="Arial" w:hAnsi="Arial" w:cs="Arial"/>
          <w:color w:val="000000"/>
        </w:rPr>
        <w:t xml:space="preserve"> с научной и технической сторон, необходимо рассмотреть программу гарантии качества и передовые лабораторные методики. </w:t>
      </w:r>
      <w:proofErr w:type="gramStart"/>
      <w:r w:rsidRPr="00575CE2">
        <w:rPr>
          <w:rFonts w:ascii="Arial" w:hAnsi="Arial" w:cs="Arial"/>
          <w:color w:val="000000"/>
        </w:rPr>
        <w:t>Выбор методик, анализ наноматериалов и интерпретация свойств наноматериалов должны проводиться квалифицированными профессионалами с надлежащими подготовкой и опытом.</w:t>
      </w:r>
      <w:proofErr w:type="gramEnd"/>
      <w:r w:rsidRPr="00575CE2">
        <w:rPr>
          <w:rFonts w:ascii="Arial" w:hAnsi="Arial" w:cs="Arial"/>
          <w:color w:val="000000"/>
        </w:rPr>
        <w:t xml:space="preserve"> При проведении анализов необходимо тщательно рассмотреть процедуры приготовления образцов для обеспечения того, что полученные данные адекватно представляют материал, используемый в изделии. Все аспекты процесса характеризации должны быть тщательно отражены документально для гарантии прозрачности и надежности результатов. </w:t>
      </w:r>
      <w:r w:rsidRPr="00DD402D">
        <w:rPr>
          <w:rFonts w:ascii="Arial" w:hAnsi="Arial" w:cs="Arial"/>
          <w:color w:val="000000"/>
        </w:rPr>
        <w:t xml:space="preserve">Необходимо продемонстрировать применимость используемой методологии для </w:t>
      </w:r>
      <w:proofErr w:type="gramStart"/>
      <w:r w:rsidRPr="00DD402D">
        <w:rPr>
          <w:rFonts w:ascii="Arial" w:hAnsi="Arial" w:cs="Arial"/>
          <w:color w:val="000000"/>
        </w:rPr>
        <w:t>исследуемых</w:t>
      </w:r>
      <w:proofErr w:type="gramEnd"/>
      <w:r w:rsidRPr="00DD402D">
        <w:rPr>
          <w:rFonts w:ascii="Arial" w:hAnsi="Arial" w:cs="Arial"/>
          <w:color w:val="000000"/>
        </w:rPr>
        <w:t xml:space="preserve"> наноматериалов.</w:t>
      </w:r>
    </w:p>
    <w:p w:rsidR="007D42C3" w:rsidRDefault="007D42C3" w:rsidP="00DD402D">
      <w:pPr>
        <w:autoSpaceDE w:val="0"/>
        <w:autoSpaceDN w:val="0"/>
        <w:adjustRightInd w:val="0"/>
        <w:spacing w:line="360" w:lineRule="auto"/>
        <w:ind w:firstLine="567"/>
        <w:rPr>
          <w:rFonts w:ascii="Arial" w:hAnsi="Arial" w:cs="Arial"/>
          <w:bCs/>
          <w:spacing w:val="20"/>
        </w:rPr>
      </w:pPr>
    </w:p>
    <w:p w:rsidR="007D42C3" w:rsidRDefault="007D42C3" w:rsidP="00DD402D">
      <w:pPr>
        <w:autoSpaceDE w:val="0"/>
        <w:autoSpaceDN w:val="0"/>
        <w:adjustRightInd w:val="0"/>
        <w:spacing w:line="360" w:lineRule="auto"/>
        <w:ind w:firstLine="567"/>
        <w:rPr>
          <w:rFonts w:ascii="Arial" w:hAnsi="Arial" w:cs="Arial"/>
          <w:bCs/>
          <w:spacing w:val="20"/>
        </w:rPr>
      </w:pPr>
    </w:p>
    <w:p w:rsidR="007D42C3" w:rsidRDefault="007D42C3" w:rsidP="00DD402D">
      <w:pPr>
        <w:autoSpaceDE w:val="0"/>
        <w:autoSpaceDN w:val="0"/>
        <w:adjustRightInd w:val="0"/>
        <w:spacing w:line="360" w:lineRule="auto"/>
        <w:ind w:firstLine="567"/>
        <w:rPr>
          <w:rFonts w:ascii="Arial" w:hAnsi="Arial" w:cs="Arial"/>
          <w:bCs/>
          <w:spacing w:val="20"/>
        </w:rPr>
      </w:pPr>
    </w:p>
    <w:p w:rsidR="007D42C3" w:rsidRDefault="007D42C3" w:rsidP="00DD402D">
      <w:pPr>
        <w:autoSpaceDE w:val="0"/>
        <w:autoSpaceDN w:val="0"/>
        <w:adjustRightInd w:val="0"/>
        <w:spacing w:line="360" w:lineRule="auto"/>
        <w:ind w:firstLine="567"/>
        <w:rPr>
          <w:rFonts w:ascii="Arial" w:hAnsi="Arial" w:cs="Arial"/>
          <w:bCs/>
          <w:spacing w:val="20"/>
        </w:rPr>
      </w:pPr>
    </w:p>
    <w:p w:rsidR="00DD402D" w:rsidRPr="00DD402D" w:rsidRDefault="00DD402D" w:rsidP="00DD402D">
      <w:pPr>
        <w:autoSpaceDE w:val="0"/>
        <w:autoSpaceDN w:val="0"/>
        <w:adjustRightInd w:val="0"/>
        <w:spacing w:line="360" w:lineRule="auto"/>
        <w:ind w:firstLine="567"/>
        <w:rPr>
          <w:rFonts w:ascii="Arial" w:hAnsi="Arial" w:cs="Arial"/>
          <w:bCs/>
        </w:rPr>
      </w:pPr>
      <w:r w:rsidRPr="00DD402D">
        <w:rPr>
          <w:rFonts w:ascii="Arial" w:hAnsi="Arial" w:cs="Arial"/>
          <w:bCs/>
          <w:spacing w:val="20"/>
        </w:rPr>
        <w:lastRenderedPageBreak/>
        <w:t>Таблица</w:t>
      </w:r>
      <w:r w:rsidRPr="00DD402D">
        <w:rPr>
          <w:rFonts w:ascii="Arial" w:hAnsi="Arial" w:cs="Arial"/>
          <w:bCs/>
        </w:rPr>
        <w:t xml:space="preserve"> 2 — Ключевые физико-химические характеристики и примеры </w:t>
      </w:r>
    </w:p>
    <w:p w:rsidR="00DD402D" w:rsidRPr="00DD402D" w:rsidRDefault="00DD402D" w:rsidP="00DD402D">
      <w:pPr>
        <w:autoSpaceDE w:val="0"/>
        <w:autoSpaceDN w:val="0"/>
        <w:adjustRightInd w:val="0"/>
        <w:spacing w:line="360" w:lineRule="auto"/>
        <w:rPr>
          <w:rFonts w:ascii="Arial" w:hAnsi="Arial" w:cs="Arial"/>
          <w:bCs/>
        </w:rPr>
      </w:pPr>
      <w:r w:rsidRPr="00DD402D">
        <w:rPr>
          <w:rFonts w:ascii="Arial" w:hAnsi="Arial" w:cs="Arial"/>
          <w:bCs/>
        </w:rPr>
        <w:t>методов измерения</w:t>
      </w:r>
    </w:p>
    <w:p w:rsidR="00DD402D" w:rsidRDefault="00DD402D" w:rsidP="00DD402D">
      <w:pPr>
        <w:autoSpaceDE w:val="0"/>
        <w:autoSpaceDN w:val="0"/>
        <w:adjustRightInd w:val="0"/>
        <w:ind w:left="851" w:right="737"/>
        <w:contextualSpacing/>
        <w:mirrorIndents/>
        <w:jc w:val="both"/>
        <w:rPr>
          <w:rFonts w:ascii="Arial" w:hAnsi="Arial" w:cs="Arial"/>
          <w:color w:val="000000"/>
          <w:sz w:val="20"/>
          <w:szCs w:val="20"/>
          <w:lang w:val="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7"/>
        <w:gridCol w:w="2390"/>
        <w:gridCol w:w="2854"/>
        <w:gridCol w:w="2089"/>
      </w:tblGrid>
      <w:tr w:rsidR="00DD402D" w:rsidRPr="00B20388" w:rsidTr="00B71767">
        <w:tc>
          <w:tcPr>
            <w:tcW w:w="1847" w:type="dxa"/>
            <w:tcBorders>
              <w:bottom w:val="double" w:sz="4" w:space="0" w:color="auto"/>
            </w:tcBorders>
          </w:tcPr>
          <w:p w:rsidR="00DD402D" w:rsidRPr="00DD402D" w:rsidRDefault="00DD402D" w:rsidP="00DD402D">
            <w:pPr>
              <w:autoSpaceDE w:val="0"/>
              <w:autoSpaceDN w:val="0"/>
              <w:adjustRightInd w:val="0"/>
              <w:rPr>
                <w:rFonts w:ascii="Arial" w:hAnsi="Arial" w:cs="Arial"/>
                <w:bCs/>
                <w:color w:val="000000"/>
                <w:sz w:val="22"/>
                <w:szCs w:val="22"/>
              </w:rPr>
            </w:pPr>
            <w:r w:rsidRPr="00DD402D">
              <w:rPr>
                <w:rFonts w:ascii="Arial" w:hAnsi="Arial" w:cs="Arial"/>
                <w:bCs/>
                <w:color w:val="000000"/>
                <w:sz w:val="22"/>
                <w:szCs w:val="22"/>
              </w:rPr>
              <w:t>Характеристика</w:t>
            </w:r>
          </w:p>
        </w:tc>
        <w:tc>
          <w:tcPr>
            <w:tcW w:w="2578" w:type="dxa"/>
            <w:tcBorders>
              <w:bottom w:val="double" w:sz="4" w:space="0" w:color="auto"/>
            </w:tcBorders>
          </w:tcPr>
          <w:p w:rsidR="00873EE7" w:rsidRDefault="00DD402D" w:rsidP="00DD402D">
            <w:pPr>
              <w:autoSpaceDE w:val="0"/>
              <w:autoSpaceDN w:val="0"/>
              <w:adjustRightInd w:val="0"/>
              <w:rPr>
                <w:rFonts w:ascii="Arial" w:hAnsi="Arial" w:cs="Arial"/>
                <w:bCs/>
                <w:color w:val="000000"/>
                <w:sz w:val="22"/>
                <w:szCs w:val="22"/>
              </w:rPr>
            </w:pPr>
            <w:r w:rsidRPr="00DD402D">
              <w:rPr>
                <w:rFonts w:ascii="Arial" w:hAnsi="Arial" w:cs="Arial"/>
                <w:bCs/>
                <w:color w:val="000000"/>
                <w:sz w:val="22"/>
                <w:szCs w:val="22"/>
              </w:rPr>
              <w:t xml:space="preserve">Измеряемая </w:t>
            </w:r>
          </w:p>
          <w:p w:rsidR="00DD402D" w:rsidRPr="00DD402D" w:rsidRDefault="00DD402D" w:rsidP="00DD402D">
            <w:pPr>
              <w:autoSpaceDE w:val="0"/>
              <w:autoSpaceDN w:val="0"/>
              <w:adjustRightInd w:val="0"/>
              <w:rPr>
                <w:rFonts w:ascii="Arial" w:hAnsi="Arial" w:cs="Arial"/>
                <w:bCs/>
                <w:color w:val="000000"/>
                <w:sz w:val="22"/>
                <w:szCs w:val="22"/>
              </w:rPr>
            </w:pPr>
            <w:r w:rsidRPr="00DD402D">
              <w:rPr>
                <w:rFonts w:ascii="Arial" w:hAnsi="Arial" w:cs="Arial"/>
                <w:bCs/>
                <w:color w:val="000000"/>
                <w:sz w:val="22"/>
                <w:szCs w:val="22"/>
              </w:rPr>
              <w:t>величина</w:t>
            </w:r>
          </w:p>
        </w:tc>
        <w:tc>
          <w:tcPr>
            <w:tcW w:w="2666" w:type="dxa"/>
            <w:tcBorders>
              <w:bottom w:val="double" w:sz="4" w:space="0" w:color="auto"/>
            </w:tcBorders>
          </w:tcPr>
          <w:p w:rsidR="00DD402D" w:rsidRPr="00DD402D" w:rsidRDefault="00DD402D" w:rsidP="00DD402D">
            <w:pPr>
              <w:autoSpaceDE w:val="0"/>
              <w:autoSpaceDN w:val="0"/>
              <w:adjustRightInd w:val="0"/>
              <w:rPr>
                <w:rFonts w:ascii="Arial" w:hAnsi="Arial" w:cs="Arial"/>
                <w:bCs/>
                <w:color w:val="000000"/>
                <w:sz w:val="22"/>
                <w:szCs w:val="22"/>
              </w:rPr>
            </w:pPr>
            <w:r w:rsidRPr="00DD402D">
              <w:rPr>
                <w:rFonts w:ascii="Arial" w:hAnsi="Arial" w:cs="Arial"/>
                <w:bCs/>
                <w:color w:val="000000"/>
                <w:sz w:val="22"/>
                <w:szCs w:val="22"/>
              </w:rPr>
              <w:t>Примеры методов измерения</w:t>
            </w:r>
          </w:p>
        </w:tc>
        <w:tc>
          <w:tcPr>
            <w:tcW w:w="2089" w:type="dxa"/>
            <w:tcBorders>
              <w:bottom w:val="double" w:sz="4" w:space="0" w:color="auto"/>
            </w:tcBorders>
          </w:tcPr>
          <w:p w:rsidR="00DD402D" w:rsidRPr="00DD402D" w:rsidRDefault="00DD402D" w:rsidP="00DD402D">
            <w:pPr>
              <w:autoSpaceDE w:val="0"/>
              <w:autoSpaceDN w:val="0"/>
              <w:adjustRightInd w:val="0"/>
              <w:rPr>
                <w:rFonts w:ascii="Arial" w:hAnsi="Arial" w:cs="Arial"/>
                <w:bCs/>
                <w:color w:val="000000"/>
                <w:sz w:val="22"/>
                <w:szCs w:val="22"/>
              </w:rPr>
            </w:pPr>
            <w:r w:rsidRPr="00DD402D">
              <w:rPr>
                <w:rFonts w:ascii="Arial" w:hAnsi="Arial" w:cs="Arial"/>
                <w:bCs/>
                <w:color w:val="000000"/>
                <w:sz w:val="22"/>
                <w:szCs w:val="22"/>
              </w:rPr>
              <w:t>Соответствующее руководство ISO по методологии</w:t>
            </w:r>
          </w:p>
        </w:tc>
      </w:tr>
      <w:tr w:rsidR="00DD402D" w:rsidTr="00B71767">
        <w:tc>
          <w:tcPr>
            <w:tcW w:w="1847" w:type="dxa"/>
            <w:tcBorders>
              <w:top w:val="double" w:sz="4" w:space="0" w:color="auto"/>
            </w:tcBorders>
          </w:tcPr>
          <w:p w:rsidR="00DD402D" w:rsidRPr="00DD402D" w:rsidRDefault="00DD402D" w:rsidP="00DD402D">
            <w:pPr>
              <w:autoSpaceDE w:val="0"/>
              <w:autoSpaceDN w:val="0"/>
              <w:adjustRightInd w:val="0"/>
              <w:rPr>
                <w:rFonts w:ascii="Arial" w:hAnsi="Arial" w:cs="Arial"/>
                <w:bCs/>
                <w:color w:val="000000"/>
                <w:sz w:val="22"/>
                <w:szCs w:val="22"/>
              </w:rPr>
            </w:pPr>
            <w:r w:rsidRPr="00DD402D">
              <w:rPr>
                <w:rFonts w:ascii="Arial" w:hAnsi="Arial" w:cs="Arial"/>
                <w:bCs/>
                <w:color w:val="000000"/>
                <w:sz w:val="22"/>
                <w:szCs w:val="22"/>
              </w:rPr>
              <w:t>Химический состав и чистота</w:t>
            </w:r>
          </w:p>
        </w:tc>
        <w:tc>
          <w:tcPr>
            <w:tcW w:w="2578" w:type="dxa"/>
            <w:tcBorders>
              <w:top w:val="double" w:sz="4" w:space="0" w:color="auto"/>
            </w:tcBorders>
          </w:tcPr>
          <w:p w:rsidR="00DD402D" w:rsidRPr="00DD402D" w:rsidRDefault="00DD402D" w:rsidP="00DD402D">
            <w:pPr>
              <w:autoSpaceDE w:val="0"/>
              <w:autoSpaceDN w:val="0"/>
              <w:adjustRightInd w:val="0"/>
              <w:rPr>
                <w:rFonts w:ascii="Arial" w:hAnsi="Arial" w:cs="Arial"/>
                <w:color w:val="000000"/>
                <w:sz w:val="22"/>
                <w:szCs w:val="22"/>
              </w:rPr>
            </w:pPr>
            <w:r w:rsidRPr="00DD402D">
              <w:rPr>
                <w:rFonts w:ascii="Arial" w:hAnsi="Arial" w:cs="Arial"/>
                <w:color w:val="000000"/>
                <w:sz w:val="22"/>
                <w:szCs w:val="22"/>
              </w:rPr>
              <w:t xml:space="preserve">Количество и сущность отдельных элементов или в составе молекул (могут быть </w:t>
            </w:r>
            <w:proofErr w:type="gramStart"/>
            <w:r w:rsidRPr="00DD402D">
              <w:rPr>
                <w:rFonts w:ascii="Arial" w:hAnsi="Arial" w:cs="Arial"/>
                <w:color w:val="000000"/>
                <w:sz w:val="22"/>
                <w:szCs w:val="22"/>
              </w:rPr>
              <w:t>выражены</w:t>
            </w:r>
            <w:proofErr w:type="gramEnd"/>
            <w:r>
              <w:rPr>
                <w:rFonts w:ascii="Arial" w:hAnsi="Arial" w:cs="Arial"/>
                <w:color w:val="000000"/>
                <w:sz w:val="22"/>
                <w:szCs w:val="22"/>
              </w:rPr>
              <w:t xml:space="preserve"> </w:t>
            </w:r>
            <w:r w:rsidRPr="00DD402D">
              <w:rPr>
                <w:rFonts w:ascii="Arial" w:hAnsi="Arial" w:cs="Arial"/>
                <w:color w:val="000000"/>
                <w:sz w:val="22"/>
                <w:szCs w:val="22"/>
              </w:rPr>
              <w:t>химической формулой)</w:t>
            </w:r>
          </w:p>
        </w:tc>
        <w:tc>
          <w:tcPr>
            <w:tcW w:w="2666" w:type="dxa"/>
            <w:tcBorders>
              <w:top w:val="double" w:sz="4" w:space="0" w:color="auto"/>
            </w:tcBorders>
          </w:tcPr>
          <w:p w:rsidR="00DD402D" w:rsidRPr="00DD402D" w:rsidRDefault="00DD402D" w:rsidP="00DD402D">
            <w:pPr>
              <w:autoSpaceDE w:val="0"/>
              <w:autoSpaceDN w:val="0"/>
              <w:adjustRightInd w:val="0"/>
              <w:rPr>
                <w:rFonts w:ascii="Arial" w:hAnsi="Arial" w:cs="Arial"/>
                <w:color w:val="000000"/>
                <w:sz w:val="22"/>
                <w:szCs w:val="22"/>
              </w:rPr>
            </w:pPr>
            <w:r w:rsidRPr="00DD402D">
              <w:rPr>
                <w:rFonts w:ascii="Arial" w:hAnsi="Arial" w:cs="Arial"/>
                <w:color w:val="000000"/>
                <w:sz w:val="22"/>
                <w:szCs w:val="22"/>
              </w:rPr>
              <w:t>Рентгенфлуоресценция</w:t>
            </w:r>
          </w:p>
          <w:p w:rsidR="00DD402D" w:rsidRPr="00DD402D" w:rsidRDefault="00DD402D" w:rsidP="00DD402D">
            <w:pPr>
              <w:autoSpaceDE w:val="0"/>
              <w:autoSpaceDN w:val="0"/>
              <w:adjustRightInd w:val="0"/>
              <w:rPr>
                <w:rFonts w:ascii="Arial" w:hAnsi="Arial" w:cs="Arial"/>
                <w:color w:val="000000"/>
                <w:sz w:val="18"/>
                <w:szCs w:val="18"/>
              </w:rPr>
            </w:pPr>
          </w:p>
          <w:p w:rsidR="00DD402D" w:rsidRPr="00DD402D" w:rsidRDefault="00DD402D" w:rsidP="00DD402D">
            <w:pPr>
              <w:autoSpaceDE w:val="0"/>
              <w:autoSpaceDN w:val="0"/>
              <w:adjustRightInd w:val="0"/>
              <w:rPr>
                <w:rFonts w:ascii="Arial" w:hAnsi="Arial" w:cs="Arial"/>
                <w:color w:val="000000"/>
                <w:sz w:val="22"/>
                <w:szCs w:val="22"/>
              </w:rPr>
            </w:pPr>
            <w:proofErr w:type="gramStart"/>
            <w:r w:rsidRPr="00DD402D">
              <w:rPr>
                <w:rFonts w:ascii="Arial" w:hAnsi="Arial" w:cs="Arial"/>
                <w:color w:val="000000"/>
                <w:sz w:val="22"/>
                <w:szCs w:val="22"/>
              </w:rPr>
              <w:t>Рентген-фотоэлектронная</w:t>
            </w:r>
            <w:proofErr w:type="gramEnd"/>
            <w:r w:rsidRPr="00DD402D">
              <w:rPr>
                <w:rFonts w:ascii="Arial" w:hAnsi="Arial" w:cs="Arial"/>
                <w:color w:val="000000"/>
                <w:sz w:val="22"/>
                <w:szCs w:val="22"/>
              </w:rPr>
              <w:t xml:space="preserve"> спектроскопия</w:t>
            </w:r>
          </w:p>
          <w:p w:rsidR="00DD402D" w:rsidRPr="00DD402D" w:rsidRDefault="00DD402D" w:rsidP="00DD402D">
            <w:pPr>
              <w:autoSpaceDE w:val="0"/>
              <w:autoSpaceDN w:val="0"/>
              <w:adjustRightInd w:val="0"/>
              <w:rPr>
                <w:rFonts w:ascii="Arial" w:hAnsi="Arial" w:cs="Arial"/>
                <w:color w:val="000000"/>
                <w:sz w:val="18"/>
                <w:szCs w:val="18"/>
              </w:rPr>
            </w:pPr>
          </w:p>
          <w:p w:rsidR="00DD402D" w:rsidRPr="00DD402D" w:rsidRDefault="00DD402D" w:rsidP="00DD402D">
            <w:pPr>
              <w:autoSpaceDE w:val="0"/>
              <w:autoSpaceDN w:val="0"/>
              <w:adjustRightInd w:val="0"/>
              <w:rPr>
                <w:rFonts w:ascii="Arial" w:hAnsi="Arial" w:cs="Arial"/>
                <w:color w:val="000000"/>
                <w:sz w:val="22"/>
                <w:szCs w:val="22"/>
              </w:rPr>
            </w:pPr>
            <w:r w:rsidRPr="00DD402D">
              <w:rPr>
                <w:rFonts w:ascii="Arial" w:hAnsi="Arial" w:cs="Arial"/>
                <w:color w:val="000000"/>
                <w:sz w:val="22"/>
                <w:szCs w:val="22"/>
              </w:rPr>
              <w:t>Электронная Оже-спектроскопия</w:t>
            </w:r>
          </w:p>
          <w:p w:rsidR="00DD402D" w:rsidRPr="00DD402D" w:rsidRDefault="00DD402D" w:rsidP="00DD402D">
            <w:pPr>
              <w:autoSpaceDE w:val="0"/>
              <w:autoSpaceDN w:val="0"/>
              <w:adjustRightInd w:val="0"/>
              <w:rPr>
                <w:rFonts w:ascii="Arial" w:hAnsi="Arial" w:cs="Arial"/>
                <w:bCs/>
                <w:color w:val="000000"/>
                <w:sz w:val="18"/>
                <w:szCs w:val="18"/>
              </w:rPr>
            </w:pPr>
          </w:p>
        </w:tc>
        <w:tc>
          <w:tcPr>
            <w:tcW w:w="2089" w:type="dxa"/>
            <w:tcBorders>
              <w:top w:val="double" w:sz="4" w:space="0" w:color="auto"/>
            </w:tcBorders>
          </w:tcPr>
          <w:p w:rsidR="00DD402D" w:rsidRPr="00987B81" w:rsidRDefault="00DD402D" w:rsidP="00DD402D">
            <w:pPr>
              <w:autoSpaceDE w:val="0"/>
              <w:autoSpaceDN w:val="0"/>
              <w:adjustRightInd w:val="0"/>
              <w:jc w:val="center"/>
              <w:rPr>
                <w:rFonts w:ascii="Arial" w:hAnsi="Arial" w:cs="Arial"/>
                <w:color w:val="000000"/>
                <w:sz w:val="22"/>
                <w:szCs w:val="22"/>
              </w:rPr>
            </w:pPr>
          </w:p>
          <w:p w:rsidR="00DD402D" w:rsidRPr="00987B81" w:rsidRDefault="00DD402D" w:rsidP="00DD402D">
            <w:pPr>
              <w:autoSpaceDE w:val="0"/>
              <w:autoSpaceDN w:val="0"/>
              <w:adjustRightInd w:val="0"/>
              <w:jc w:val="center"/>
              <w:rPr>
                <w:rFonts w:ascii="Arial" w:hAnsi="Arial" w:cs="Arial"/>
                <w:color w:val="000000"/>
                <w:sz w:val="22"/>
                <w:szCs w:val="22"/>
              </w:rPr>
            </w:pPr>
          </w:p>
          <w:p w:rsidR="00DD402D" w:rsidRPr="00987B81" w:rsidRDefault="00DD402D" w:rsidP="00DD402D">
            <w:pPr>
              <w:autoSpaceDE w:val="0"/>
              <w:autoSpaceDN w:val="0"/>
              <w:adjustRightInd w:val="0"/>
              <w:jc w:val="center"/>
              <w:rPr>
                <w:rFonts w:ascii="Arial" w:hAnsi="Arial" w:cs="Arial"/>
                <w:color w:val="000000"/>
                <w:sz w:val="22"/>
                <w:szCs w:val="22"/>
              </w:rPr>
            </w:pPr>
          </w:p>
          <w:p w:rsidR="00DD402D" w:rsidRPr="00987B81" w:rsidRDefault="00DD402D" w:rsidP="00DD402D">
            <w:pPr>
              <w:autoSpaceDE w:val="0"/>
              <w:autoSpaceDN w:val="0"/>
              <w:adjustRightInd w:val="0"/>
              <w:jc w:val="center"/>
              <w:rPr>
                <w:rFonts w:ascii="Arial" w:hAnsi="Arial" w:cs="Arial"/>
                <w:color w:val="000000"/>
                <w:sz w:val="22"/>
                <w:szCs w:val="22"/>
              </w:rPr>
            </w:pPr>
          </w:p>
          <w:p w:rsidR="00DD402D" w:rsidRPr="00987B81" w:rsidRDefault="00DD402D" w:rsidP="00DD402D">
            <w:pPr>
              <w:autoSpaceDE w:val="0"/>
              <w:autoSpaceDN w:val="0"/>
              <w:adjustRightInd w:val="0"/>
              <w:jc w:val="center"/>
              <w:rPr>
                <w:rFonts w:ascii="Arial" w:hAnsi="Arial" w:cs="Arial"/>
                <w:color w:val="000000"/>
                <w:sz w:val="22"/>
                <w:szCs w:val="22"/>
              </w:rPr>
            </w:pPr>
          </w:p>
          <w:p w:rsidR="00DD402D" w:rsidRPr="00DD402D" w:rsidRDefault="00DD402D" w:rsidP="00DD402D">
            <w:pPr>
              <w:autoSpaceDE w:val="0"/>
              <w:autoSpaceDN w:val="0"/>
              <w:adjustRightInd w:val="0"/>
              <w:jc w:val="center"/>
              <w:rPr>
                <w:rFonts w:ascii="Arial" w:hAnsi="Arial" w:cs="Arial"/>
                <w:color w:val="000000"/>
                <w:sz w:val="22"/>
                <w:szCs w:val="22"/>
                <w:lang w:val="en-US"/>
              </w:rPr>
            </w:pPr>
            <w:r w:rsidRPr="00DD402D">
              <w:rPr>
                <w:rFonts w:ascii="Arial" w:hAnsi="Arial" w:cs="Arial"/>
                <w:color w:val="000000"/>
                <w:sz w:val="22"/>
                <w:szCs w:val="22"/>
                <w:lang w:val="en-US"/>
              </w:rPr>
              <w:t>ISO 22309</w:t>
            </w:r>
          </w:p>
          <w:p w:rsidR="00DD402D" w:rsidRPr="00DD402D" w:rsidRDefault="00DD402D" w:rsidP="00DD402D">
            <w:pPr>
              <w:autoSpaceDE w:val="0"/>
              <w:autoSpaceDN w:val="0"/>
              <w:adjustRightInd w:val="0"/>
              <w:jc w:val="center"/>
              <w:rPr>
                <w:rFonts w:ascii="Arial" w:hAnsi="Arial" w:cs="Arial"/>
                <w:color w:val="000000"/>
                <w:sz w:val="22"/>
                <w:szCs w:val="22"/>
                <w:lang w:val="en-US"/>
              </w:rPr>
            </w:pPr>
            <w:r w:rsidRPr="00DD402D">
              <w:rPr>
                <w:rFonts w:ascii="Arial" w:hAnsi="Arial" w:cs="Arial"/>
                <w:color w:val="000000"/>
                <w:sz w:val="22"/>
                <w:szCs w:val="22"/>
                <w:lang w:val="en-US"/>
              </w:rPr>
              <w:t>ISO 22489</w:t>
            </w:r>
          </w:p>
          <w:p w:rsidR="00DD402D" w:rsidRPr="00DD402D" w:rsidRDefault="00DD402D" w:rsidP="00DD402D">
            <w:pPr>
              <w:autoSpaceDE w:val="0"/>
              <w:autoSpaceDN w:val="0"/>
              <w:adjustRightInd w:val="0"/>
              <w:jc w:val="center"/>
              <w:rPr>
                <w:rFonts w:ascii="Arial" w:hAnsi="Arial" w:cs="Arial"/>
                <w:color w:val="000000"/>
                <w:sz w:val="22"/>
                <w:szCs w:val="22"/>
                <w:lang w:val="en-US"/>
              </w:rPr>
            </w:pPr>
            <w:r w:rsidRPr="00DD402D">
              <w:rPr>
                <w:rFonts w:ascii="Arial" w:hAnsi="Arial" w:cs="Arial"/>
                <w:color w:val="000000"/>
                <w:sz w:val="22"/>
                <w:szCs w:val="22"/>
                <w:lang w:val="en-US"/>
              </w:rPr>
              <w:t>ISO 24173</w:t>
            </w:r>
          </w:p>
          <w:p w:rsidR="00DD402D" w:rsidRPr="00DD402D" w:rsidRDefault="00DD402D" w:rsidP="00DD402D">
            <w:pPr>
              <w:autoSpaceDE w:val="0"/>
              <w:autoSpaceDN w:val="0"/>
              <w:adjustRightInd w:val="0"/>
              <w:jc w:val="center"/>
              <w:rPr>
                <w:rFonts w:ascii="Arial" w:hAnsi="Arial" w:cs="Arial"/>
                <w:color w:val="000000"/>
                <w:sz w:val="22"/>
                <w:szCs w:val="22"/>
              </w:rPr>
            </w:pPr>
            <w:r w:rsidRPr="00DD402D">
              <w:rPr>
                <w:rFonts w:ascii="Arial" w:hAnsi="Arial" w:cs="Arial"/>
                <w:color w:val="000000"/>
                <w:sz w:val="22"/>
                <w:szCs w:val="22"/>
                <w:lang w:val="en-US"/>
              </w:rPr>
              <w:t>ISO 13084</w:t>
            </w:r>
          </w:p>
        </w:tc>
      </w:tr>
      <w:tr w:rsidR="007D42C3" w:rsidTr="00873EE7">
        <w:tc>
          <w:tcPr>
            <w:tcW w:w="1847" w:type="dxa"/>
          </w:tcPr>
          <w:p w:rsidR="007D42C3" w:rsidRPr="00DD402D" w:rsidRDefault="007D42C3" w:rsidP="00DD402D">
            <w:pPr>
              <w:autoSpaceDE w:val="0"/>
              <w:autoSpaceDN w:val="0"/>
              <w:adjustRightInd w:val="0"/>
              <w:rPr>
                <w:rFonts w:ascii="Arial" w:hAnsi="Arial" w:cs="Arial"/>
                <w:bCs/>
                <w:color w:val="000000"/>
                <w:sz w:val="22"/>
                <w:szCs w:val="22"/>
              </w:rPr>
            </w:pPr>
          </w:p>
        </w:tc>
        <w:tc>
          <w:tcPr>
            <w:tcW w:w="2578" w:type="dxa"/>
          </w:tcPr>
          <w:p w:rsidR="007D42C3" w:rsidRPr="00DD402D" w:rsidRDefault="007D42C3" w:rsidP="007D42C3">
            <w:pPr>
              <w:autoSpaceDE w:val="0"/>
              <w:autoSpaceDN w:val="0"/>
              <w:adjustRightInd w:val="0"/>
              <w:rPr>
                <w:rFonts w:ascii="Arial" w:hAnsi="Arial" w:cs="Arial"/>
                <w:b/>
                <w:bCs/>
                <w:sz w:val="18"/>
                <w:szCs w:val="18"/>
              </w:rPr>
            </w:pPr>
            <w:r w:rsidRPr="00DD402D">
              <w:rPr>
                <w:rFonts w:ascii="Arial" w:hAnsi="Arial" w:cs="Arial"/>
                <w:color w:val="000000"/>
                <w:sz w:val="22"/>
                <w:szCs w:val="22"/>
              </w:rPr>
              <w:t>Уровень концентрации непреднамеренных составляющих (</w:t>
            </w:r>
            <w:r w:rsidRPr="00DD402D">
              <w:rPr>
                <w:rFonts w:ascii="Arial" w:hAnsi="Arial" w:cs="Arial"/>
                <w:sz w:val="22"/>
                <w:szCs w:val="22"/>
              </w:rPr>
              <w:t>примесей)</w:t>
            </w:r>
          </w:p>
        </w:tc>
        <w:tc>
          <w:tcPr>
            <w:tcW w:w="2666" w:type="dxa"/>
          </w:tcPr>
          <w:p w:rsidR="007D42C3" w:rsidRPr="00DD402D" w:rsidRDefault="007D42C3" w:rsidP="007D42C3">
            <w:pPr>
              <w:autoSpaceDE w:val="0"/>
              <w:autoSpaceDN w:val="0"/>
              <w:adjustRightInd w:val="0"/>
              <w:rPr>
                <w:rFonts w:ascii="Arial" w:hAnsi="Arial" w:cs="Arial"/>
                <w:color w:val="000000"/>
                <w:sz w:val="22"/>
                <w:szCs w:val="22"/>
              </w:rPr>
            </w:pPr>
            <w:r w:rsidRPr="00DD402D">
              <w:rPr>
                <w:rFonts w:ascii="Arial" w:hAnsi="Arial" w:cs="Arial"/>
                <w:color w:val="000000"/>
                <w:sz w:val="22"/>
                <w:szCs w:val="22"/>
              </w:rPr>
              <w:t>РентгендифракцияФурье (РДА-трансформинфракрасная спектроскопия)</w:t>
            </w:r>
          </w:p>
          <w:p w:rsidR="007D42C3" w:rsidRPr="00DD402D" w:rsidRDefault="007D42C3" w:rsidP="007D42C3">
            <w:pPr>
              <w:autoSpaceDE w:val="0"/>
              <w:autoSpaceDN w:val="0"/>
              <w:adjustRightInd w:val="0"/>
              <w:rPr>
                <w:rFonts w:ascii="Arial" w:hAnsi="Arial" w:cs="Arial"/>
                <w:color w:val="000000"/>
                <w:sz w:val="18"/>
                <w:szCs w:val="18"/>
              </w:rPr>
            </w:pPr>
          </w:p>
          <w:p w:rsidR="007D42C3" w:rsidRPr="00DD402D" w:rsidRDefault="007D42C3" w:rsidP="007D42C3">
            <w:pPr>
              <w:autoSpaceDE w:val="0"/>
              <w:autoSpaceDN w:val="0"/>
              <w:adjustRightInd w:val="0"/>
              <w:rPr>
                <w:rFonts w:ascii="Arial" w:hAnsi="Arial" w:cs="Arial"/>
                <w:color w:val="000000"/>
                <w:sz w:val="22"/>
                <w:szCs w:val="22"/>
              </w:rPr>
            </w:pPr>
            <w:r w:rsidRPr="00DD402D">
              <w:rPr>
                <w:rFonts w:ascii="Arial" w:hAnsi="Arial" w:cs="Arial"/>
                <w:color w:val="000000"/>
                <w:sz w:val="22"/>
                <w:szCs w:val="22"/>
              </w:rPr>
              <w:t xml:space="preserve">(Фурье-ИК-спектроскопия), </w:t>
            </w:r>
            <w:r w:rsidRPr="00DD402D">
              <w:rPr>
                <w:rFonts w:ascii="Arial" w:hAnsi="Arial" w:cs="Arial"/>
                <w:sz w:val="22"/>
                <w:szCs w:val="22"/>
              </w:rPr>
              <w:t>Раман/</w:t>
            </w:r>
            <w:proofErr w:type="gramStart"/>
            <w:r w:rsidRPr="00DD402D">
              <w:rPr>
                <w:rFonts w:ascii="Arial" w:hAnsi="Arial" w:cs="Arial"/>
                <w:sz w:val="22"/>
                <w:szCs w:val="22"/>
              </w:rPr>
              <w:t>комбинационное</w:t>
            </w:r>
            <w:proofErr w:type="gramEnd"/>
            <w:r w:rsidRPr="00DD402D">
              <w:rPr>
                <w:rFonts w:ascii="Arial" w:hAnsi="Arial" w:cs="Arial"/>
                <w:sz w:val="22"/>
                <w:szCs w:val="22"/>
              </w:rPr>
              <w:t xml:space="preserve"> рассеяние</w:t>
            </w:r>
            <w:r w:rsidRPr="00DD402D">
              <w:rPr>
                <w:rFonts w:ascii="Arial" w:hAnsi="Arial" w:cs="Arial"/>
                <w:color w:val="000000"/>
                <w:sz w:val="22"/>
                <w:szCs w:val="22"/>
              </w:rPr>
              <w:t>и другие молекулярные спектроскопии</w:t>
            </w:r>
          </w:p>
          <w:p w:rsidR="007D42C3" w:rsidRPr="00DD402D" w:rsidRDefault="007D42C3" w:rsidP="007D42C3">
            <w:pPr>
              <w:autoSpaceDE w:val="0"/>
              <w:autoSpaceDN w:val="0"/>
              <w:adjustRightInd w:val="0"/>
              <w:rPr>
                <w:rFonts w:ascii="Arial" w:hAnsi="Arial" w:cs="Arial"/>
                <w:color w:val="000000"/>
                <w:sz w:val="18"/>
                <w:szCs w:val="18"/>
              </w:rPr>
            </w:pPr>
          </w:p>
          <w:p w:rsidR="007D42C3" w:rsidRPr="00DD402D" w:rsidRDefault="007D42C3" w:rsidP="007D42C3">
            <w:pPr>
              <w:autoSpaceDE w:val="0"/>
              <w:autoSpaceDN w:val="0"/>
              <w:adjustRightInd w:val="0"/>
              <w:rPr>
                <w:rFonts w:ascii="Arial" w:hAnsi="Arial" w:cs="Arial"/>
                <w:color w:val="000000"/>
                <w:sz w:val="22"/>
                <w:szCs w:val="22"/>
              </w:rPr>
            </w:pPr>
            <w:r w:rsidRPr="00DD402D">
              <w:rPr>
                <w:rFonts w:ascii="Arial" w:hAnsi="Arial" w:cs="Arial"/>
                <w:color w:val="000000"/>
                <w:sz w:val="22"/>
                <w:szCs w:val="22"/>
              </w:rPr>
              <w:t>Термогравиметрический анализ</w:t>
            </w:r>
          </w:p>
          <w:p w:rsidR="007D42C3" w:rsidRPr="00DD402D" w:rsidRDefault="007D42C3" w:rsidP="007D42C3">
            <w:pPr>
              <w:autoSpaceDE w:val="0"/>
              <w:autoSpaceDN w:val="0"/>
              <w:adjustRightInd w:val="0"/>
              <w:rPr>
                <w:rFonts w:ascii="Arial" w:hAnsi="Arial" w:cs="Arial"/>
                <w:color w:val="000000"/>
                <w:sz w:val="18"/>
                <w:szCs w:val="18"/>
              </w:rPr>
            </w:pPr>
          </w:p>
          <w:p w:rsidR="007D42C3" w:rsidRPr="00DD402D" w:rsidRDefault="007D42C3" w:rsidP="007D42C3">
            <w:pPr>
              <w:autoSpaceDE w:val="0"/>
              <w:autoSpaceDN w:val="0"/>
              <w:adjustRightInd w:val="0"/>
              <w:rPr>
                <w:rFonts w:ascii="Arial" w:hAnsi="Arial" w:cs="Arial"/>
                <w:color w:val="000000"/>
                <w:sz w:val="22"/>
                <w:szCs w:val="22"/>
              </w:rPr>
            </w:pPr>
            <w:proofErr w:type="gramStart"/>
            <w:r w:rsidRPr="00DD402D">
              <w:rPr>
                <w:rFonts w:ascii="Arial" w:hAnsi="Arial" w:cs="Arial"/>
                <w:color w:val="000000"/>
                <w:sz w:val="22"/>
                <w:szCs w:val="22"/>
              </w:rPr>
              <w:t>УФ-спектрометрия</w:t>
            </w:r>
            <w:proofErr w:type="gramEnd"/>
            <w:r w:rsidRPr="00DD402D">
              <w:rPr>
                <w:rFonts w:ascii="Arial" w:hAnsi="Arial" w:cs="Arial"/>
                <w:color w:val="000000"/>
                <w:sz w:val="22"/>
                <w:szCs w:val="22"/>
              </w:rPr>
              <w:t xml:space="preserve"> и спектрометрия видимой части спектра</w:t>
            </w:r>
          </w:p>
          <w:p w:rsidR="007D42C3" w:rsidRPr="00DD402D" w:rsidRDefault="007D42C3" w:rsidP="007D42C3">
            <w:pPr>
              <w:autoSpaceDE w:val="0"/>
              <w:autoSpaceDN w:val="0"/>
              <w:adjustRightInd w:val="0"/>
              <w:rPr>
                <w:rFonts w:ascii="Arial" w:hAnsi="Arial" w:cs="Arial"/>
                <w:color w:val="000000"/>
                <w:sz w:val="18"/>
                <w:szCs w:val="18"/>
              </w:rPr>
            </w:pPr>
          </w:p>
          <w:p w:rsidR="007D42C3" w:rsidRPr="00DD402D" w:rsidRDefault="007D42C3" w:rsidP="007D42C3">
            <w:pPr>
              <w:autoSpaceDE w:val="0"/>
              <w:autoSpaceDN w:val="0"/>
              <w:adjustRightInd w:val="0"/>
              <w:rPr>
                <w:rFonts w:ascii="Arial" w:hAnsi="Arial" w:cs="Arial"/>
                <w:color w:val="000000"/>
                <w:sz w:val="22"/>
                <w:szCs w:val="22"/>
              </w:rPr>
            </w:pPr>
            <w:r w:rsidRPr="00DD402D">
              <w:rPr>
                <w:rFonts w:ascii="Arial" w:hAnsi="Arial" w:cs="Arial"/>
                <w:color w:val="000000"/>
                <w:sz w:val="22"/>
                <w:szCs w:val="22"/>
              </w:rPr>
              <w:t>Сканирующая электронная микроскопия + РДА или энергодисперсионная рентгенспектроскопия (EDS)</w:t>
            </w:r>
          </w:p>
          <w:p w:rsidR="007D42C3" w:rsidRPr="00DD402D" w:rsidRDefault="007D42C3" w:rsidP="007D42C3">
            <w:pPr>
              <w:autoSpaceDE w:val="0"/>
              <w:autoSpaceDN w:val="0"/>
              <w:adjustRightInd w:val="0"/>
              <w:rPr>
                <w:rFonts w:ascii="Arial" w:hAnsi="Arial" w:cs="Arial"/>
                <w:color w:val="000000"/>
                <w:sz w:val="18"/>
                <w:szCs w:val="18"/>
              </w:rPr>
            </w:pPr>
          </w:p>
          <w:p w:rsidR="007D42C3" w:rsidRPr="00DD402D" w:rsidRDefault="007D42C3" w:rsidP="007D42C3">
            <w:pPr>
              <w:autoSpaceDE w:val="0"/>
              <w:autoSpaceDN w:val="0"/>
              <w:adjustRightInd w:val="0"/>
              <w:rPr>
                <w:rFonts w:ascii="Arial" w:hAnsi="Arial" w:cs="Arial"/>
                <w:color w:val="000000"/>
                <w:sz w:val="22"/>
                <w:szCs w:val="22"/>
              </w:rPr>
            </w:pPr>
            <w:r w:rsidRPr="00DD402D">
              <w:rPr>
                <w:rFonts w:ascii="Arial" w:hAnsi="Arial" w:cs="Arial"/>
                <w:color w:val="000000"/>
                <w:sz w:val="22"/>
                <w:szCs w:val="22"/>
              </w:rPr>
              <w:t>Ядерно-магнитный резонанс</w:t>
            </w:r>
          </w:p>
          <w:p w:rsidR="007D42C3" w:rsidRPr="00DD402D" w:rsidRDefault="007D42C3" w:rsidP="007D42C3">
            <w:pPr>
              <w:autoSpaceDE w:val="0"/>
              <w:autoSpaceDN w:val="0"/>
              <w:adjustRightInd w:val="0"/>
              <w:rPr>
                <w:rFonts w:ascii="Arial" w:hAnsi="Arial" w:cs="Arial"/>
                <w:color w:val="000000"/>
                <w:sz w:val="18"/>
                <w:szCs w:val="18"/>
              </w:rPr>
            </w:pPr>
          </w:p>
          <w:p w:rsidR="007D42C3" w:rsidRPr="00DD402D" w:rsidRDefault="007D42C3" w:rsidP="007D42C3">
            <w:pPr>
              <w:autoSpaceDE w:val="0"/>
              <w:autoSpaceDN w:val="0"/>
              <w:adjustRightInd w:val="0"/>
              <w:rPr>
                <w:rFonts w:ascii="Arial" w:hAnsi="Arial" w:cs="Arial"/>
                <w:color w:val="000000"/>
                <w:sz w:val="22"/>
                <w:szCs w:val="22"/>
              </w:rPr>
            </w:pPr>
            <w:r w:rsidRPr="00DD402D">
              <w:rPr>
                <w:rFonts w:ascii="Arial" w:hAnsi="Arial" w:cs="Arial"/>
                <w:sz w:val="22"/>
                <w:szCs w:val="22"/>
              </w:rPr>
              <w:t>Масс-спектрометрия (одиночной частицы)  с индуктивно связанной плазмой (</w:t>
            </w:r>
            <w:proofErr w:type="gramStart"/>
            <w:r w:rsidRPr="00DD402D">
              <w:rPr>
                <w:rFonts w:ascii="Arial" w:hAnsi="Arial" w:cs="Arial"/>
                <w:sz w:val="22"/>
                <w:szCs w:val="22"/>
              </w:rPr>
              <w:t>sp</w:t>
            </w:r>
            <w:proofErr w:type="gramEnd"/>
            <w:r w:rsidRPr="00DD402D">
              <w:rPr>
                <w:rFonts w:ascii="Arial" w:hAnsi="Arial" w:cs="Arial"/>
                <w:sz w:val="22"/>
                <w:szCs w:val="22"/>
              </w:rPr>
              <w:t>ИСП-МС)</w:t>
            </w:r>
          </w:p>
        </w:tc>
        <w:tc>
          <w:tcPr>
            <w:tcW w:w="2089" w:type="dxa"/>
          </w:tcPr>
          <w:p w:rsidR="007D42C3" w:rsidRPr="00DD402D" w:rsidRDefault="007D42C3" w:rsidP="007D42C3">
            <w:pPr>
              <w:autoSpaceDE w:val="0"/>
              <w:autoSpaceDN w:val="0"/>
              <w:adjustRightInd w:val="0"/>
              <w:jc w:val="center"/>
              <w:rPr>
                <w:rFonts w:ascii="Arial" w:hAnsi="Arial" w:cs="Arial"/>
                <w:color w:val="000000"/>
                <w:sz w:val="22"/>
                <w:szCs w:val="22"/>
                <w:lang w:val="en-US"/>
              </w:rPr>
            </w:pPr>
            <w:r w:rsidRPr="00DD402D">
              <w:rPr>
                <w:rFonts w:ascii="Arial" w:hAnsi="Arial" w:cs="Arial"/>
                <w:color w:val="000000"/>
                <w:sz w:val="22"/>
                <w:szCs w:val="22"/>
                <w:lang w:val="en-US"/>
              </w:rPr>
              <w:t>ISO 18144</w:t>
            </w:r>
          </w:p>
          <w:p w:rsidR="007D42C3" w:rsidRPr="00987B81" w:rsidRDefault="007D42C3" w:rsidP="00DD402D">
            <w:pPr>
              <w:autoSpaceDE w:val="0"/>
              <w:autoSpaceDN w:val="0"/>
              <w:adjustRightInd w:val="0"/>
              <w:jc w:val="center"/>
              <w:rPr>
                <w:rFonts w:ascii="Arial" w:hAnsi="Arial" w:cs="Arial"/>
                <w:color w:val="000000"/>
                <w:sz w:val="22"/>
                <w:szCs w:val="22"/>
              </w:rPr>
            </w:pPr>
          </w:p>
        </w:tc>
      </w:tr>
    </w:tbl>
    <w:p w:rsidR="007D42C3" w:rsidRDefault="007D42C3" w:rsidP="00DD402D">
      <w:pPr>
        <w:autoSpaceDE w:val="0"/>
        <w:autoSpaceDN w:val="0"/>
        <w:adjustRightInd w:val="0"/>
        <w:ind w:left="567" w:right="737"/>
        <w:contextualSpacing/>
        <w:mirrorIndents/>
        <w:jc w:val="both"/>
        <w:rPr>
          <w:rFonts w:ascii="Arial" w:hAnsi="Arial" w:cs="Arial"/>
          <w:bCs/>
          <w:i/>
          <w:spacing w:val="20"/>
          <w:sz w:val="22"/>
          <w:szCs w:val="22"/>
        </w:rPr>
      </w:pPr>
    </w:p>
    <w:p w:rsidR="007D42C3" w:rsidRDefault="007D42C3" w:rsidP="00DD402D">
      <w:pPr>
        <w:autoSpaceDE w:val="0"/>
        <w:autoSpaceDN w:val="0"/>
        <w:adjustRightInd w:val="0"/>
        <w:ind w:left="567" w:right="737"/>
        <w:contextualSpacing/>
        <w:mirrorIndents/>
        <w:jc w:val="both"/>
        <w:rPr>
          <w:rFonts w:ascii="Arial" w:hAnsi="Arial" w:cs="Arial"/>
          <w:bCs/>
          <w:i/>
          <w:spacing w:val="20"/>
          <w:sz w:val="22"/>
          <w:szCs w:val="22"/>
        </w:rPr>
      </w:pPr>
    </w:p>
    <w:p w:rsidR="007D42C3" w:rsidRDefault="007D42C3" w:rsidP="00DD402D">
      <w:pPr>
        <w:autoSpaceDE w:val="0"/>
        <w:autoSpaceDN w:val="0"/>
        <w:adjustRightInd w:val="0"/>
        <w:ind w:left="567" w:right="737"/>
        <w:contextualSpacing/>
        <w:mirrorIndents/>
        <w:jc w:val="both"/>
        <w:rPr>
          <w:rFonts w:ascii="Arial" w:hAnsi="Arial" w:cs="Arial"/>
          <w:bCs/>
          <w:i/>
          <w:spacing w:val="20"/>
          <w:sz w:val="22"/>
          <w:szCs w:val="22"/>
        </w:rPr>
      </w:pPr>
    </w:p>
    <w:p w:rsidR="007D42C3" w:rsidRDefault="007D42C3" w:rsidP="00DD402D">
      <w:pPr>
        <w:autoSpaceDE w:val="0"/>
        <w:autoSpaceDN w:val="0"/>
        <w:adjustRightInd w:val="0"/>
        <w:ind w:left="567" w:right="737"/>
        <w:contextualSpacing/>
        <w:mirrorIndents/>
        <w:jc w:val="both"/>
        <w:rPr>
          <w:rFonts w:ascii="Arial" w:hAnsi="Arial" w:cs="Arial"/>
          <w:bCs/>
          <w:i/>
          <w:spacing w:val="20"/>
          <w:sz w:val="22"/>
          <w:szCs w:val="22"/>
        </w:rPr>
      </w:pPr>
    </w:p>
    <w:p w:rsidR="007D42C3" w:rsidRDefault="007D42C3" w:rsidP="00DD402D">
      <w:pPr>
        <w:autoSpaceDE w:val="0"/>
        <w:autoSpaceDN w:val="0"/>
        <w:adjustRightInd w:val="0"/>
        <w:ind w:left="567" w:right="737"/>
        <w:contextualSpacing/>
        <w:mirrorIndents/>
        <w:jc w:val="both"/>
        <w:rPr>
          <w:rFonts w:ascii="Arial" w:hAnsi="Arial" w:cs="Arial"/>
          <w:bCs/>
          <w:i/>
          <w:spacing w:val="20"/>
          <w:sz w:val="22"/>
          <w:szCs w:val="22"/>
        </w:rPr>
      </w:pPr>
    </w:p>
    <w:p w:rsidR="007D42C3" w:rsidRDefault="007D42C3" w:rsidP="00DD402D">
      <w:pPr>
        <w:autoSpaceDE w:val="0"/>
        <w:autoSpaceDN w:val="0"/>
        <w:adjustRightInd w:val="0"/>
        <w:ind w:left="567" w:right="737"/>
        <w:contextualSpacing/>
        <w:mirrorIndents/>
        <w:jc w:val="both"/>
        <w:rPr>
          <w:rFonts w:ascii="Arial" w:hAnsi="Arial" w:cs="Arial"/>
          <w:bCs/>
          <w:i/>
          <w:spacing w:val="20"/>
          <w:sz w:val="22"/>
          <w:szCs w:val="22"/>
        </w:rPr>
      </w:pPr>
    </w:p>
    <w:p w:rsidR="007D42C3" w:rsidRDefault="007D42C3" w:rsidP="00DD402D">
      <w:pPr>
        <w:autoSpaceDE w:val="0"/>
        <w:autoSpaceDN w:val="0"/>
        <w:adjustRightInd w:val="0"/>
        <w:ind w:left="567" w:right="737"/>
        <w:contextualSpacing/>
        <w:mirrorIndents/>
        <w:jc w:val="both"/>
        <w:rPr>
          <w:rFonts w:ascii="Arial" w:hAnsi="Arial" w:cs="Arial"/>
          <w:bCs/>
          <w:i/>
          <w:spacing w:val="20"/>
          <w:sz w:val="22"/>
          <w:szCs w:val="22"/>
        </w:rPr>
      </w:pPr>
    </w:p>
    <w:p w:rsidR="007D42C3" w:rsidRDefault="007D42C3" w:rsidP="00DD402D">
      <w:pPr>
        <w:autoSpaceDE w:val="0"/>
        <w:autoSpaceDN w:val="0"/>
        <w:adjustRightInd w:val="0"/>
        <w:ind w:left="567" w:right="737"/>
        <w:contextualSpacing/>
        <w:mirrorIndents/>
        <w:jc w:val="both"/>
        <w:rPr>
          <w:rFonts w:ascii="Arial" w:hAnsi="Arial" w:cs="Arial"/>
          <w:bCs/>
          <w:i/>
          <w:spacing w:val="20"/>
          <w:sz w:val="22"/>
          <w:szCs w:val="22"/>
        </w:rPr>
      </w:pPr>
    </w:p>
    <w:p w:rsidR="007D42C3" w:rsidRDefault="007D42C3" w:rsidP="00DD402D">
      <w:pPr>
        <w:autoSpaceDE w:val="0"/>
        <w:autoSpaceDN w:val="0"/>
        <w:adjustRightInd w:val="0"/>
        <w:ind w:left="567" w:right="737"/>
        <w:contextualSpacing/>
        <w:mirrorIndents/>
        <w:jc w:val="both"/>
        <w:rPr>
          <w:rFonts w:ascii="Arial" w:hAnsi="Arial" w:cs="Arial"/>
          <w:bCs/>
          <w:i/>
          <w:spacing w:val="20"/>
          <w:sz w:val="22"/>
          <w:szCs w:val="22"/>
        </w:rPr>
      </w:pPr>
    </w:p>
    <w:p w:rsidR="00DD402D" w:rsidRPr="00DD402D" w:rsidRDefault="00DD402D" w:rsidP="00DD402D">
      <w:pPr>
        <w:autoSpaceDE w:val="0"/>
        <w:autoSpaceDN w:val="0"/>
        <w:adjustRightInd w:val="0"/>
        <w:ind w:left="567" w:right="737"/>
        <w:contextualSpacing/>
        <w:mirrorIndents/>
        <w:jc w:val="both"/>
        <w:rPr>
          <w:rFonts w:ascii="Arial" w:hAnsi="Arial" w:cs="Arial"/>
          <w:i/>
          <w:color w:val="000000"/>
          <w:sz w:val="22"/>
          <w:szCs w:val="22"/>
          <w:lang w:val="en-US"/>
        </w:rPr>
      </w:pPr>
      <w:r w:rsidRPr="00DD402D">
        <w:rPr>
          <w:rFonts w:ascii="Arial" w:hAnsi="Arial" w:cs="Arial"/>
          <w:bCs/>
          <w:i/>
          <w:spacing w:val="20"/>
          <w:sz w:val="22"/>
          <w:szCs w:val="22"/>
        </w:rPr>
        <w:lastRenderedPageBreak/>
        <w:t>Продолжение таблица</w:t>
      </w:r>
      <w:r w:rsidRPr="00DD402D">
        <w:rPr>
          <w:rFonts w:ascii="Arial" w:hAnsi="Arial" w:cs="Arial"/>
          <w:bCs/>
          <w:i/>
          <w:sz w:val="22"/>
          <w:szCs w:val="22"/>
        </w:rPr>
        <w:t xml:space="preserve"> 2</w:t>
      </w:r>
    </w:p>
    <w:p w:rsidR="00DD402D" w:rsidRDefault="00DD402D" w:rsidP="00DD402D">
      <w:pPr>
        <w:autoSpaceDE w:val="0"/>
        <w:autoSpaceDN w:val="0"/>
        <w:adjustRightInd w:val="0"/>
        <w:jc w:val="center"/>
        <w:rPr>
          <w:rFonts w:ascii="Arial" w:hAnsi="Arial" w:cs="Arial"/>
          <w:b/>
          <w:bCs/>
          <w:sz w:val="20"/>
          <w:szCs w:val="20"/>
        </w:rPr>
      </w:pPr>
    </w:p>
    <w:tbl>
      <w:tblPr>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78"/>
        <w:gridCol w:w="2049"/>
        <w:gridCol w:w="3343"/>
        <w:gridCol w:w="2009"/>
      </w:tblGrid>
      <w:tr w:rsidR="00DD402D" w:rsidRPr="005B4106" w:rsidTr="00B71767">
        <w:tc>
          <w:tcPr>
            <w:tcW w:w="1847" w:type="dxa"/>
            <w:tcBorders>
              <w:bottom w:val="double" w:sz="4" w:space="0" w:color="auto"/>
            </w:tcBorders>
          </w:tcPr>
          <w:p w:rsidR="00DD402D" w:rsidRPr="00DD402D" w:rsidRDefault="00DD402D" w:rsidP="00DD402D">
            <w:pPr>
              <w:autoSpaceDE w:val="0"/>
              <w:autoSpaceDN w:val="0"/>
              <w:adjustRightInd w:val="0"/>
              <w:rPr>
                <w:rFonts w:ascii="Arial" w:hAnsi="Arial" w:cs="Arial"/>
                <w:bCs/>
                <w:color w:val="000000"/>
                <w:sz w:val="22"/>
                <w:szCs w:val="22"/>
              </w:rPr>
            </w:pPr>
            <w:r w:rsidRPr="00DD402D">
              <w:rPr>
                <w:rFonts w:ascii="Arial" w:hAnsi="Arial" w:cs="Arial"/>
                <w:bCs/>
                <w:color w:val="000000"/>
                <w:sz w:val="22"/>
                <w:szCs w:val="22"/>
              </w:rPr>
              <w:t>Характеристика</w:t>
            </w:r>
          </w:p>
        </w:tc>
        <w:tc>
          <w:tcPr>
            <w:tcW w:w="2355" w:type="dxa"/>
            <w:tcBorders>
              <w:bottom w:val="double" w:sz="4" w:space="0" w:color="auto"/>
            </w:tcBorders>
          </w:tcPr>
          <w:p w:rsidR="00DD402D" w:rsidRPr="00DD402D" w:rsidRDefault="00DD402D" w:rsidP="00DD402D">
            <w:pPr>
              <w:autoSpaceDE w:val="0"/>
              <w:autoSpaceDN w:val="0"/>
              <w:adjustRightInd w:val="0"/>
              <w:rPr>
                <w:rFonts w:ascii="Arial" w:hAnsi="Arial" w:cs="Arial"/>
                <w:bCs/>
                <w:color w:val="000000"/>
                <w:sz w:val="22"/>
                <w:szCs w:val="22"/>
              </w:rPr>
            </w:pPr>
            <w:r w:rsidRPr="00DD402D">
              <w:rPr>
                <w:rFonts w:ascii="Arial" w:hAnsi="Arial" w:cs="Arial"/>
                <w:bCs/>
                <w:color w:val="000000"/>
                <w:sz w:val="22"/>
                <w:szCs w:val="22"/>
              </w:rPr>
              <w:t>Измеряемая величина</w:t>
            </w:r>
          </w:p>
        </w:tc>
        <w:tc>
          <w:tcPr>
            <w:tcW w:w="2888" w:type="dxa"/>
            <w:tcBorders>
              <w:bottom w:val="double" w:sz="4" w:space="0" w:color="auto"/>
            </w:tcBorders>
          </w:tcPr>
          <w:p w:rsidR="00DD402D" w:rsidRPr="00DD402D" w:rsidRDefault="00DD402D" w:rsidP="00DD402D">
            <w:pPr>
              <w:autoSpaceDE w:val="0"/>
              <w:autoSpaceDN w:val="0"/>
              <w:adjustRightInd w:val="0"/>
              <w:rPr>
                <w:rFonts w:ascii="Arial" w:hAnsi="Arial" w:cs="Arial"/>
                <w:bCs/>
                <w:color w:val="000000"/>
                <w:sz w:val="22"/>
                <w:szCs w:val="22"/>
              </w:rPr>
            </w:pPr>
            <w:r w:rsidRPr="00DD402D">
              <w:rPr>
                <w:rFonts w:ascii="Arial" w:hAnsi="Arial" w:cs="Arial"/>
                <w:bCs/>
                <w:color w:val="000000"/>
                <w:sz w:val="22"/>
                <w:szCs w:val="22"/>
              </w:rPr>
              <w:t>Примеры методов измерения</w:t>
            </w:r>
          </w:p>
        </w:tc>
        <w:tc>
          <w:tcPr>
            <w:tcW w:w="2089" w:type="dxa"/>
            <w:tcBorders>
              <w:bottom w:val="double" w:sz="4" w:space="0" w:color="auto"/>
            </w:tcBorders>
          </w:tcPr>
          <w:p w:rsidR="00DD402D" w:rsidRPr="00DD402D" w:rsidRDefault="00DD402D" w:rsidP="00DD402D">
            <w:pPr>
              <w:autoSpaceDE w:val="0"/>
              <w:autoSpaceDN w:val="0"/>
              <w:adjustRightInd w:val="0"/>
              <w:rPr>
                <w:rFonts w:ascii="Arial" w:hAnsi="Arial" w:cs="Arial"/>
                <w:bCs/>
                <w:color w:val="000000"/>
                <w:sz w:val="22"/>
                <w:szCs w:val="22"/>
              </w:rPr>
            </w:pPr>
            <w:r w:rsidRPr="00DD402D">
              <w:rPr>
                <w:rFonts w:ascii="Arial" w:hAnsi="Arial" w:cs="Arial"/>
                <w:bCs/>
                <w:color w:val="000000"/>
                <w:sz w:val="22"/>
                <w:szCs w:val="22"/>
              </w:rPr>
              <w:t>Соответствующее руководство ISO по методологии</w:t>
            </w:r>
          </w:p>
        </w:tc>
      </w:tr>
      <w:tr w:rsidR="00DD402D" w:rsidRPr="005B4106" w:rsidTr="00B71767">
        <w:tc>
          <w:tcPr>
            <w:tcW w:w="1847" w:type="dxa"/>
            <w:tcBorders>
              <w:top w:val="double" w:sz="4" w:space="0" w:color="auto"/>
            </w:tcBorders>
          </w:tcPr>
          <w:p w:rsidR="00DD402D" w:rsidRPr="00F14073" w:rsidRDefault="00F14073" w:rsidP="00DD402D">
            <w:pPr>
              <w:autoSpaceDE w:val="0"/>
              <w:autoSpaceDN w:val="0"/>
              <w:adjustRightInd w:val="0"/>
              <w:ind w:left="-108"/>
              <w:rPr>
                <w:rFonts w:ascii="Arial" w:hAnsi="Arial" w:cs="Arial"/>
                <w:b/>
                <w:bCs/>
                <w:sz w:val="22"/>
                <w:szCs w:val="22"/>
              </w:rPr>
            </w:pPr>
            <w:r>
              <w:rPr>
                <w:rFonts w:ascii="Arial" w:hAnsi="Arial" w:cs="Arial"/>
                <w:color w:val="000000"/>
                <w:sz w:val="22"/>
                <w:szCs w:val="22"/>
              </w:rPr>
              <w:t xml:space="preserve"> </w:t>
            </w:r>
            <w:r w:rsidR="00DD402D" w:rsidRPr="00F14073">
              <w:rPr>
                <w:rFonts w:ascii="Arial" w:hAnsi="Arial" w:cs="Arial"/>
                <w:color w:val="000000"/>
                <w:sz w:val="22"/>
                <w:szCs w:val="22"/>
              </w:rPr>
              <w:t xml:space="preserve">Размер частиц и </w:t>
            </w:r>
            <w:r>
              <w:rPr>
                <w:rFonts w:ascii="Arial" w:hAnsi="Arial" w:cs="Arial"/>
                <w:color w:val="000000"/>
                <w:sz w:val="22"/>
                <w:szCs w:val="22"/>
              </w:rPr>
              <w:t xml:space="preserve">       </w:t>
            </w:r>
            <w:r w:rsidR="00DD402D" w:rsidRPr="00F14073">
              <w:rPr>
                <w:rFonts w:ascii="Arial" w:hAnsi="Arial" w:cs="Arial"/>
                <w:color w:val="000000"/>
                <w:sz w:val="22"/>
                <w:szCs w:val="22"/>
              </w:rPr>
              <w:t xml:space="preserve">распределение </w:t>
            </w:r>
            <w:r>
              <w:rPr>
                <w:rFonts w:ascii="Arial" w:hAnsi="Arial" w:cs="Arial"/>
                <w:color w:val="000000"/>
                <w:sz w:val="22"/>
                <w:szCs w:val="22"/>
              </w:rPr>
              <w:t xml:space="preserve"> </w:t>
            </w:r>
            <w:r w:rsidR="00DD402D" w:rsidRPr="00F14073">
              <w:rPr>
                <w:rFonts w:ascii="Arial" w:hAnsi="Arial" w:cs="Arial"/>
                <w:color w:val="000000"/>
                <w:sz w:val="22"/>
                <w:szCs w:val="22"/>
              </w:rPr>
              <w:t>размеров частиц</w:t>
            </w:r>
          </w:p>
        </w:tc>
        <w:tc>
          <w:tcPr>
            <w:tcW w:w="2355" w:type="dxa"/>
            <w:tcBorders>
              <w:top w:val="double" w:sz="4" w:space="0" w:color="auto"/>
            </w:tcBorders>
          </w:tcPr>
          <w:p w:rsidR="00DD402D" w:rsidRPr="00F14073" w:rsidRDefault="00DD402D" w:rsidP="00DD402D">
            <w:pPr>
              <w:autoSpaceDE w:val="0"/>
              <w:autoSpaceDN w:val="0"/>
              <w:adjustRightInd w:val="0"/>
              <w:rPr>
                <w:rFonts w:ascii="Arial" w:hAnsi="Arial" w:cs="Arial"/>
                <w:color w:val="000000"/>
                <w:sz w:val="22"/>
                <w:szCs w:val="22"/>
              </w:rPr>
            </w:pPr>
            <w:r w:rsidRPr="00F14073">
              <w:rPr>
                <w:rFonts w:ascii="Arial" w:hAnsi="Arial" w:cs="Arial"/>
                <w:b/>
                <w:bCs/>
                <w:color w:val="000000"/>
                <w:sz w:val="22"/>
                <w:szCs w:val="22"/>
              </w:rPr>
              <w:t>Размер частиц</w:t>
            </w:r>
            <w:r w:rsidRPr="00F14073">
              <w:rPr>
                <w:rFonts w:ascii="Arial" w:hAnsi="Arial" w:cs="Arial"/>
                <w:color w:val="000000"/>
                <w:sz w:val="22"/>
                <w:szCs w:val="22"/>
              </w:rPr>
              <w:t>:</w:t>
            </w:r>
          </w:p>
          <w:p w:rsidR="00DD402D" w:rsidRPr="00F14073" w:rsidRDefault="00DD402D" w:rsidP="00DD402D">
            <w:pPr>
              <w:autoSpaceDE w:val="0"/>
              <w:autoSpaceDN w:val="0"/>
              <w:adjustRightInd w:val="0"/>
              <w:rPr>
                <w:rFonts w:ascii="Arial" w:hAnsi="Arial" w:cs="Arial"/>
                <w:color w:val="000000"/>
                <w:sz w:val="22"/>
                <w:szCs w:val="22"/>
              </w:rPr>
            </w:pPr>
            <w:r w:rsidRPr="00F14073">
              <w:rPr>
                <w:rFonts w:ascii="Arial" w:hAnsi="Arial" w:cs="Arial"/>
                <w:color w:val="000000"/>
                <w:sz w:val="22"/>
                <w:szCs w:val="22"/>
              </w:rPr>
              <w:t>Эквивалентный сферический диаметр для частиц, демонстрирующих</w:t>
            </w:r>
          </w:p>
          <w:p w:rsidR="00DD402D" w:rsidRPr="00F14073" w:rsidRDefault="00DD402D" w:rsidP="00DD402D">
            <w:pPr>
              <w:autoSpaceDE w:val="0"/>
              <w:autoSpaceDN w:val="0"/>
              <w:adjustRightInd w:val="0"/>
              <w:rPr>
                <w:rFonts w:ascii="Arial" w:hAnsi="Arial" w:cs="Arial"/>
                <w:color w:val="000000"/>
                <w:sz w:val="22"/>
                <w:szCs w:val="22"/>
              </w:rPr>
            </w:pPr>
            <w:r w:rsidRPr="00F14073">
              <w:rPr>
                <w:rFonts w:ascii="Arial" w:hAnsi="Arial" w:cs="Arial"/>
                <w:color w:val="000000"/>
                <w:sz w:val="22"/>
                <w:szCs w:val="22"/>
              </w:rPr>
              <w:t>регулярную геометрию</w:t>
            </w:r>
          </w:p>
          <w:p w:rsidR="00DD402D" w:rsidRPr="00F14073" w:rsidRDefault="00DD402D" w:rsidP="00DD402D">
            <w:pPr>
              <w:autoSpaceDE w:val="0"/>
              <w:autoSpaceDN w:val="0"/>
              <w:adjustRightInd w:val="0"/>
              <w:rPr>
                <w:rFonts w:ascii="Arial" w:hAnsi="Arial" w:cs="Arial"/>
                <w:color w:val="000000"/>
                <w:sz w:val="22"/>
                <w:szCs w:val="22"/>
              </w:rPr>
            </w:pPr>
            <w:r w:rsidRPr="00F14073">
              <w:rPr>
                <w:rFonts w:ascii="Arial" w:hAnsi="Arial" w:cs="Arial"/>
                <w:color w:val="000000"/>
                <w:sz w:val="22"/>
                <w:szCs w:val="22"/>
              </w:rPr>
              <w:t>Длина одного или нескольких конкретных аспектов геометрии частиц</w:t>
            </w:r>
          </w:p>
          <w:p w:rsidR="00DD402D" w:rsidRPr="00873EE7" w:rsidRDefault="00DD402D" w:rsidP="00DD402D">
            <w:pPr>
              <w:autoSpaceDE w:val="0"/>
              <w:autoSpaceDN w:val="0"/>
              <w:adjustRightInd w:val="0"/>
              <w:rPr>
                <w:rFonts w:ascii="Arial" w:hAnsi="Arial" w:cs="Arial"/>
                <w:color w:val="000000"/>
                <w:sz w:val="18"/>
                <w:szCs w:val="18"/>
              </w:rPr>
            </w:pPr>
          </w:p>
          <w:p w:rsidR="00DD402D" w:rsidRPr="00F14073" w:rsidRDefault="00DD402D" w:rsidP="00DD402D">
            <w:pPr>
              <w:autoSpaceDE w:val="0"/>
              <w:autoSpaceDN w:val="0"/>
              <w:adjustRightInd w:val="0"/>
              <w:rPr>
                <w:rFonts w:ascii="Arial" w:hAnsi="Arial" w:cs="Arial"/>
                <w:color w:val="000000"/>
                <w:sz w:val="22"/>
                <w:szCs w:val="22"/>
              </w:rPr>
            </w:pPr>
            <w:r w:rsidRPr="00F14073">
              <w:rPr>
                <w:rFonts w:ascii="Arial" w:hAnsi="Arial" w:cs="Arial"/>
                <w:b/>
                <w:bCs/>
                <w:color w:val="000000"/>
                <w:sz w:val="22"/>
                <w:szCs w:val="22"/>
              </w:rPr>
              <w:t>Распределение размеров частиц</w:t>
            </w:r>
            <w:r w:rsidRPr="00F14073">
              <w:rPr>
                <w:rFonts w:ascii="Arial" w:hAnsi="Arial" w:cs="Arial"/>
                <w:color w:val="000000"/>
                <w:sz w:val="22"/>
                <w:szCs w:val="22"/>
              </w:rPr>
              <w:t>:</w:t>
            </w:r>
          </w:p>
          <w:p w:rsidR="00DD402D" w:rsidRPr="00DD402D" w:rsidRDefault="00DD402D" w:rsidP="00F14073">
            <w:pPr>
              <w:autoSpaceDE w:val="0"/>
              <w:autoSpaceDN w:val="0"/>
              <w:adjustRightInd w:val="0"/>
              <w:rPr>
                <w:rFonts w:ascii="Arial" w:hAnsi="Arial" w:cs="Arial"/>
                <w:b/>
                <w:bCs/>
                <w:sz w:val="18"/>
                <w:szCs w:val="18"/>
              </w:rPr>
            </w:pPr>
            <w:r w:rsidRPr="00F14073">
              <w:rPr>
                <w:rFonts w:ascii="Arial" w:hAnsi="Arial" w:cs="Arial"/>
                <w:color w:val="000000"/>
                <w:sz w:val="22"/>
                <w:szCs w:val="22"/>
              </w:rPr>
              <w:t xml:space="preserve">Графическое </w:t>
            </w:r>
            <w:r w:rsidR="00873EE7" w:rsidRPr="00F14073">
              <w:rPr>
                <w:rFonts w:ascii="Arial" w:hAnsi="Arial" w:cs="Arial"/>
                <w:color w:val="000000"/>
                <w:sz w:val="22"/>
                <w:szCs w:val="22"/>
              </w:rPr>
              <w:t>представление, например, гистограмма,</w:t>
            </w:r>
            <w:r w:rsidR="007D42C3" w:rsidRPr="00F14073">
              <w:rPr>
                <w:rFonts w:ascii="Arial" w:hAnsi="Arial" w:cs="Arial"/>
                <w:color w:val="000000"/>
                <w:sz w:val="22"/>
                <w:szCs w:val="22"/>
              </w:rPr>
              <w:t xml:space="preserve"> и/или показатели для статистических параметров, таких как среднее, медиана и/или мода</w:t>
            </w:r>
          </w:p>
        </w:tc>
        <w:tc>
          <w:tcPr>
            <w:tcW w:w="2888" w:type="dxa"/>
            <w:tcBorders>
              <w:top w:val="double" w:sz="4" w:space="0" w:color="auto"/>
            </w:tcBorders>
          </w:tcPr>
          <w:p w:rsidR="00DD402D" w:rsidRPr="00F14073" w:rsidRDefault="00DD402D" w:rsidP="00DD402D">
            <w:pPr>
              <w:autoSpaceDE w:val="0"/>
              <w:autoSpaceDN w:val="0"/>
              <w:adjustRightInd w:val="0"/>
              <w:rPr>
                <w:rFonts w:ascii="Arial" w:hAnsi="Arial" w:cs="Arial"/>
                <w:color w:val="000000"/>
                <w:sz w:val="22"/>
                <w:szCs w:val="22"/>
              </w:rPr>
            </w:pPr>
            <w:r w:rsidRPr="00F14073">
              <w:rPr>
                <w:rFonts w:ascii="Arial" w:hAnsi="Arial" w:cs="Arial"/>
                <w:color w:val="000000"/>
                <w:sz w:val="22"/>
                <w:szCs w:val="22"/>
              </w:rPr>
              <w:t>Динамическое рассеяние света</w:t>
            </w:r>
          </w:p>
          <w:p w:rsidR="00DD402D" w:rsidRPr="00F14073" w:rsidRDefault="00DD402D" w:rsidP="00DD402D">
            <w:pPr>
              <w:autoSpaceDE w:val="0"/>
              <w:autoSpaceDN w:val="0"/>
              <w:adjustRightInd w:val="0"/>
              <w:rPr>
                <w:rFonts w:ascii="Arial" w:hAnsi="Arial" w:cs="Arial"/>
                <w:color w:val="000000"/>
                <w:sz w:val="22"/>
                <w:szCs w:val="22"/>
              </w:rPr>
            </w:pPr>
          </w:p>
          <w:p w:rsidR="00DD402D" w:rsidRPr="00F14073" w:rsidRDefault="00DD402D" w:rsidP="00DD402D">
            <w:pPr>
              <w:autoSpaceDE w:val="0"/>
              <w:autoSpaceDN w:val="0"/>
              <w:adjustRightInd w:val="0"/>
              <w:rPr>
                <w:rFonts w:ascii="Arial" w:hAnsi="Arial" w:cs="Arial"/>
                <w:color w:val="000000"/>
                <w:sz w:val="22"/>
                <w:szCs w:val="22"/>
              </w:rPr>
            </w:pPr>
            <w:r w:rsidRPr="00F14073">
              <w:rPr>
                <w:rFonts w:ascii="Arial" w:hAnsi="Arial" w:cs="Arial"/>
                <w:color w:val="000000"/>
                <w:sz w:val="22"/>
                <w:szCs w:val="22"/>
              </w:rPr>
              <w:t>Рентгеновское малоугловое рассеяние</w:t>
            </w:r>
          </w:p>
          <w:p w:rsidR="00DD402D" w:rsidRPr="00F14073" w:rsidRDefault="00DD402D" w:rsidP="00DD402D">
            <w:pPr>
              <w:autoSpaceDE w:val="0"/>
              <w:autoSpaceDN w:val="0"/>
              <w:adjustRightInd w:val="0"/>
              <w:rPr>
                <w:rFonts w:ascii="Arial" w:hAnsi="Arial" w:cs="Arial"/>
                <w:color w:val="000000"/>
                <w:sz w:val="22"/>
                <w:szCs w:val="22"/>
              </w:rPr>
            </w:pPr>
          </w:p>
          <w:p w:rsidR="00DD402D" w:rsidRPr="00F14073" w:rsidRDefault="00DD402D" w:rsidP="00DD402D">
            <w:pPr>
              <w:autoSpaceDE w:val="0"/>
              <w:autoSpaceDN w:val="0"/>
              <w:adjustRightInd w:val="0"/>
              <w:rPr>
                <w:rFonts w:ascii="Arial" w:hAnsi="Arial" w:cs="Arial"/>
                <w:color w:val="000000"/>
                <w:sz w:val="22"/>
                <w:szCs w:val="22"/>
              </w:rPr>
            </w:pPr>
            <w:r w:rsidRPr="00F14073">
              <w:rPr>
                <w:rFonts w:ascii="Arial" w:hAnsi="Arial" w:cs="Arial"/>
                <w:color w:val="000000"/>
                <w:sz w:val="22"/>
                <w:szCs w:val="22"/>
              </w:rPr>
              <w:t>Эксклюзионная хроматография размеров</w:t>
            </w:r>
          </w:p>
          <w:p w:rsidR="00DD402D" w:rsidRPr="00F14073" w:rsidRDefault="00DD402D" w:rsidP="00DD402D">
            <w:pPr>
              <w:autoSpaceDE w:val="0"/>
              <w:autoSpaceDN w:val="0"/>
              <w:adjustRightInd w:val="0"/>
              <w:rPr>
                <w:rFonts w:ascii="Arial" w:hAnsi="Arial" w:cs="Arial"/>
                <w:color w:val="000000"/>
                <w:sz w:val="22"/>
                <w:szCs w:val="22"/>
              </w:rPr>
            </w:pPr>
          </w:p>
          <w:p w:rsidR="00DD402D" w:rsidRPr="00F14073" w:rsidRDefault="00DD402D" w:rsidP="00DD402D">
            <w:pPr>
              <w:autoSpaceDE w:val="0"/>
              <w:autoSpaceDN w:val="0"/>
              <w:adjustRightInd w:val="0"/>
              <w:rPr>
                <w:rFonts w:ascii="Arial" w:hAnsi="Arial" w:cs="Arial"/>
                <w:color w:val="000000"/>
                <w:sz w:val="22"/>
                <w:szCs w:val="22"/>
              </w:rPr>
            </w:pPr>
            <w:r w:rsidRPr="00F14073">
              <w:rPr>
                <w:rFonts w:ascii="Arial" w:hAnsi="Arial" w:cs="Arial"/>
                <w:color w:val="000000"/>
                <w:sz w:val="22"/>
                <w:szCs w:val="22"/>
              </w:rPr>
              <w:t>Анализ изображений сканирующей электронной микроскопии (СЭМ), просвечивающей электронной микроскопии (ПЭМ) или сканирующей зондовой микроскопии (СЗМ)</w:t>
            </w:r>
          </w:p>
          <w:p w:rsidR="00DD402D" w:rsidRPr="00F14073" w:rsidRDefault="00DD402D" w:rsidP="00DD402D">
            <w:pPr>
              <w:autoSpaceDE w:val="0"/>
              <w:autoSpaceDN w:val="0"/>
              <w:adjustRightInd w:val="0"/>
              <w:rPr>
                <w:rFonts w:ascii="Arial" w:hAnsi="Arial" w:cs="Arial"/>
                <w:color w:val="000000"/>
                <w:sz w:val="22"/>
                <w:szCs w:val="22"/>
              </w:rPr>
            </w:pPr>
          </w:p>
          <w:p w:rsidR="00DD402D" w:rsidRDefault="00DD402D" w:rsidP="00DD402D">
            <w:pPr>
              <w:autoSpaceDE w:val="0"/>
              <w:autoSpaceDN w:val="0"/>
              <w:adjustRightInd w:val="0"/>
              <w:rPr>
                <w:rFonts w:ascii="Arial" w:hAnsi="Arial" w:cs="Arial"/>
                <w:color w:val="000000"/>
                <w:sz w:val="22"/>
                <w:szCs w:val="22"/>
              </w:rPr>
            </w:pPr>
            <w:r w:rsidRPr="00F14073">
              <w:rPr>
                <w:rFonts w:ascii="Arial" w:hAnsi="Arial" w:cs="Arial"/>
                <w:color w:val="000000"/>
                <w:sz w:val="22"/>
                <w:szCs w:val="22"/>
              </w:rPr>
              <w:t>Дифференциальный анализ подвижности</w:t>
            </w:r>
          </w:p>
          <w:p w:rsidR="007D42C3" w:rsidRDefault="007D42C3" w:rsidP="00DD402D">
            <w:pPr>
              <w:autoSpaceDE w:val="0"/>
              <w:autoSpaceDN w:val="0"/>
              <w:adjustRightInd w:val="0"/>
              <w:rPr>
                <w:rFonts w:ascii="Arial" w:hAnsi="Arial" w:cs="Arial"/>
                <w:color w:val="000000"/>
                <w:sz w:val="22"/>
                <w:szCs w:val="22"/>
              </w:rPr>
            </w:pPr>
          </w:p>
          <w:p w:rsidR="007D42C3" w:rsidRPr="00F14073" w:rsidRDefault="007D42C3" w:rsidP="007D42C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Центробежное осаждение частиц в жидкости</w:t>
            </w:r>
          </w:p>
          <w:p w:rsidR="007D42C3" w:rsidRPr="00F14073" w:rsidRDefault="007D42C3" w:rsidP="007D42C3">
            <w:pPr>
              <w:autoSpaceDE w:val="0"/>
              <w:autoSpaceDN w:val="0"/>
              <w:adjustRightInd w:val="0"/>
              <w:rPr>
                <w:rFonts w:ascii="Arial" w:hAnsi="Arial" w:cs="Arial"/>
                <w:color w:val="000000"/>
                <w:sz w:val="18"/>
                <w:szCs w:val="18"/>
              </w:rPr>
            </w:pPr>
          </w:p>
          <w:p w:rsidR="007D42C3" w:rsidRPr="00F14073" w:rsidRDefault="007D42C3" w:rsidP="007D42C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Анализ отслеживания наночастиц</w:t>
            </w:r>
          </w:p>
          <w:p w:rsidR="007D42C3" w:rsidRPr="00F14073" w:rsidRDefault="007D42C3" w:rsidP="007D42C3">
            <w:pPr>
              <w:autoSpaceDE w:val="0"/>
              <w:autoSpaceDN w:val="0"/>
              <w:adjustRightInd w:val="0"/>
              <w:rPr>
                <w:rFonts w:ascii="Arial" w:hAnsi="Arial" w:cs="Arial"/>
                <w:color w:val="000000"/>
                <w:sz w:val="18"/>
                <w:szCs w:val="18"/>
              </w:rPr>
            </w:pPr>
          </w:p>
          <w:p w:rsidR="007D42C3" w:rsidRPr="00F14073" w:rsidRDefault="007D42C3" w:rsidP="007D42C3">
            <w:pPr>
              <w:autoSpaceDE w:val="0"/>
              <w:autoSpaceDN w:val="0"/>
              <w:adjustRightInd w:val="0"/>
              <w:rPr>
                <w:rFonts w:ascii="Arial" w:hAnsi="Arial" w:cs="Arial"/>
                <w:sz w:val="22"/>
                <w:szCs w:val="22"/>
              </w:rPr>
            </w:pPr>
            <w:r w:rsidRPr="00F14073">
              <w:rPr>
                <w:rFonts w:ascii="Arial" w:hAnsi="Arial" w:cs="Arial"/>
                <w:sz w:val="22"/>
                <w:szCs w:val="22"/>
              </w:rPr>
              <w:t>Раман-спектроскопия/комбинационное рассеяние</w:t>
            </w:r>
          </w:p>
          <w:p w:rsidR="007D42C3" w:rsidRPr="00F14073" w:rsidRDefault="007D42C3" w:rsidP="007D42C3">
            <w:pPr>
              <w:autoSpaceDE w:val="0"/>
              <w:autoSpaceDN w:val="0"/>
              <w:adjustRightInd w:val="0"/>
              <w:rPr>
                <w:rFonts w:ascii="Arial" w:hAnsi="Arial" w:cs="Arial"/>
                <w:sz w:val="18"/>
                <w:szCs w:val="18"/>
              </w:rPr>
            </w:pPr>
          </w:p>
          <w:p w:rsidR="007D42C3" w:rsidRPr="00F14073" w:rsidRDefault="007D42C3" w:rsidP="007D42C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Лазерно-индуцированная инкандесценция</w:t>
            </w:r>
          </w:p>
          <w:p w:rsidR="007D42C3" w:rsidRPr="00F14073" w:rsidRDefault="007D42C3" w:rsidP="007D42C3">
            <w:pPr>
              <w:autoSpaceDE w:val="0"/>
              <w:autoSpaceDN w:val="0"/>
              <w:adjustRightInd w:val="0"/>
              <w:rPr>
                <w:rFonts w:ascii="Arial" w:hAnsi="Arial" w:cs="Arial"/>
                <w:color w:val="000000"/>
                <w:sz w:val="18"/>
                <w:szCs w:val="18"/>
              </w:rPr>
            </w:pPr>
          </w:p>
          <w:p w:rsidR="007D42C3" w:rsidRPr="00F14073" w:rsidRDefault="007D42C3" w:rsidP="007D42C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Конфокальный лазерный сканирующий микроскоп (КЛСМ)</w:t>
            </w:r>
          </w:p>
          <w:p w:rsidR="007D42C3" w:rsidRPr="00F14073" w:rsidRDefault="007D42C3" w:rsidP="007D42C3">
            <w:pPr>
              <w:autoSpaceDE w:val="0"/>
              <w:autoSpaceDN w:val="0"/>
              <w:adjustRightInd w:val="0"/>
              <w:rPr>
                <w:rFonts w:ascii="Arial" w:hAnsi="Arial" w:cs="Arial"/>
                <w:color w:val="000000"/>
                <w:sz w:val="18"/>
                <w:szCs w:val="18"/>
              </w:rPr>
            </w:pPr>
          </w:p>
          <w:p w:rsidR="007D42C3" w:rsidRPr="00F14073" w:rsidRDefault="007D42C3" w:rsidP="007D42C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ИСП-МС одиночной частицы</w:t>
            </w:r>
          </w:p>
          <w:p w:rsidR="007D42C3" w:rsidRPr="00F14073" w:rsidRDefault="007D42C3" w:rsidP="007D42C3">
            <w:pPr>
              <w:autoSpaceDE w:val="0"/>
              <w:autoSpaceDN w:val="0"/>
              <w:adjustRightInd w:val="0"/>
              <w:rPr>
                <w:rFonts w:ascii="Arial" w:hAnsi="Arial" w:cs="Arial"/>
                <w:color w:val="000000"/>
                <w:sz w:val="18"/>
                <w:szCs w:val="18"/>
              </w:rPr>
            </w:pPr>
          </w:p>
          <w:p w:rsidR="007D42C3" w:rsidRPr="00F14073" w:rsidRDefault="007D42C3" w:rsidP="007D42C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Тангенциальная поточная фильтрация для отделения наноматериала, сопровождаемая надлежащим обнаружением, например, ИСП-МС (ISO 10993-14)</w:t>
            </w:r>
          </w:p>
        </w:tc>
        <w:tc>
          <w:tcPr>
            <w:tcW w:w="2089" w:type="dxa"/>
            <w:tcBorders>
              <w:top w:val="double" w:sz="4" w:space="0" w:color="auto"/>
            </w:tcBorders>
          </w:tcPr>
          <w:p w:rsidR="00DD402D" w:rsidRPr="00F14073" w:rsidRDefault="00DD402D" w:rsidP="00DD402D">
            <w:pPr>
              <w:autoSpaceDE w:val="0"/>
              <w:autoSpaceDN w:val="0"/>
              <w:adjustRightInd w:val="0"/>
              <w:rPr>
                <w:rFonts w:ascii="Arial" w:hAnsi="Arial" w:cs="Arial"/>
                <w:color w:val="000000"/>
                <w:sz w:val="22"/>
                <w:szCs w:val="22"/>
              </w:rPr>
            </w:pPr>
            <w:r w:rsidRPr="00F14073">
              <w:rPr>
                <w:rFonts w:ascii="Arial" w:hAnsi="Arial" w:cs="Arial"/>
                <w:color w:val="000000"/>
                <w:sz w:val="22"/>
                <w:szCs w:val="22"/>
              </w:rPr>
              <w:t xml:space="preserve">серия </w:t>
            </w:r>
            <w:r w:rsidRPr="00F14073">
              <w:rPr>
                <w:rFonts w:ascii="Arial" w:hAnsi="Arial" w:cs="Arial"/>
                <w:color w:val="000000"/>
                <w:sz w:val="22"/>
                <w:szCs w:val="22"/>
                <w:lang w:val="en-US"/>
              </w:rPr>
              <w:t>ISO</w:t>
            </w:r>
            <w:r w:rsidRPr="00F14073">
              <w:rPr>
                <w:rFonts w:ascii="Arial" w:hAnsi="Arial" w:cs="Arial"/>
                <w:color w:val="000000"/>
                <w:sz w:val="22"/>
                <w:szCs w:val="22"/>
              </w:rPr>
              <w:t xml:space="preserve"> 9276 </w:t>
            </w:r>
          </w:p>
          <w:p w:rsidR="00DD402D" w:rsidRPr="00F14073" w:rsidRDefault="00DD402D" w:rsidP="00DD402D">
            <w:pPr>
              <w:autoSpaceDE w:val="0"/>
              <w:autoSpaceDN w:val="0"/>
              <w:adjustRightInd w:val="0"/>
              <w:rPr>
                <w:rFonts w:ascii="Arial" w:hAnsi="Arial" w:cs="Arial"/>
                <w:color w:val="000000"/>
                <w:sz w:val="22"/>
                <w:szCs w:val="22"/>
              </w:rPr>
            </w:pPr>
            <w:r w:rsidRPr="00F14073">
              <w:rPr>
                <w:rFonts w:ascii="Arial" w:hAnsi="Arial" w:cs="Arial"/>
                <w:color w:val="000000"/>
                <w:sz w:val="22"/>
                <w:szCs w:val="22"/>
                <w:lang w:val="en-US"/>
              </w:rPr>
              <w:t>ISO</w:t>
            </w:r>
            <w:r w:rsidRPr="00F14073">
              <w:rPr>
                <w:rFonts w:ascii="Arial" w:hAnsi="Arial" w:cs="Arial"/>
                <w:color w:val="000000"/>
                <w:sz w:val="22"/>
                <w:szCs w:val="22"/>
              </w:rPr>
              <w:t xml:space="preserve"> 9277</w:t>
            </w:r>
          </w:p>
          <w:p w:rsidR="00DD402D" w:rsidRPr="00F14073" w:rsidRDefault="00DD402D" w:rsidP="00DD402D">
            <w:pPr>
              <w:autoSpaceDE w:val="0"/>
              <w:autoSpaceDN w:val="0"/>
              <w:adjustRightInd w:val="0"/>
              <w:rPr>
                <w:rFonts w:ascii="Arial" w:hAnsi="Arial" w:cs="Arial"/>
                <w:color w:val="000000"/>
                <w:sz w:val="22"/>
                <w:szCs w:val="22"/>
              </w:rPr>
            </w:pPr>
            <w:r w:rsidRPr="00F14073">
              <w:rPr>
                <w:rFonts w:ascii="Arial" w:hAnsi="Arial" w:cs="Arial"/>
                <w:color w:val="000000"/>
                <w:sz w:val="22"/>
                <w:szCs w:val="22"/>
              </w:rPr>
              <w:t xml:space="preserve">серия </w:t>
            </w:r>
            <w:r w:rsidRPr="00F14073">
              <w:rPr>
                <w:rFonts w:ascii="Arial" w:hAnsi="Arial" w:cs="Arial"/>
                <w:color w:val="000000"/>
                <w:sz w:val="22"/>
                <w:szCs w:val="22"/>
                <w:lang w:val="en-US"/>
              </w:rPr>
              <w:t>ISO</w:t>
            </w:r>
            <w:r w:rsidRPr="00F14073">
              <w:rPr>
                <w:rFonts w:ascii="Arial" w:hAnsi="Arial" w:cs="Arial"/>
                <w:color w:val="000000"/>
                <w:sz w:val="22"/>
                <w:szCs w:val="22"/>
              </w:rPr>
              <w:t xml:space="preserve"> 13318</w:t>
            </w:r>
          </w:p>
          <w:p w:rsidR="00DD402D" w:rsidRPr="00F14073" w:rsidRDefault="00DD402D" w:rsidP="00DD402D">
            <w:pPr>
              <w:autoSpaceDE w:val="0"/>
              <w:autoSpaceDN w:val="0"/>
              <w:adjustRightInd w:val="0"/>
              <w:rPr>
                <w:rFonts w:ascii="Arial" w:hAnsi="Arial" w:cs="Arial"/>
                <w:color w:val="000000"/>
                <w:sz w:val="22"/>
                <w:szCs w:val="22"/>
                <w:lang w:val="en-US"/>
              </w:rPr>
            </w:pPr>
            <w:r w:rsidRPr="00F14073">
              <w:rPr>
                <w:rFonts w:ascii="Arial" w:hAnsi="Arial" w:cs="Arial"/>
                <w:color w:val="000000"/>
                <w:sz w:val="22"/>
                <w:szCs w:val="22"/>
                <w:lang w:val="en-US"/>
              </w:rPr>
              <w:t>ISO 13320</w:t>
            </w:r>
          </w:p>
          <w:p w:rsidR="00DD402D" w:rsidRPr="00F14073" w:rsidRDefault="00DD402D" w:rsidP="00DD402D">
            <w:pPr>
              <w:autoSpaceDE w:val="0"/>
              <w:autoSpaceDN w:val="0"/>
              <w:adjustRightInd w:val="0"/>
              <w:rPr>
                <w:rFonts w:ascii="Arial" w:hAnsi="Arial" w:cs="Arial"/>
                <w:color w:val="000000"/>
                <w:sz w:val="22"/>
                <w:szCs w:val="22"/>
                <w:lang w:val="en-US"/>
              </w:rPr>
            </w:pPr>
            <w:r w:rsidRPr="00F14073">
              <w:rPr>
                <w:rFonts w:ascii="Arial" w:hAnsi="Arial" w:cs="Arial"/>
                <w:color w:val="000000"/>
                <w:sz w:val="22"/>
                <w:szCs w:val="22"/>
                <w:lang w:val="en-US"/>
              </w:rPr>
              <w:t>ISO 22412</w:t>
            </w:r>
          </w:p>
          <w:p w:rsidR="00DD402D" w:rsidRPr="00F14073" w:rsidRDefault="00DD402D" w:rsidP="00DD402D">
            <w:pPr>
              <w:autoSpaceDE w:val="0"/>
              <w:autoSpaceDN w:val="0"/>
              <w:adjustRightInd w:val="0"/>
              <w:rPr>
                <w:rFonts w:ascii="Arial" w:hAnsi="Arial" w:cs="Arial"/>
                <w:color w:val="000000"/>
                <w:sz w:val="22"/>
                <w:szCs w:val="22"/>
                <w:lang w:val="en-US"/>
              </w:rPr>
            </w:pPr>
            <w:r w:rsidRPr="00F14073">
              <w:rPr>
                <w:rFonts w:ascii="Arial" w:hAnsi="Arial" w:cs="Arial"/>
                <w:color w:val="000000"/>
                <w:sz w:val="22"/>
                <w:szCs w:val="22"/>
              </w:rPr>
              <w:t>серия</w:t>
            </w:r>
            <w:r w:rsidRPr="00F14073">
              <w:rPr>
                <w:rFonts w:ascii="Arial" w:hAnsi="Arial" w:cs="Arial"/>
                <w:color w:val="000000"/>
                <w:sz w:val="22"/>
                <w:szCs w:val="22"/>
                <w:lang w:val="en-US"/>
              </w:rPr>
              <w:t xml:space="preserve"> ISO 13322</w:t>
            </w:r>
          </w:p>
          <w:p w:rsidR="00DD402D" w:rsidRPr="00F14073" w:rsidRDefault="00DD402D" w:rsidP="00DD402D">
            <w:pPr>
              <w:autoSpaceDE w:val="0"/>
              <w:autoSpaceDN w:val="0"/>
              <w:adjustRightInd w:val="0"/>
              <w:rPr>
                <w:rFonts w:ascii="Arial" w:hAnsi="Arial" w:cs="Arial"/>
                <w:color w:val="000000"/>
                <w:sz w:val="22"/>
                <w:szCs w:val="22"/>
                <w:lang w:val="en-US"/>
              </w:rPr>
            </w:pPr>
            <w:r w:rsidRPr="00F14073">
              <w:rPr>
                <w:rFonts w:ascii="Arial" w:hAnsi="Arial" w:cs="Arial"/>
                <w:color w:val="000000"/>
                <w:sz w:val="22"/>
                <w:szCs w:val="22"/>
                <w:lang w:val="en-US"/>
              </w:rPr>
              <w:t>ISO 14488</w:t>
            </w:r>
          </w:p>
          <w:p w:rsidR="00DD402D" w:rsidRPr="00F14073" w:rsidRDefault="00DD402D" w:rsidP="00DD402D">
            <w:pPr>
              <w:autoSpaceDE w:val="0"/>
              <w:autoSpaceDN w:val="0"/>
              <w:adjustRightInd w:val="0"/>
              <w:rPr>
                <w:rFonts w:ascii="Arial" w:hAnsi="Arial" w:cs="Arial"/>
                <w:color w:val="000000"/>
                <w:sz w:val="22"/>
                <w:szCs w:val="22"/>
                <w:lang w:val="en-US"/>
              </w:rPr>
            </w:pPr>
            <w:r w:rsidRPr="00F14073">
              <w:rPr>
                <w:rFonts w:ascii="Arial" w:hAnsi="Arial" w:cs="Arial"/>
                <w:color w:val="000000"/>
                <w:sz w:val="22"/>
                <w:szCs w:val="22"/>
                <w:lang w:val="en-US"/>
              </w:rPr>
              <w:t>ISO 14887</w:t>
            </w:r>
          </w:p>
          <w:p w:rsidR="00DD402D" w:rsidRPr="00F14073" w:rsidRDefault="00DD402D" w:rsidP="00DD402D">
            <w:pPr>
              <w:autoSpaceDE w:val="0"/>
              <w:autoSpaceDN w:val="0"/>
              <w:adjustRightInd w:val="0"/>
              <w:rPr>
                <w:rFonts w:ascii="Arial" w:hAnsi="Arial" w:cs="Arial"/>
                <w:color w:val="000000"/>
                <w:sz w:val="22"/>
                <w:szCs w:val="22"/>
                <w:lang w:val="en-US"/>
              </w:rPr>
            </w:pPr>
            <w:r w:rsidRPr="00F14073">
              <w:rPr>
                <w:rFonts w:ascii="Arial" w:hAnsi="Arial" w:cs="Arial"/>
                <w:color w:val="000000"/>
                <w:sz w:val="22"/>
                <w:szCs w:val="22"/>
                <w:lang w:val="en-US"/>
              </w:rPr>
              <w:t>ISO 15900</w:t>
            </w:r>
          </w:p>
          <w:p w:rsidR="00DD402D" w:rsidRPr="00F14073" w:rsidRDefault="00DD402D" w:rsidP="00DD402D">
            <w:pPr>
              <w:autoSpaceDE w:val="0"/>
              <w:autoSpaceDN w:val="0"/>
              <w:adjustRightInd w:val="0"/>
              <w:rPr>
                <w:rFonts w:ascii="Arial" w:hAnsi="Arial" w:cs="Arial"/>
                <w:color w:val="000000"/>
                <w:sz w:val="22"/>
                <w:szCs w:val="22"/>
                <w:lang w:val="en-US"/>
              </w:rPr>
            </w:pPr>
            <w:r w:rsidRPr="00F14073">
              <w:rPr>
                <w:rFonts w:ascii="Arial" w:hAnsi="Arial" w:cs="Arial"/>
                <w:color w:val="000000"/>
                <w:sz w:val="22"/>
                <w:szCs w:val="22"/>
                <w:lang w:val="en-US"/>
              </w:rPr>
              <w:t>ISO 16700</w:t>
            </w:r>
          </w:p>
          <w:p w:rsidR="00DD402D" w:rsidRPr="00F14073" w:rsidRDefault="00DD402D" w:rsidP="00DD402D">
            <w:pPr>
              <w:autoSpaceDE w:val="0"/>
              <w:autoSpaceDN w:val="0"/>
              <w:adjustRightInd w:val="0"/>
              <w:rPr>
                <w:rFonts w:ascii="Arial" w:hAnsi="Arial" w:cs="Arial"/>
                <w:color w:val="000000"/>
                <w:sz w:val="22"/>
                <w:szCs w:val="22"/>
                <w:lang w:val="en-US"/>
              </w:rPr>
            </w:pPr>
            <w:r w:rsidRPr="00F14073">
              <w:rPr>
                <w:rFonts w:ascii="Arial" w:hAnsi="Arial" w:cs="Arial"/>
                <w:color w:val="000000"/>
                <w:sz w:val="22"/>
                <w:szCs w:val="22"/>
                <w:lang w:val="en-US"/>
              </w:rPr>
              <w:t>ISO/TS 19590</w:t>
            </w:r>
          </w:p>
          <w:p w:rsidR="00DD402D" w:rsidRPr="00F14073" w:rsidRDefault="00DD402D" w:rsidP="00DD402D">
            <w:pPr>
              <w:autoSpaceDE w:val="0"/>
              <w:autoSpaceDN w:val="0"/>
              <w:adjustRightInd w:val="0"/>
              <w:rPr>
                <w:rFonts w:ascii="Arial" w:hAnsi="Arial" w:cs="Arial"/>
                <w:color w:val="000000"/>
                <w:sz w:val="22"/>
                <w:szCs w:val="22"/>
                <w:lang w:val="en-US"/>
              </w:rPr>
            </w:pPr>
            <w:r w:rsidRPr="00F14073">
              <w:rPr>
                <w:rFonts w:ascii="Arial" w:hAnsi="Arial" w:cs="Arial"/>
                <w:color w:val="000000"/>
                <w:sz w:val="22"/>
                <w:szCs w:val="22"/>
                <w:lang w:val="en-US"/>
              </w:rPr>
              <w:t>ISO 20998-1</w:t>
            </w:r>
          </w:p>
          <w:p w:rsidR="00DD402D" w:rsidRPr="00F14073" w:rsidRDefault="00DD402D" w:rsidP="00DD402D">
            <w:pPr>
              <w:autoSpaceDE w:val="0"/>
              <w:autoSpaceDN w:val="0"/>
              <w:adjustRightInd w:val="0"/>
              <w:rPr>
                <w:rFonts w:ascii="Arial" w:hAnsi="Arial" w:cs="Arial"/>
                <w:color w:val="000000"/>
                <w:sz w:val="22"/>
                <w:szCs w:val="22"/>
                <w:lang w:val="en-US"/>
              </w:rPr>
            </w:pPr>
            <w:r w:rsidRPr="00F14073">
              <w:rPr>
                <w:rFonts w:ascii="Arial" w:hAnsi="Arial" w:cs="Arial"/>
                <w:color w:val="000000"/>
                <w:sz w:val="22"/>
                <w:szCs w:val="22"/>
              </w:rPr>
              <w:t xml:space="preserve">серия </w:t>
            </w:r>
            <w:r w:rsidRPr="00F14073">
              <w:rPr>
                <w:rFonts w:ascii="Arial" w:hAnsi="Arial" w:cs="Arial"/>
                <w:color w:val="000000"/>
                <w:sz w:val="22"/>
                <w:szCs w:val="22"/>
                <w:lang w:val="en-US"/>
              </w:rPr>
              <w:t>ISO 21501</w:t>
            </w:r>
          </w:p>
          <w:p w:rsidR="00DD402D" w:rsidRPr="00DD402D" w:rsidRDefault="00DD402D" w:rsidP="00DD402D">
            <w:pPr>
              <w:autoSpaceDE w:val="0"/>
              <w:autoSpaceDN w:val="0"/>
              <w:adjustRightInd w:val="0"/>
              <w:rPr>
                <w:rFonts w:ascii="Arial" w:hAnsi="Arial" w:cs="Arial"/>
                <w:b/>
                <w:bCs/>
                <w:sz w:val="18"/>
                <w:szCs w:val="18"/>
              </w:rPr>
            </w:pPr>
            <w:r w:rsidRPr="00F14073">
              <w:rPr>
                <w:rFonts w:ascii="Arial" w:hAnsi="Arial" w:cs="Arial"/>
                <w:color w:val="000000"/>
                <w:sz w:val="22"/>
                <w:szCs w:val="22"/>
              </w:rPr>
              <w:t>ISO 22412</w:t>
            </w:r>
          </w:p>
        </w:tc>
      </w:tr>
    </w:tbl>
    <w:p w:rsidR="00DD402D" w:rsidRPr="005B4106" w:rsidRDefault="00DD402D" w:rsidP="00DD402D">
      <w:pPr>
        <w:autoSpaceDE w:val="0"/>
        <w:autoSpaceDN w:val="0"/>
        <w:adjustRightInd w:val="0"/>
        <w:jc w:val="center"/>
        <w:rPr>
          <w:rFonts w:ascii="Arial" w:hAnsi="Arial" w:cs="Arial"/>
          <w:b/>
          <w:bCs/>
          <w:sz w:val="18"/>
          <w:szCs w:val="18"/>
        </w:rPr>
      </w:pPr>
    </w:p>
    <w:p w:rsidR="007D42C3" w:rsidRDefault="007D42C3" w:rsidP="00F14073">
      <w:pPr>
        <w:autoSpaceDE w:val="0"/>
        <w:autoSpaceDN w:val="0"/>
        <w:adjustRightInd w:val="0"/>
        <w:ind w:left="567" w:right="737"/>
        <w:contextualSpacing/>
        <w:mirrorIndents/>
        <w:jc w:val="both"/>
        <w:rPr>
          <w:rFonts w:ascii="Arial" w:hAnsi="Arial" w:cs="Arial"/>
          <w:bCs/>
          <w:i/>
          <w:spacing w:val="20"/>
          <w:sz w:val="22"/>
          <w:szCs w:val="22"/>
        </w:rPr>
      </w:pPr>
    </w:p>
    <w:p w:rsidR="007D42C3" w:rsidRDefault="007D42C3" w:rsidP="00F14073">
      <w:pPr>
        <w:autoSpaceDE w:val="0"/>
        <w:autoSpaceDN w:val="0"/>
        <w:adjustRightInd w:val="0"/>
        <w:ind w:left="567" w:right="737"/>
        <w:contextualSpacing/>
        <w:mirrorIndents/>
        <w:jc w:val="both"/>
        <w:rPr>
          <w:rFonts w:ascii="Arial" w:hAnsi="Arial" w:cs="Arial"/>
          <w:bCs/>
          <w:i/>
          <w:spacing w:val="20"/>
          <w:sz w:val="22"/>
          <w:szCs w:val="22"/>
        </w:rPr>
      </w:pPr>
    </w:p>
    <w:p w:rsidR="007D42C3" w:rsidRDefault="007D42C3" w:rsidP="00F14073">
      <w:pPr>
        <w:autoSpaceDE w:val="0"/>
        <w:autoSpaceDN w:val="0"/>
        <w:adjustRightInd w:val="0"/>
        <w:ind w:left="567" w:right="737"/>
        <w:contextualSpacing/>
        <w:mirrorIndents/>
        <w:jc w:val="both"/>
        <w:rPr>
          <w:rFonts w:ascii="Arial" w:hAnsi="Arial" w:cs="Arial"/>
          <w:bCs/>
          <w:i/>
          <w:spacing w:val="20"/>
          <w:sz w:val="22"/>
          <w:szCs w:val="22"/>
        </w:rPr>
      </w:pPr>
    </w:p>
    <w:p w:rsidR="007D42C3" w:rsidRDefault="007D42C3" w:rsidP="00F14073">
      <w:pPr>
        <w:autoSpaceDE w:val="0"/>
        <w:autoSpaceDN w:val="0"/>
        <w:adjustRightInd w:val="0"/>
        <w:ind w:left="567" w:right="737"/>
        <w:contextualSpacing/>
        <w:mirrorIndents/>
        <w:jc w:val="both"/>
        <w:rPr>
          <w:rFonts w:ascii="Arial" w:hAnsi="Arial" w:cs="Arial"/>
          <w:bCs/>
          <w:i/>
          <w:spacing w:val="20"/>
          <w:sz w:val="22"/>
          <w:szCs w:val="22"/>
        </w:rPr>
      </w:pPr>
    </w:p>
    <w:p w:rsidR="007D42C3" w:rsidRDefault="007D42C3" w:rsidP="00F14073">
      <w:pPr>
        <w:autoSpaceDE w:val="0"/>
        <w:autoSpaceDN w:val="0"/>
        <w:adjustRightInd w:val="0"/>
        <w:ind w:left="567" w:right="737"/>
        <w:contextualSpacing/>
        <w:mirrorIndents/>
        <w:jc w:val="both"/>
        <w:rPr>
          <w:rFonts w:ascii="Arial" w:hAnsi="Arial" w:cs="Arial"/>
          <w:bCs/>
          <w:i/>
          <w:spacing w:val="20"/>
          <w:sz w:val="22"/>
          <w:szCs w:val="22"/>
        </w:rPr>
      </w:pPr>
    </w:p>
    <w:p w:rsidR="00F14073" w:rsidRPr="00DD402D" w:rsidRDefault="00F14073" w:rsidP="00F14073">
      <w:pPr>
        <w:autoSpaceDE w:val="0"/>
        <w:autoSpaceDN w:val="0"/>
        <w:adjustRightInd w:val="0"/>
        <w:ind w:left="567" w:right="737"/>
        <w:contextualSpacing/>
        <w:mirrorIndents/>
        <w:jc w:val="both"/>
        <w:rPr>
          <w:rFonts w:ascii="Arial" w:hAnsi="Arial" w:cs="Arial"/>
          <w:i/>
          <w:color w:val="000000"/>
          <w:sz w:val="22"/>
          <w:szCs w:val="22"/>
          <w:lang w:val="en-US"/>
        </w:rPr>
      </w:pPr>
      <w:r w:rsidRPr="00DD402D">
        <w:rPr>
          <w:rFonts w:ascii="Arial" w:hAnsi="Arial" w:cs="Arial"/>
          <w:bCs/>
          <w:i/>
          <w:spacing w:val="20"/>
          <w:sz w:val="22"/>
          <w:szCs w:val="22"/>
        </w:rPr>
        <w:lastRenderedPageBreak/>
        <w:t>Продолжение таблица</w:t>
      </w:r>
      <w:r w:rsidRPr="00DD402D">
        <w:rPr>
          <w:rFonts w:ascii="Arial" w:hAnsi="Arial" w:cs="Arial"/>
          <w:bCs/>
          <w:i/>
          <w:sz w:val="22"/>
          <w:szCs w:val="22"/>
        </w:rPr>
        <w:t xml:space="preserve"> 2</w:t>
      </w:r>
    </w:p>
    <w:p w:rsidR="00F14073" w:rsidRDefault="00F14073" w:rsidP="00F14073">
      <w:pPr>
        <w:autoSpaceDE w:val="0"/>
        <w:autoSpaceDN w:val="0"/>
        <w:adjustRightInd w:val="0"/>
        <w:jc w:val="center"/>
        <w:rPr>
          <w:rFonts w:ascii="Arial" w:hAnsi="Arial" w:cs="Arial"/>
          <w:b/>
          <w:bCs/>
          <w:sz w:val="20"/>
          <w:szCs w:val="20"/>
        </w:rPr>
      </w:pPr>
    </w:p>
    <w:tbl>
      <w:tblPr>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17"/>
        <w:gridCol w:w="2345"/>
        <w:gridCol w:w="2828"/>
        <w:gridCol w:w="2089"/>
      </w:tblGrid>
      <w:tr w:rsidR="00F14073" w:rsidRPr="005B4106" w:rsidTr="00B71767">
        <w:tc>
          <w:tcPr>
            <w:tcW w:w="1917" w:type="dxa"/>
            <w:tcBorders>
              <w:bottom w:val="double" w:sz="4" w:space="0" w:color="auto"/>
            </w:tcBorders>
          </w:tcPr>
          <w:p w:rsidR="00F14073" w:rsidRPr="00DD402D" w:rsidRDefault="00F14073" w:rsidP="0079187C">
            <w:pPr>
              <w:autoSpaceDE w:val="0"/>
              <w:autoSpaceDN w:val="0"/>
              <w:adjustRightInd w:val="0"/>
              <w:rPr>
                <w:rFonts w:ascii="Arial" w:hAnsi="Arial" w:cs="Arial"/>
                <w:bCs/>
                <w:color w:val="000000"/>
                <w:sz w:val="22"/>
                <w:szCs w:val="22"/>
              </w:rPr>
            </w:pPr>
            <w:r w:rsidRPr="00DD402D">
              <w:rPr>
                <w:rFonts w:ascii="Arial" w:hAnsi="Arial" w:cs="Arial"/>
                <w:bCs/>
                <w:color w:val="000000"/>
                <w:sz w:val="22"/>
                <w:szCs w:val="22"/>
              </w:rPr>
              <w:t>Характеристика</w:t>
            </w:r>
          </w:p>
        </w:tc>
        <w:tc>
          <w:tcPr>
            <w:tcW w:w="2345" w:type="dxa"/>
            <w:tcBorders>
              <w:bottom w:val="double" w:sz="4" w:space="0" w:color="auto"/>
            </w:tcBorders>
          </w:tcPr>
          <w:p w:rsidR="00F14073" w:rsidRPr="00DD402D" w:rsidRDefault="00F14073" w:rsidP="0079187C">
            <w:pPr>
              <w:autoSpaceDE w:val="0"/>
              <w:autoSpaceDN w:val="0"/>
              <w:adjustRightInd w:val="0"/>
              <w:rPr>
                <w:rFonts w:ascii="Arial" w:hAnsi="Arial" w:cs="Arial"/>
                <w:bCs/>
                <w:color w:val="000000"/>
                <w:sz w:val="22"/>
                <w:szCs w:val="22"/>
              </w:rPr>
            </w:pPr>
            <w:r w:rsidRPr="00DD402D">
              <w:rPr>
                <w:rFonts w:ascii="Arial" w:hAnsi="Arial" w:cs="Arial"/>
                <w:bCs/>
                <w:color w:val="000000"/>
                <w:sz w:val="22"/>
                <w:szCs w:val="22"/>
              </w:rPr>
              <w:t>Измеряемая величина</w:t>
            </w:r>
          </w:p>
        </w:tc>
        <w:tc>
          <w:tcPr>
            <w:tcW w:w="2828" w:type="dxa"/>
            <w:tcBorders>
              <w:bottom w:val="double" w:sz="4" w:space="0" w:color="auto"/>
            </w:tcBorders>
          </w:tcPr>
          <w:p w:rsidR="00F14073" w:rsidRPr="00DD402D" w:rsidRDefault="00F14073" w:rsidP="0079187C">
            <w:pPr>
              <w:autoSpaceDE w:val="0"/>
              <w:autoSpaceDN w:val="0"/>
              <w:adjustRightInd w:val="0"/>
              <w:rPr>
                <w:rFonts w:ascii="Arial" w:hAnsi="Arial" w:cs="Arial"/>
                <w:bCs/>
                <w:color w:val="000000"/>
                <w:sz w:val="22"/>
                <w:szCs w:val="22"/>
              </w:rPr>
            </w:pPr>
            <w:r w:rsidRPr="00DD402D">
              <w:rPr>
                <w:rFonts w:ascii="Arial" w:hAnsi="Arial" w:cs="Arial"/>
                <w:bCs/>
                <w:color w:val="000000"/>
                <w:sz w:val="22"/>
                <w:szCs w:val="22"/>
              </w:rPr>
              <w:t>Примеры методов измерения</w:t>
            </w:r>
          </w:p>
        </w:tc>
        <w:tc>
          <w:tcPr>
            <w:tcW w:w="2089" w:type="dxa"/>
            <w:tcBorders>
              <w:bottom w:val="double" w:sz="4" w:space="0" w:color="auto"/>
            </w:tcBorders>
          </w:tcPr>
          <w:p w:rsidR="00F14073" w:rsidRPr="00DD402D" w:rsidRDefault="00F14073" w:rsidP="0079187C">
            <w:pPr>
              <w:autoSpaceDE w:val="0"/>
              <w:autoSpaceDN w:val="0"/>
              <w:adjustRightInd w:val="0"/>
              <w:rPr>
                <w:rFonts w:ascii="Arial" w:hAnsi="Arial" w:cs="Arial"/>
                <w:bCs/>
                <w:color w:val="000000"/>
                <w:sz w:val="22"/>
                <w:szCs w:val="22"/>
              </w:rPr>
            </w:pPr>
            <w:r w:rsidRPr="00DD402D">
              <w:rPr>
                <w:rFonts w:ascii="Arial" w:hAnsi="Arial" w:cs="Arial"/>
                <w:bCs/>
                <w:color w:val="000000"/>
                <w:sz w:val="22"/>
                <w:szCs w:val="22"/>
              </w:rPr>
              <w:t>Соответствующее руководство ISO по методологии</w:t>
            </w:r>
          </w:p>
        </w:tc>
      </w:tr>
      <w:tr w:rsidR="00F14073" w:rsidRPr="00801A9F" w:rsidTr="00B71767">
        <w:tc>
          <w:tcPr>
            <w:tcW w:w="1917" w:type="dxa"/>
            <w:tcBorders>
              <w:top w:val="double" w:sz="4" w:space="0" w:color="auto"/>
            </w:tcBorders>
          </w:tcPr>
          <w:p w:rsidR="00873EE7" w:rsidRDefault="00F14073" w:rsidP="00F1407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Состояние агрегации/</w:t>
            </w:r>
          </w:p>
          <w:p w:rsidR="00F14073" w:rsidRPr="00F14073" w:rsidRDefault="00F14073" w:rsidP="00F1407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агломерации</w:t>
            </w:r>
          </w:p>
          <w:p w:rsidR="00F14073" w:rsidRPr="00F14073" w:rsidRDefault="00F14073" w:rsidP="0079187C">
            <w:pPr>
              <w:autoSpaceDE w:val="0"/>
              <w:autoSpaceDN w:val="0"/>
              <w:adjustRightInd w:val="0"/>
              <w:rPr>
                <w:rFonts w:ascii="Arial" w:hAnsi="Arial" w:cs="Arial"/>
                <w:bCs/>
                <w:color w:val="000000"/>
                <w:sz w:val="22"/>
                <w:szCs w:val="22"/>
              </w:rPr>
            </w:pPr>
          </w:p>
        </w:tc>
        <w:tc>
          <w:tcPr>
            <w:tcW w:w="2345" w:type="dxa"/>
            <w:tcBorders>
              <w:top w:val="double" w:sz="4" w:space="0" w:color="auto"/>
            </w:tcBorders>
          </w:tcPr>
          <w:p w:rsidR="00F14073" w:rsidRPr="00F14073" w:rsidRDefault="00F14073" w:rsidP="00F1407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Размер частиц</w:t>
            </w:r>
          </w:p>
          <w:p w:rsidR="00F14073" w:rsidRPr="00F14073" w:rsidRDefault="00F14073" w:rsidP="00F14073">
            <w:pPr>
              <w:autoSpaceDE w:val="0"/>
              <w:autoSpaceDN w:val="0"/>
              <w:adjustRightInd w:val="0"/>
              <w:rPr>
                <w:rFonts w:ascii="Arial" w:hAnsi="Arial" w:cs="Arial"/>
                <w:color w:val="000000"/>
                <w:sz w:val="18"/>
                <w:szCs w:val="18"/>
              </w:rPr>
            </w:pPr>
          </w:p>
          <w:p w:rsidR="00F14073" w:rsidRPr="00F14073" w:rsidRDefault="00F14073" w:rsidP="00F1407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 xml:space="preserve">Количество частиц агрегата/агломерата по сравнению с общим числом первичных частиц </w:t>
            </w:r>
          </w:p>
          <w:p w:rsidR="00F14073" w:rsidRPr="00F14073" w:rsidRDefault="00F14073" w:rsidP="00F14073">
            <w:pPr>
              <w:autoSpaceDE w:val="0"/>
              <w:autoSpaceDN w:val="0"/>
              <w:adjustRightInd w:val="0"/>
              <w:rPr>
                <w:rFonts w:ascii="Arial" w:hAnsi="Arial" w:cs="Arial"/>
                <w:color w:val="000000"/>
                <w:sz w:val="18"/>
                <w:szCs w:val="18"/>
              </w:rPr>
            </w:pPr>
          </w:p>
          <w:p w:rsidR="00F14073" w:rsidRPr="00F14073" w:rsidRDefault="00F14073" w:rsidP="00F1407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Количество первичных частиц в агрегате/агломерате</w:t>
            </w:r>
          </w:p>
          <w:p w:rsidR="00F14073" w:rsidRPr="00F14073" w:rsidRDefault="00F14073" w:rsidP="00F14073">
            <w:pPr>
              <w:autoSpaceDE w:val="0"/>
              <w:autoSpaceDN w:val="0"/>
              <w:adjustRightInd w:val="0"/>
              <w:rPr>
                <w:rFonts w:ascii="Arial" w:hAnsi="Arial" w:cs="Arial"/>
                <w:color w:val="000000"/>
                <w:sz w:val="18"/>
                <w:szCs w:val="18"/>
              </w:rPr>
            </w:pPr>
          </w:p>
          <w:p w:rsidR="00F14073" w:rsidRPr="00F14073" w:rsidRDefault="00F14073" w:rsidP="00F1407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Распределение количества первичных частиц на агрегат/агломерат</w:t>
            </w:r>
          </w:p>
        </w:tc>
        <w:tc>
          <w:tcPr>
            <w:tcW w:w="2828" w:type="dxa"/>
            <w:tcBorders>
              <w:top w:val="double" w:sz="4" w:space="0" w:color="auto"/>
            </w:tcBorders>
          </w:tcPr>
          <w:p w:rsidR="00F14073" w:rsidRPr="00F14073" w:rsidRDefault="00F14073" w:rsidP="00F14073">
            <w:pPr>
              <w:autoSpaceDE w:val="0"/>
              <w:autoSpaceDN w:val="0"/>
              <w:adjustRightInd w:val="0"/>
              <w:ind w:right="-130"/>
              <w:rPr>
                <w:rFonts w:ascii="Arial" w:hAnsi="Arial" w:cs="Arial"/>
                <w:color w:val="000000"/>
                <w:sz w:val="22"/>
                <w:szCs w:val="22"/>
              </w:rPr>
            </w:pPr>
            <w:r w:rsidRPr="00F14073">
              <w:rPr>
                <w:rFonts w:ascii="Arial" w:hAnsi="Arial" w:cs="Arial"/>
                <w:color w:val="000000"/>
                <w:sz w:val="22"/>
                <w:szCs w:val="22"/>
              </w:rPr>
              <w:t>Анализ изображения (крио</w:t>
            </w:r>
            <w:proofErr w:type="gramStart"/>
            <w:r w:rsidRPr="00F14073">
              <w:rPr>
                <w:rFonts w:ascii="Arial" w:hAnsi="Arial" w:cs="Arial"/>
                <w:color w:val="000000"/>
                <w:sz w:val="22"/>
                <w:szCs w:val="22"/>
              </w:rPr>
              <w:t>-)</w:t>
            </w:r>
            <w:proofErr w:type="gramEnd"/>
          </w:p>
          <w:p w:rsidR="00F14073" w:rsidRPr="00F14073" w:rsidRDefault="00F14073" w:rsidP="00F14073">
            <w:pPr>
              <w:autoSpaceDE w:val="0"/>
              <w:autoSpaceDN w:val="0"/>
              <w:adjustRightInd w:val="0"/>
              <w:ind w:right="-130"/>
              <w:rPr>
                <w:rFonts w:ascii="Arial" w:hAnsi="Arial" w:cs="Arial"/>
                <w:color w:val="000000"/>
                <w:sz w:val="22"/>
                <w:szCs w:val="22"/>
              </w:rPr>
            </w:pPr>
            <w:r w:rsidRPr="00F14073">
              <w:rPr>
                <w:rFonts w:ascii="Arial" w:hAnsi="Arial" w:cs="Arial"/>
                <w:color w:val="000000"/>
                <w:sz w:val="22"/>
                <w:szCs w:val="22"/>
              </w:rPr>
              <w:t>СЭМили (кри</w:t>
            </w:r>
            <w:proofErr w:type="gramStart"/>
            <w:r w:rsidRPr="00F14073">
              <w:rPr>
                <w:rFonts w:ascii="Arial" w:hAnsi="Arial" w:cs="Arial"/>
                <w:color w:val="000000"/>
                <w:sz w:val="22"/>
                <w:szCs w:val="22"/>
              </w:rPr>
              <w:t>о-</w:t>
            </w:r>
            <w:proofErr w:type="gramEnd"/>
            <w:r w:rsidRPr="00F14073">
              <w:rPr>
                <w:rFonts w:ascii="Arial" w:hAnsi="Arial" w:cs="Arial"/>
                <w:color w:val="000000"/>
                <w:sz w:val="22"/>
                <w:szCs w:val="22"/>
              </w:rPr>
              <w:t>)ПЭМ</w:t>
            </w:r>
          </w:p>
          <w:p w:rsidR="00F14073" w:rsidRPr="00F14073" w:rsidRDefault="00F14073" w:rsidP="00F14073">
            <w:pPr>
              <w:autoSpaceDE w:val="0"/>
              <w:autoSpaceDN w:val="0"/>
              <w:adjustRightInd w:val="0"/>
              <w:rPr>
                <w:rFonts w:ascii="Arial" w:hAnsi="Arial" w:cs="Arial"/>
                <w:color w:val="000000"/>
                <w:sz w:val="18"/>
                <w:szCs w:val="18"/>
              </w:rPr>
            </w:pPr>
          </w:p>
          <w:p w:rsidR="00F14073" w:rsidRPr="00F14073" w:rsidRDefault="00F14073" w:rsidP="00F1407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Углозависимое рассеяние на различных волнах</w:t>
            </w:r>
          </w:p>
          <w:p w:rsidR="00F14073" w:rsidRPr="00F14073" w:rsidRDefault="00F14073" w:rsidP="00F14073">
            <w:pPr>
              <w:autoSpaceDE w:val="0"/>
              <w:autoSpaceDN w:val="0"/>
              <w:adjustRightInd w:val="0"/>
              <w:rPr>
                <w:rFonts w:ascii="Arial" w:hAnsi="Arial" w:cs="Arial"/>
                <w:color w:val="000000"/>
                <w:sz w:val="18"/>
                <w:szCs w:val="18"/>
              </w:rPr>
            </w:pPr>
          </w:p>
          <w:p w:rsidR="00F14073" w:rsidRPr="00F14073" w:rsidRDefault="00F14073" w:rsidP="00F1407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Статическое светорассеивание</w:t>
            </w:r>
          </w:p>
          <w:p w:rsidR="00F14073" w:rsidRPr="00F14073" w:rsidRDefault="00F14073" w:rsidP="00F14073">
            <w:pPr>
              <w:autoSpaceDE w:val="0"/>
              <w:autoSpaceDN w:val="0"/>
              <w:adjustRightInd w:val="0"/>
              <w:rPr>
                <w:rFonts w:ascii="Arial" w:hAnsi="Arial" w:cs="Arial"/>
                <w:color w:val="000000"/>
                <w:sz w:val="18"/>
                <w:szCs w:val="18"/>
              </w:rPr>
            </w:pPr>
          </w:p>
          <w:p w:rsidR="00F14073" w:rsidRPr="00F14073" w:rsidRDefault="00F14073" w:rsidP="00F1407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Рентгеновское малоугловое рассеяние</w:t>
            </w:r>
          </w:p>
          <w:p w:rsidR="00F14073" w:rsidRPr="00F14073" w:rsidRDefault="00F14073" w:rsidP="00F14073">
            <w:pPr>
              <w:autoSpaceDE w:val="0"/>
              <w:autoSpaceDN w:val="0"/>
              <w:adjustRightInd w:val="0"/>
              <w:rPr>
                <w:rFonts w:ascii="Arial" w:hAnsi="Arial" w:cs="Arial"/>
                <w:color w:val="000000"/>
                <w:sz w:val="18"/>
                <w:szCs w:val="18"/>
              </w:rPr>
            </w:pPr>
          </w:p>
          <w:p w:rsidR="00F14073" w:rsidRPr="00F14073" w:rsidRDefault="00F14073" w:rsidP="00F1407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Рентгендифракция (РДА)</w:t>
            </w:r>
          </w:p>
          <w:p w:rsidR="00F14073" w:rsidRPr="00F14073" w:rsidRDefault="00F14073" w:rsidP="00F14073">
            <w:pPr>
              <w:autoSpaceDE w:val="0"/>
              <w:autoSpaceDN w:val="0"/>
              <w:adjustRightInd w:val="0"/>
              <w:rPr>
                <w:rFonts w:ascii="Arial" w:hAnsi="Arial" w:cs="Arial"/>
                <w:color w:val="000000"/>
                <w:sz w:val="18"/>
                <w:szCs w:val="18"/>
              </w:rPr>
            </w:pPr>
          </w:p>
          <w:p w:rsidR="00F14073" w:rsidRPr="00F14073" w:rsidRDefault="00F14073" w:rsidP="00F1407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Абсорбционная рентгенспектроскопия (XAS)</w:t>
            </w:r>
          </w:p>
          <w:p w:rsidR="00F14073" w:rsidRPr="00F14073" w:rsidRDefault="00F14073" w:rsidP="00F14073">
            <w:pPr>
              <w:autoSpaceDE w:val="0"/>
              <w:autoSpaceDN w:val="0"/>
              <w:adjustRightInd w:val="0"/>
              <w:rPr>
                <w:rFonts w:ascii="Arial" w:hAnsi="Arial" w:cs="Arial"/>
                <w:color w:val="000000"/>
                <w:sz w:val="18"/>
                <w:szCs w:val="18"/>
              </w:rPr>
            </w:pPr>
          </w:p>
          <w:p w:rsidR="00F14073" w:rsidRPr="00F14073" w:rsidRDefault="00F14073" w:rsidP="00F1407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Малоугловое рассеяние нейтронов</w:t>
            </w:r>
          </w:p>
          <w:p w:rsidR="00F14073" w:rsidRPr="00F14073" w:rsidRDefault="00F14073" w:rsidP="00F14073">
            <w:pPr>
              <w:autoSpaceDE w:val="0"/>
              <w:autoSpaceDN w:val="0"/>
              <w:adjustRightInd w:val="0"/>
              <w:rPr>
                <w:rFonts w:ascii="Arial" w:hAnsi="Arial" w:cs="Arial"/>
                <w:color w:val="000000"/>
                <w:sz w:val="18"/>
                <w:szCs w:val="18"/>
              </w:rPr>
            </w:pPr>
          </w:p>
          <w:p w:rsidR="00F14073" w:rsidRPr="00F14073" w:rsidRDefault="00F14073" w:rsidP="00F1407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Реологические методы</w:t>
            </w:r>
          </w:p>
          <w:p w:rsidR="00F14073" w:rsidRDefault="00F14073" w:rsidP="00F14073">
            <w:pPr>
              <w:autoSpaceDE w:val="0"/>
              <w:autoSpaceDN w:val="0"/>
              <w:adjustRightInd w:val="0"/>
              <w:rPr>
                <w:rFonts w:ascii="Arial" w:hAnsi="Arial" w:cs="Arial"/>
                <w:color w:val="000000"/>
                <w:sz w:val="22"/>
                <w:szCs w:val="22"/>
              </w:rPr>
            </w:pPr>
          </w:p>
          <w:p w:rsidR="00873EE7" w:rsidRPr="00F14073" w:rsidRDefault="00873EE7" w:rsidP="00873EE7">
            <w:pPr>
              <w:autoSpaceDE w:val="0"/>
              <w:autoSpaceDN w:val="0"/>
              <w:adjustRightInd w:val="0"/>
              <w:rPr>
                <w:rFonts w:ascii="Arial" w:hAnsi="Arial" w:cs="Arial"/>
                <w:color w:val="000000"/>
                <w:sz w:val="22"/>
                <w:szCs w:val="22"/>
              </w:rPr>
            </w:pPr>
            <w:r w:rsidRPr="00F14073">
              <w:rPr>
                <w:rFonts w:ascii="Arial" w:hAnsi="Arial" w:cs="Arial"/>
                <w:color w:val="000000"/>
                <w:sz w:val="22"/>
                <w:szCs w:val="22"/>
              </w:rPr>
              <w:t>Центробежное осаждение частиц в жидкости</w:t>
            </w:r>
          </w:p>
          <w:p w:rsidR="00873EE7" w:rsidRPr="00F14073" w:rsidRDefault="00873EE7" w:rsidP="00873EE7">
            <w:pPr>
              <w:autoSpaceDE w:val="0"/>
              <w:autoSpaceDN w:val="0"/>
              <w:adjustRightInd w:val="0"/>
              <w:rPr>
                <w:rFonts w:ascii="Arial" w:hAnsi="Arial" w:cs="Arial"/>
                <w:color w:val="000000"/>
                <w:sz w:val="18"/>
                <w:szCs w:val="18"/>
              </w:rPr>
            </w:pPr>
          </w:p>
          <w:p w:rsidR="007D42C3" w:rsidRPr="00F14073" w:rsidRDefault="007D42C3" w:rsidP="007D42C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Лазерная дифракция</w:t>
            </w:r>
          </w:p>
          <w:p w:rsidR="007D42C3" w:rsidRPr="00F14073" w:rsidRDefault="007D42C3" w:rsidP="007D42C3">
            <w:pPr>
              <w:autoSpaceDE w:val="0"/>
              <w:autoSpaceDN w:val="0"/>
              <w:adjustRightInd w:val="0"/>
              <w:rPr>
                <w:rFonts w:ascii="Arial" w:hAnsi="Arial" w:cs="Arial"/>
                <w:color w:val="000000"/>
                <w:sz w:val="18"/>
                <w:szCs w:val="18"/>
              </w:rPr>
            </w:pPr>
          </w:p>
          <w:p w:rsidR="00873EE7" w:rsidRPr="00F14073" w:rsidRDefault="007D42C3" w:rsidP="007D42C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Анализ отслеживания наночастиц</w:t>
            </w:r>
          </w:p>
        </w:tc>
        <w:tc>
          <w:tcPr>
            <w:tcW w:w="2089" w:type="dxa"/>
            <w:tcBorders>
              <w:top w:val="double" w:sz="4" w:space="0" w:color="auto"/>
            </w:tcBorders>
          </w:tcPr>
          <w:p w:rsidR="00F14073" w:rsidRPr="00F14073" w:rsidRDefault="00F14073" w:rsidP="00F1407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См. руководство для размера частиц.</w:t>
            </w:r>
          </w:p>
          <w:p w:rsidR="00F14073" w:rsidRPr="00F14073" w:rsidRDefault="00F14073" w:rsidP="00F14073">
            <w:pPr>
              <w:autoSpaceDE w:val="0"/>
              <w:autoSpaceDN w:val="0"/>
              <w:adjustRightInd w:val="0"/>
              <w:rPr>
                <w:rFonts w:ascii="Arial" w:hAnsi="Arial" w:cs="Arial"/>
                <w:color w:val="000000"/>
                <w:sz w:val="22"/>
                <w:szCs w:val="22"/>
                <w:lang w:val="en-US"/>
              </w:rPr>
            </w:pPr>
            <w:r w:rsidRPr="00F14073">
              <w:rPr>
                <w:rFonts w:ascii="Arial" w:hAnsi="Arial" w:cs="Arial"/>
                <w:color w:val="000000"/>
                <w:sz w:val="22"/>
                <w:szCs w:val="22"/>
                <w:lang w:val="en-US"/>
              </w:rPr>
              <w:t>ISO/TR 13097</w:t>
            </w:r>
          </w:p>
          <w:p w:rsidR="00F14073" w:rsidRPr="00F14073" w:rsidRDefault="00F14073" w:rsidP="00F14073">
            <w:pPr>
              <w:autoSpaceDE w:val="0"/>
              <w:autoSpaceDN w:val="0"/>
              <w:adjustRightInd w:val="0"/>
              <w:rPr>
                <w:rFonts w:ascii="Arial" w:hAnsi="Arial" w:cs="Arial"/>
                <w:color w:val="000000"/>
                <w:sz w:val="22"/>
                <w:szCs w:val="22"/>
                <w:lang w:val="en-US"/>
              </w:rPr>
            </w:pPr>
            <w:r w:rsidRPr="00F14073">
              <w:rPr>
                <w:rFonts w:ascii="Arial" w:hAnsi="Arial" w:cs="Arial"/>
                <w:color w:val="000000"/>
                <w:sz w:val="22"/>
                <w:szCs w:val="22"/>
                <w:lang w:val="en-US"/>
              </w:rPr>
              <w:t>ISO/TS 12025</w:t>
            </w:r>
          </w:p>
          <w:p w:rsidR="00F14073" w:rsidRPr="00F14073" w:rsidRDefault="00F14073" w:rsidP="00F14073">
            <w:pPr>
              <w:autoSpaceDE w:val="0"/>
              <w:autoSpaceDN w:val="0"/>
              <w:adjustRightInd w:val="0"/>
              <w:rPr>
                <w:rFonts w:ascii="Arial" w:hAnsi="Arial" w:cs="Arial"/>
                <w:color w:val="000000"/>
                <w:sz w:val="22"/>
                <w:szCs w:val="22"/>
                <w:lang w:val="en-US"/>
              </w:rPr>
            </w:pPr>
            <w:r w:rsidRPr="00F14073">
              <w:rPr>
                <w:rFonts w:ascii="Arial" w:hAnsi="Arial" w:cs="Arial"/>
                <w:color w:val="000000"/>
                <w:sz w:val="22"/>
                <w:szCs w:val="22"/>
                <w:lang w:val="en-US"/>
              </w:rPr>
              <w:t>ISO 13322-1</w:t>
            </w:r>
          </w:p>
          <w:p w:rsidR="00F14073" w:rsidRPr="00F14073" w:rsidRDefault="00F14073" w:rsidP="0079187C">
            <w:pPr>
              <w:autoSpaceDE w:val="0"/>
              <w:autoSpaceDN w:val="0"/>
              <w:adjustRightInd w:val="0"/>
              <w:rPr>
                <w:rFonts w:ascii="Arial" w:hAnsi="Arial" w:cs="Arial"/>
                <w:bCs/>
                <w:color w:val="000000"/>
                <w:sz w:val="22"/>
                <w:szCs w:val="22"/>
                <w:lang w:val="en-US"/>
              </w:rPr>
            </w:pPr>
          </w:p>
        </w:tc>
      </w:tr>
      <w:tr w:rsidR="007D42C3" w:rsidRPr="00987B81" w:rsidTr="007D42C3">
        <w:tc>
          <w:tcPr>
            <w:tcW w:w="1917" w:type="dxa"/>
          </w:tcPr>
          <w:p w:rsidR="007D42C3" w:rsidRPr="00F14073" w:rsidRDefault="007D42C3" w:rsidP="007D42C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Форма</w:t>
            </w:r>
          </w:p>
        </w:tc>
        <w:tc>
          <w:tcPr>
            <w:tcW w:w="2345" w:type="dxa"/>
          </w:tcPr>
          <w:p w:rsidR="007D42C3" w:rsidRPr="00F14073" w:rsidRDefault="007D42C3" w:rsidP="007D42C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Независимые от размера дескрипторы формы</w:t>
            </w:r>
          </w:p>
          <w:p w:rsidR="007D42C3" w:rsidRPr="00F14073" w:rsidRDefault="007D42C3" w:rsidP="007D42C3">
            <w:pPr>
              <w:autoSpaceDE w:val="0"/>
              <w:autoSpaceDN w:val="0"/>
              <w:adjustRightInd w:val="0"/>
              <w:rPr>
                <w:rFonts w:ascii="Arial" w:hAnsi="Arial" w:cs="Arial"/>
                <w:color w:val="000000"/>
                <w:sz w:val="22"/>
                <w:szCs w:val="22"/>
              </w:rPr>
            </w:pPr>
          </w:p>
          <w:p w:rsidR="007D42C3" w:rsidRPr="00F14073" w:rsidRDefault="007D42C3" w:rsidP="007D42C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Распределение значений независимых от размера дескрипторов формы</w:t>
            </w:r>
          </w:p>
        </w:tc>
        <w:tc>
          <w:tcPr>
            <w:tcW w:w="2828" w:type="dxa"/>
          </w:tcPr>
          <w:p w:rsidR="007D42C3" w:rsidRPr="00F14073" w:rsidRDefault="007D42C3" w:rsidP="007D42C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Анализ изображений СЭМ, ПЭМ, атомно-силовой микроскопии (АСМ) или СЗМ</w:t>
            </w:r>
          </w:p>
          <w:p w:rsidR="007D42C3" w:rsidRPr="00F14073" w:rsidRDefault="007D42C3" w:rsidP="007D42C3">
            <w:pPr>
              <w:autoSpaceDE w:val="0"/>
              <w:autoSpaceDN w:val="0"/>
              <w:adjustRightInd w:val="0"/>
              <w:rPr>
                <w:rFonts w:ascii="Arial" w:hAnsi="Arial" w:cs="Arial"/>
                <w:color w:val="000000"/>
                <w:sz w:val="22"/>
                <w:szCs w:val="22"/>
              </w:rPr>
            </w:pPr>
          </w:p>
          <w:p w:rsidR="007D42C3" w:rsidRPr="00F14073" w:rsidRDefault="007D42C3" w:rsidP="007D42C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Методики рассеяния</w:t>
            </w:r>
          </w:p>
          <w:p w:rsidR="007D42C3" w:rsidRPr="00F14073" w:rsidRDefault="007D42C3" w:rsidP="007D42C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sp ИСП-МС</w:t>
            </w:r>
          </w:p>
        </w:tc>
        <w:tc>
          <w:tcPr>
            <w:tcW w:w="2089" w:type="dxa"/>
          </w:tcPr>
          <w:p w:rsidR="007D42C3" w:rsidRPr="00F14073" w:rsidRDefault="007D42C3" w:rsidP="007D42C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ISO 16700</w:t>
            </w:r>
          </w:p>
          <w:p w:rsidR="007D42C3" w:rsidRPr="00F14073" w:rsidRDefault="007D42C3" w:rsidP="007D42C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ISO 13322-1</w:t>
            </w:r>
          </w:p>
          <w:p w:rsidR="007D42C3" w:rsidRPr="00F14073" w:rsidRDefault="007D42C3" w:rsidP="007D42C3">
            <w:pPr>
              <w:autoSpaceDE w:val="0"/>
              <w:autoSpaceDN w:val="0"/>
              <w:adjustRightInd w:val="0"/>
              <w:rPr>
                <w:rFonts w:ascii="Arial" w:hAnsi="Arial" w:cs="Arial"/>
                <w:color w:val="000000"/>
                <w:sz w:val="22"/>
                <w:szCs w:val="22"/>
              </w:rPr>
            </w:pPr>
          </w:p>
        </w:tc>
      </w:tr>
      <w:tr w:rsidR="007D42C3" w:rsidRPr="007D42C3" w:rsidTr="007D42C3">
        <w:tc>
          <w:tcPr>
            <w:tcW w:w="1917" w:type="dxa"/>
          </w:tcPr>
          <w:p w:rsidR="007D42C3" w:rsidRPr="00F14073" w:rsidRDefault="007D42C3" w:rsidP="007D42C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Площадь поверхности</w:t>
            </w:r>
          </w:p>
        </w:tc>
        <w:tc>
          <w:tcPr>
            <w:tcW w:w="2345" w:type="dxa"/>
          </w:tcPr>
          <w:p w:rsidR="007D42C3" w:rsidRPr="00F14073" w:rsidRDefault="007D42C3" w:rsidP="007D42C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Объемная и/или массовая удельная площадь поверхности</w:t>
            </w:r>
          </w:p>
        </w:tc>
        <w:tc>
          <w:tcPr>
            <w:tcW w:w="2828" w:type="dxa"/>
          </w:tcPr>
          <w:p w:rsidR="007D42C3" w:rsidRPr="00F14073" w:rsidRDefault="007D42C3" w:rsidP="007D42C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Методы, основанные на газовых или жидких изотермах адсорбции [теория Брунауэра-Эмметта-Теллера (БЭТ)]</w:t>
            </w:r>
          </w:p>
          <w:p w:rsidR="007D42C3" w:rsidRPr="00F14073" w:rsidRDefault="007D42C3" w:rsidP="007D42C3">
            <w:pPr>
              <w:autoSpaceDE w:val="0"/>
              <w:autoSpaceDN w:val="0"/>
              <w:adjustRightInd w:val="0"/>
              <w:rPr>
                <w:rFonts w:ascii="Arial" w:hAnsi="Arial" w:cs="Arial"/>
                <w:color w:val="000000"/>
                <w:sz w:val="22"/>
                <w:szCs w:val="22"/>
              </w:rPr>
            </w:pPr>
          </w:p>
        </w:tc>
        <w:tc>
          <w:tcPr>
            <w:tcW w:w="2089" w:type="dxa"/>
          </w:tcPr>
          <w:p w:rsidR="007D42C3" w:rsidRPr="00F14073" w:rsidRDefault="007D42C3" w:rsidP="007D42C3">
            <w:pPr>
              <w:autoSpaceDE w:val="0"/>
              <w:autoSpaceDN w:val="0"/>
              <w:adjustRightInd w:val="0"/>
              <w:rPr>
                <w:rFonts w:ascii="Arial" w:hAnsi="Arial" w:cs="Arial"/>
                <w:color w:val="000000"/>
                <w:sz w:val="22"/>
                <w:szCs w:val="22"/>
                <w:lang w:val="en-US"/>
              </w:rPr>
            </w:pPr>
            <w:r w:rsidRPr="00F14073">
              <w:rPr>
                <w:rFonts w:ascii="Arial" w:hAnsi="Arial" w:cs="Arial"/>
                <w:color w:val="000000"/>
                <w:sz w:val="22"/>
                <w:szCs w:val="22"/>
                <w:lang w:val="en-US"/>
              </w:rPr>
              <w:t>ISO 15901-1</w:t>
            </w:r>
          </w:p>
          <w:p w:rsidR="007D42C3" w:rsidRPr="00F14073" w:rsidRDefault="007D42C3" w:rsidP="007D42C3">
            <w:pPr>
              <w:autoSpaceDE w:val="0"/>
              <w:autoSpaceDN w:val="0"/>
              <w:adjustRightInd w:val="0"/>
              <w:rPr>
                <w:rFonts w:ascii="Arial" w:hAnsi="Arial" w:cs="Arial"/>
                <w:color w:val="000000"/>
                <w:sz w:val="22"/>
                <w:szCs w:val="22"/>
                <w:lang w:val="en-US"/>
              </w:rPr>
            </w:pPr>
            <w:r w:rsidRPr="00F14073">
              <w:rPr>
                <w:rFonts w:ascii="Arial" w:hAnsi="Arial" w:cs="Arial"/>
                <w:color w:val="000000"/>
                <w:sz w:val="22"/>
                <w:szCs w:val="22"/>
                <w:lang w:val="en-US"/>
              </w:rPr>
              <w:t>ISO 15901-2</w:t>
            </w:r>
          </w:p>
          <w:p w:rsidR="007D42C3" w:rsidRPr="00F14073" w:rsidRDefault="007D42C3" w:rsidP="007D42C3">
            <w:pPr>
              <w:autoSpaceDE w:val="0"/>
              <w:autoSpaceDN w:val="0"/>
              <w:adjustRightInd w:val="0"/>
              <w:rPr>
                <w:rFonts w:ascii="Arial" w:hAnsi="Arial" w:cs="Arial"/>
                <w:color w:val="000000"/>
                <w:sz w:val="22"/>
                <w:szCs w:val="22"/>
                <w:lang w:val="en-US"/>
              </w:rPr>
            </w:pPr>
            <w:r w:rsidRPr="00F14073">
              <w:rPr>
                <w:rFonts w:ascii="Arial" w:hAnsi="Arial" w:cs="Arial"/>
                <w:color w:val="000000"/>
                <w:sz w:val="22"/>
                <w:szCs w:val="22"/>
                <w:lang w:val="en-US"/>
              </w:rPr>
              <w:t>ISO 15901-3</w:t>
            </w:r>
          </w:p>
          <w:p w:rsidR="007D42C3" w:rsidRPr="00F14073" w:rsidRDefault="007D42C3" w:rsidP="007D42C3">
            <w:pPr>
              <w:autoSpaceDE w:val="0"/>
              <w:autoSpaceDN w:val="0"/>
              <w:adjustRightInd w:val="0"/>
              <w:rPr>
                <w:rFonts w:ascii="Arial" w:hAnsi="Arial" w:cs="Arial"/>
                <w:color w:val="000000"/>
                <w:sz w:val="22"/>
                <w:szCs w:val="22"/>
                <w:lang w:val="en-US"/>
              </w:rPr>
            </w:pPr>
            <w:r w:rsidRPr="00F14073">
              <w:rPr>
                <w:rFonts w:ascii="Arial" w:hAnsi="Arial" w:cs="Arial"/>
                <w:color w:val="000000"/>
                <w:sz w:val="22"/>
                <w:szCs w:val="22"/>
                <w:lang w:val="en-US"/>
              </w:rPr>
              <w:t>ISO 18757</w:t>
            </w:r>
          </w:p>
          <w:p w:rsidR="007D42C3" w:rsidRPr="00F14073" w:rsidRDefault="007D42C3" w:rsidP="007D42C3">
            <w:pPr>
              <w:autoSpaceDE w:val="0"/>
              <w:autoSpaceDN w:val="0"/>
              <w:adjustRightInd w:val="0"/>
              <w:rPr>
                <w:rFonts w:ascii="Arial" w:hAnsi="Arial" w:cs="Arial"/>
                <w:color w:val="000000"/>
                <w:sz w:val="22"/>
                <w:szCs w:val="22"/>
                <w:lang w:val="en-US"/>
              </w:rPr>
            </w:pPr>
            <w:r w:rsidRPr="00F14073">
              <w:rPr>
                <w:rFonts w:ascii="Arial" w:hAnsi="Arial" w:cs="Arial"/>
                <w:color w:val="000000"/>
                <w:sz w:val="22"/>
                <w:szCs w:val="22"/>
                <w:lang w:val="en-US"/>
              </w:rPr>
              <w:t>ISO 13322-1</w:t>
            </w:r>
          </w:p>
          <w:p w:rsidR="007D42C3" w:rsidRPr="00F14073" w:rsidRDefault="007D42C3" w:rsidP="007D42C3">
            <w:pPr>
              <w:autoSpaceDE w:val="0"/>
              <w:autoSpaceDN w:val="0"/>
              <w:adjustRightInd w:val="0"/>
              <w:rPr>
                <w:rFonts w:ascii="Arial" w:hAnsi="Arial" w:cs="Arial"/>
                <w:color w:val="000000"/>
                <w:sz w:val="22"/>
                <w:szCs w:val="22"/>
              </w:rPr>
            </w:pPr>
            <w:r w:rsidRPr="00F14073">
              <w:rPr>
                <w:rFonts w:ascii="Arial" w:hAnsi="Arial" w:cs="Arial"/>
                <w:color w:val="000000"/>
                <w:sz w:val="22"/>
                <w:szCs w:val="22"/>
              </w:rPr>
              <w:t>ISO 9277</w:t>
            </w:r>
            <w:r>
              <w:rPr>
                <w:rFonts w:ascii="Arial" w:hAnsi="Arial" w:cs="Arial"/>
                <w:color w:val="000000"/>
                <w:sz w:val="22"/>
                <w:szCs w:val="22"/>
              </w:rPr>
              <w:tab/>
            </w:r>
          </w:p>
        </w:tc>
      </w:tr>
    </w:tbl>
    <w:p w:rsidR="00DD402D" w:rsidRPr="007D42C3" w:rsidRDefault="00DD402D" w:rsidP="00F14073">
      <w:pPr>
        <w:autoSpaceDE w:val="0"/>
        <w:autoSpaceDN w:val="0"/>
        <w:adjustRightInd w:val="0"/>
        <w:rPr>
          <w:rFonts w:ascii="Arial" w:hAnsi="Arial" w:cs="Arial"/>
          <w:b/>
          <w:bCs/>
          <w:sz w:val="18"/>
          <w:szCs w:val="18"/>
        </w:rPr>
      </w:pPr>
    </w:p>
    <w:p w:rsidR="007D42C3" w:rsidRDefault="007D42C3" w:rsidP="00F14073">
      <w:pPr>
        <w:autoSpaceDE w:val="0"/>
        <w:autoSpaceDN w:val="0"/>
        <w:adjustRightInd w:val="0"/>
        <w:ind w:left="567" w:right="737"/>
        <w:contextualSpacing/>
        <w:mirrorIndents/>
        <w:jc w:val="both"/>
        <w:rPr>
          <w:rFonts w:ascii="Arial" w:hAnsi="Arial" w:cs="Arial"/>
          <w:bCs/>
          <w:i/>
          <w:spacing w:val="20"/>
          <w:sz w:val="22"/>
          <w:szCs w:val="22"/>
        </w:rPr>
      </w:pPr>
    </w:p>
    <w:p w:rsidR="007D42C3" w:rsidRDefault="007D42C3" w:rsidP="00F14073">
      <w:pPr>
        <w:autoSpaceDE w:val="0"/>
        <w:autoSpaceDN w:val="0"/>
        <w:adjustRightInd w:val="0"/>
        <w:ind w:left="567" w:right="737"/>
        <w:contextualSpacing/>
        <w:mirrorIndents/>
        <w:jc w:val="both"/>
        <w:rPr>
          <w:rFonts w:ascii="Arial" w:hAnsi="Arial" w:cs="Arial"/>
          <w:bCs/>
          <w:i/>
          <w:spacing w:val="20"/>
          <w:sz w:val="22"/>
          <w:szCs w:val="22"/>
        </w:rPr>
      </w:pPr>
    </w:p>
    <w:p w:rsidR="007D42C3" w:rsidRDefault="007D42C3" w:rsidP="00F14073">
      <w:pPr>
        <w:autoSpaceDE w:val="0"/>
        <w:autoSpaceDN w:val="0"/>
        <w:adjustRightInd w:val="0"/>
        <w:ind w:left="567" w:right="737"/>
        <w:contextualSpacing/>
        <w:mirrorIndents/>
        <w:jc w:val="both"/>
        <w:rPr>
          <w:rFonts w:ascii="Arial" w:hAnsi="Arial" w:cs="Arial"/>
          <w:bCs/>
          <w:i/>
          <w:spacing w:val="20"/>
          <w:sz w:val="22"/>
          <w:szCs w:val="22"/>
        </w:rPr>
      </w:pPr>
    </w:p>
    <w:p w:rsidR="007D42C3" w:rsidRDefault="007D42C3" w:rsidP="00F14073">
      <w:pPr>
        <w:autoSpaceDE w:val="0"/>
        <w:autoSpaceDN w:val="0"/>
        <w:adjustRightInd w:val="0"/>
        <w:ind w:left="567" w:right="737"/>
        <w:contextualSpacing/>
        <w:mirrorIndents/>
        <w:jc w:val="both"/>
        <w:rPr>
          <w:rFonts w:ascii="Arial" w:hAnsi="Arial" w:cs="Arial"/>
          <w:bCs/>
          <w:i/>
          <w:spacing w:val="20"/>
          <w:sz w:val="22"/>
          <w:szCs w:val="22"/>
        </w:rPr>
      </w:pPr>
    </w:p>
    <w:p w:rsidR="00F14073" w:rsidRPr="00DD402D" w:rsidRDefault="00F14073" w:rsidP="00F14073">
      <w:pPr>
        <w:autoSpaceDE w:val="0"/>
        <w:autoSpaceDN w:val="0"/>
        <w:adjustRightInd w:val="0"/>
        <w:ind w:left="567" w:right="737"/>
        <w:contextualSpacing/>
        <w:mirrorIndents/>
        <w:jc w:val="both"/>
        <w:rPr>
          <w:rFonts w:ascii="Arial" w:hAnsi="Arial" w:cs="Arial"/>
          <w:i/>
          <w:color w:val="000000"/>
          <w:sz w:val="22"/>
          <w:szCs w:val="22"/>
          <w:lang w:val="en-US"/>
        </w:rPr>
      </w:pPr>
      <w:r w:rsidRPr="00DD402D">
        <w:rPr>
          <w:rFonts w:ascii="Arial" w:hAnsi="Arial" w:cs="Arial"/>
          <w:bCs/>
          <w:i/>
          <w:spacing w:val="20"/>
          <w:sz w:val="22"/>
          <w:szCs w:val="22"/>
        </w:rPr>
        <w:lastRenderedPageBreak/>
        <w:t>Продолжение таблица</w:t>
      </w:r>
      <w:r w:rsidRPr="00DD402D">
        <w:rPr>
          <w:rFonts w:ascii="Arial" w:hAnsi="Arial" w:cs="Arial"/>
          <w:bCs/>
          <w:i/>
          <w:sz w:val="22"/>
          <w:szCs w:val="22"/>
        </w:rPr>
        <w:t xml:space="preserve"> 2</w:t>
      </w:r>
    </w:p>
    <w:p w:rsidR="00DD402D" w:rsidRPr="005B4106" w:rsidRDefault="00DD402D" w:rsidP="00DD402D">
      <w:pPr>
        <w:autoSpaceDE w:val="0"/>
        <w:autoSpaceDN w:val="0"/>
        <w:adjustRightInd w:val="0"/>
        <w:jc w:val="center"/>
        <w:rPr>
          <w:rFonts w:ascii="Arial" w:hAnsi="Arial" w:cs="Arial"/>
          <w:b/>
          <w:bCs/>
          <w:sz w:val="18"/>
          <w:szCs w:val="18"/>
        </w:rPr>
      </w:pPr>
    </w:p>
    <w:tbl>
      <w:tblPr>
        <w:tblW w:w="9746" w:type="dxa"/>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5"/>
        <w:gridCol w:w="2410"/>
        <w:gridCol w:w="2976"/>
        <w:gridCol w:w="2375"/>
      </w:tblGrid>
      <w:tr w:rsidR="00DD402D" w:rsidRPr="005B4106" w:rsidTr="00B71767">
        <w:tc>
          <w:tcPr>
            <w:tcW w:w="1985" w:type="dxa"/>
            <w:tcBorders>
              <w:bottom w:val="double" w:sz="4" w:space="0" w:color="auto"/>
            </w:tcBorders>
          </w:tcPr>
          <w:p w:rsidR="00DD402D" w:rsidRPr="00F14073" w:rsidRDefault="00DD402D" w:rsidP="00DD402D">
            <w:pPr>
              <w:autoSpaceDE w:val="0"/>
              <w:autoSpaceDN w:val="0"/>
              <w:adjustRightInd w:val="0"/>
              <w:rPr>
                <w:rFonts w:ascii="Arial" w:hAnsi="Arial" w:cs="Arial"/>
                <w:bCs/>
                <w:color w:val="000000"/>
                <w:sz w:val="22"/>
                <w:szCs w:val="22"/>
              </w:rPr>
            </w:pPr>
            <w:r w:rsidRPr="00F14073">
              <w:rPr>
                <w:rFonts w:ascii="Arial" w:hAnsi="Arial" w:cs="Arial"/>
                <w:bCs/>
                <w:color w:val="000000"/>
                <w:sz w:val="22"/>
                <w:szCs w:val="22"/>
              </w:rPr>
              <w:t>Характеристика</w:t>
            </w:r>
          </w:p>
        </w:tc>
        <w:tc>
          <w:tcPr>
            <w:tcW w:w="2410" w:type="dxa"/>
            <w:tcBorders>
              <w:bottom w:val="double" w:sz="4" w:space="0" w:color="auto"/>
            </w:tcBorders>
          </w:tcPr>
          <w:p w:rsidR="00DD402D" w:rsidRPr="00F14073" w:rsidRDefault="00DD402D" w:rsidP="00DD402D">
            <w:pPr>
              <w:autoSpaceDE w:val="0"/>
              <w:autoSpaceDN w:val="0"/>
              <w:adjustRightInd w:val="0"/>
              <w:rPr>
                <w:rFonts w:ascii="Arial" w:hAnsi="Arial" w:cs="Arial"/>
                <w:bCs/>
                <w:color w:val="000000"/>
                <w:sz w:val="22"/>
                <w:szCs w:val="22"/>
              </w:rPr>
            </w:pPr>
            <w:r w:rsidRPr="00F14073">
              <w:rPr>
                <w:rFonts w:ascii="Arial" w:hAnsi="Arial" w:cs="Arial"/>
                <w:bCs/>
                <w:color w:val="000000"/>
                <w:sz w:val="22"/>
                <w:szCs w:val="22"/>
              </w:rPr>
              <w:t>Измеряемая величина</w:t>
            </w:r>
          </w:p>
        </w:tc>
        <w:tc>
          <w:tcPr>
            <w:tcW w:w="2976" w:type="dxa"/>
            <w:tcBorders>
              <w:bottom w:val="double" w:sz="4" w:space="0" w:color="auto"/>
            </w:tcBorders>
          </w:tcPr>
          <w:p w:rsidR="00DD402D" w:rsidRPr="00F14073" w:rsidRDefault="00DD402D" w:rsidP="00DD402D">
            <w:pPr>
              <w:autoSpaceDE w:val="0"/>
              <w:autoSpaceDN w:val="0"/>
              <w:adjustRightInd w:val="0"/>
              <w:rPr>
                <w:rFonts w:ascii="Arial" w:hAnsi="Arial" w:cs="Arial"/>
                <w:bCs/>
                <w:color w:val="000000"/>
                <w:sz w:val="22"/>
                <w:szCs w:val="22"/>
              </w:rPr>
            </w:pPr>
            <w:r w:rsidRPr="00F14073">
              <w:rPr>
                <w:rFonts w:ascii="Arial" w:hAnsi="Arial" w:cs="Arial"/>
                <w:bCs/>
                <w:color w:val="000000"/>
                <w:sz w:val="22"/>
                <w:szCs w:val="22"/>
              </w:rPr>
              <w:t>Примеры методов измерения</w:t>
            </w:r>
          </w:p>
        </w:tc>
        <w:tc>
          <w:tcPr>
            <w:tcW w:w="2375" w:type="dxa"/>
            <w:tcBorders>
              <w:bottom w:val="double" w:sz="4" w:space="0" w:color="auto"/>
            </w:tcBorders>
          </w:tcPr>
          <w:p w:rsidR="00DD402D" w:rsidRPr="00F14073" w:rsidRDefault="00DD402D" w:rsidP="00DD402D">
            <w:pPr>
              <w:autoSpaceDE w:val="0"/>
              <w:autoSpaceDN w:val="0"/>
              <w:adjustRightInd w:val="0"/>
              <w:rPr>
                <w:rFonts w:ascii="Arial" w:hAnsi="Arial" w:cs="Arial"/>
                <w:bCs/>
                <w:color w:val="000000"/>
                <w:sz w:val="22"/>
                <w:szCs w:val="22"/>
              </w:rPr>
            </w:pPr>
            <w:r w:rsidRPr="00F14073">
              <w:rPr>
                <w:rFonts w:ascii="Arial" w:hAnsi="Arial" w:cs="Arial"/>
                <w:bCs/>
                <w:color w:val="000000"/>
                <w:sz w:val="22"/>
                <w:szCs w:val="22"/>
              </w:rPr>
              <w:t>Соответствующее руководство ISO по методологии</w:t>
            </w:r>
          </w:p>
        </w:tc>
      </w:tr>
      <w:tr w:rsidR="00DD402D" w:rsidRPr="005B4106" w:rsidTr="00B71767">
        <w:tc>
          <w:tcPr>
            <w:tcW w:w="1985" w:type="dxa"/>
            <w:tcBorders>
              <w:top w:val="double" w:sz="4" w:space="0" w:color="auto"/>
            </w:tcBorders>
          </w:tcPr>
          <w:p w:rsidR="00DD402D" w:rsidRPr="00F14073" w:rsidRDefault="00DD402D" w:rsidP="00DD402D">
            <w:pPr>
              <w:autoSpaceDE w:val="0"/>
              <w:autoSpaceDN w:val="0"/>
              <w:adjustRightInd w:val="0"/>
              <w:rPr>
                <w:rFonts w:ascii="Arial" w:hAnsi="Arial" w:cs="Arial"/>
                <w:color w:val="000000"/>
                <w:sz w:val="22"/>
                <w:szCs w:val="22"/>
              </w:rPr>
            </w:pPr>
          </w:p>
        </w:tc>
        <w:tc>
          <w:tcPr>
            <w:tcW w:w="2410" w:type="dxa"/>
            <w:tcBorders>
              <w:top w:val="double" w:sz="4" w:space="0" w:color="auto"/>
            </w:tcBorders>
          </w:tcPr>
          <w:p w:rsidR="00DD402D" w:rsidRPr="00F14073" w:rsidRDefault="00DD402D" w:rsidP="00DD402D">
            <w:pPr>
              <w:autoSpaceDE w:val="0"/>
              <w:autoSpaceDN w:val="0"/>
              <w:adjustRightInd w:val="0"/>
              <w:rPr>
                <w:rFonts w:ascii="Arial" w:hAnsi="Arial" w:cs="Arial"/>
                <w:color w:val="000000"/>
                <w:sz w:val="22"/>
                <w:szCs w:val="22"/>
              </w:rPr>
            </w:pPr>
          </w:p>
        </w:tc>
        <w:tc>
          <w:tcPr>
            <w:tcW w:w="2976" w:type="dxa"/>
            <w:tcBorders>
              <w:top w:val="double" w:sz="4" w:space="0" w:color="auto"/>
            </w:tcBorders>
          </w:tcPr>
          <w:p w:rsidR="00DD402D" w:rsidRPr="00F14073" w:rsidRDefault="00DD402D" w:rsidP="00DD402D">
            <w:pPr>
              <w:autoSpaceDE w:val="0"/>
              <w:autoSpaceDN w:val="0"/>
              <w:adjustRightInd w:val="0"/>
              <w:rPr>
                <w:rFonts w:ascii="Arial" w:hAnsi="Arial" w:cs="Arial"/>
                <w:color w:val="000000"/>
                <w:sz w:val="22"/>
                <w:szCs w:val="22"/>
              </w:rPr>
            </w:pPr>
            <w:r w:rsidRPr="00F14073">
              <w:rPr>
                <w:rFonts w:ascii="Arial" w:hAnsi="Arial" w:cs="Arial"/>
                <w:color w:val="000000"/>
                <w:sz w:val="22"/>
                <w:szCs w:val="22"/>
              </w:rPr>
              <w:t>Жидкостная порозиметрия</w:t>
            </w:r>
          </w:p>
          <w:p w:rsidR="00DD402D" w:rsidRPr="00F14073" w:rsidRDefault="00DD402D" w:rsidP="00DD402D">
            <w:pPr>
              <w:autoSpaceDE w:val="0"/>
              <w:autoSpaceDN w:val="0"/>
              <w:adjustRightInd w:val="0"/>
              <w:rPr>
                <w:rFonts w:ascii="Arial" w:hAnsi="Arial" w:cs="Arial"/>
                <w:color w:val="000000"/>
                <w:sz w:val="22"/>
                <w:szCs w:val="22"/>
              </w:rPr>
            </w:pPr>
          </w:p>
          <w:p w:rsidR="00DD402D" w:rsidRPr="00F14073" w:rsidRDefault="00DD402D" w:rsidP="00DD402D">
            <w:pPr>
              <w:autoSpaceDE w:val="0"/>
              <w:autoSpaceDN w:val="0"/>
              <w:adjustRightInd w:val="0"/>
              <w:rPr>
                <w:rFonts w:ascii="Arial" w:hAnsi="Arial" w:cs="Arial"/>
                <w:color w:val="000000"/>
                <w:sz w:val="22"/>
                <w:szCs w:val="22"/>
              </w:rPr>
            </w:pPr>
            <w:r w:rsidRPr="00F14073">
              <w:rPr>
                <w:rFonts w:ascii="Arial" w:hAnsi="Arial" w:cs="Arial"/>
                <w:color w:val="000000"/>
                <w:sz w:val="22"/>
                <w:szCs w:val="22"/>
              </w:rPr>
              <w:t>Анализ изображения</w:t>
            </w:r>
          </w:p>
          <w:p w:rsidR="00DD402D" w:rsidRPr="00F14073" w:rsidRDefault="00DD402D" w:rsidP="00DD402D">
            <w:pPr>
              <w:autoSpaceDE w:val="0"/>
              <w:autoSpaceDN w:val="0"/>
              <w:adjustRightInd w:val="0"/>
              <w:rPr>
                <w:rFonts w:ascii="Arial" w:hAnsi="Arial" w:cs="Arial"/>
                <w:color w:val="000000"/>
                <w:sz w:val="22"/>
                <w:szCs w:val="22"/>
              </w:rPr>
            </w:pPr>
          </w:p>
          <w:p w:rsidR="00DD402D" w:rsidRPr="00F14073" w:rsidRDefault="00DD402D" w:rsidP="00DD402D">
            <w:pPr>
              <w:autoSpaceDE w:val="0"/>
              <w:autoSpaceDN w:val="0"/>
              <w:adjustRightInd w:val="0"/>
              <w:rPr>
                <w:rFonts w:ascii="Arial" w:hAnsi="Arial" w:cs="Arial"/>
                <w:color w:val="000000"/>
                <w:sz w:val="22"/>
                <w:szCs w:val="22"/>
              </w:rPr>
            </w:pPr>
            <w:r w:rsidRPr="00F14073">
              <w:rPr>
                <w:rFonts w:ascii="Arial" w:hAnsi="Arial" w:cs="Arial"/>
                <w:color w:val="000000"/>
                <w:sz w:val="22"/>
                <w:szCs w:val="22"/>
              </w:rPr>
              <w:t>Лазерно-индуцированная инкандесценция</w:t>
            </w:r>
          </w:p>
        </w:tc>
        <w:tc>
          <w:tcPr>
            <w:tcW w:w="2375" w:type="dxa"/>
            <w:tcBorders>
              <w:top w:val="double" w:sz="4" w:space="0" w:color="auto"/>
            </w:tcBorders>
          </w:tcPr>
          <w:p w:rsidR="00DD402D" w:rsidRPr="00F14073" w:rsidRDefault="00DD402D" w:rsidP="007D42C3">
            <w:pPr>
              <w:autoSpaceDE w:val="0"/>
              <w:autoSpaceDN w:val="0"/>
              <w:adjustRightInd w:val="0"/>
              <w:rPr>
                <w:rFonts w:ascii="Arial" w:hAnsi="Arial" w:cs="Arial"/>
                <w:color w:val="000000"/>
                <w:sz w:val="22"/>
                <w:szCs w:val="22"/>
              </w:rPr>
            </w:pPr>
          </w:p>
        </w:tc>
      </w:tr>
      <w:tr w:rsidR="00DD402D" w:rsidRPr="005B4106" w:rsidTr="00873EE7">
        <w:tc>
          <w:tcPr>
            <w:tcW w:w="1985" w:type="dxa"/>
          </w:tcPr>
          <w:p w:rsidR="00DD402D" w:rsidRPr="00F14073" w:rsidRDefault="00DD402D" w:rsidP="00DD402D">
            <w:pPr>
              <w:autoSpaceDE w:val="0"/>
              <w:autoSpaceDN w:val="0"/>
              <w:adjustRightInd w:val="0"/>
              <w:rPr>
                <w:rFonts w:ascii="Arial" w:hAnsi="Arial" w:cs="Arial"/>
                <w:color w:val="000000"/>
                <w:sz w:val="22"/>
                <w:szCs w:val="22"/>
              </w:rPr>
            </w:pPr>
            <w:r w:rsidRPr="00F14073">
              <w:rPr>
                <w:rFonts w:ascii="Arial" w:hAnsi="Arial" w:cs="Arial"/>
                <w:color w:val="000000"/>
                <w:sz w:val="22"/>
                <w:szCs w:val="22"/>
              </w:rPr>
              <w:t>Поверхностные наноструктуры</w:t>
            </w:r>
          </w:p>
        </w:tc>
        <w:tc>
          <w:tcPr>
            <w:tcW w:w="2410" w:type="dxa"/>
          </w:tcPr>
          <w:p w:rsidR="00DD402D" w:rsidRPr="00F14073" w:rsidRDefault="00DD402D" w:rsidP="00DD402D">
            <w:pPr>
              <w:autoSpaceDE w:val="0"/>
              <w:autoSpaceDN w:val="0"/>
              <w:adjustRightInd w:val="0"/>
              <w:rPr>
                <w:rFonts w:ascii="Arial" w:hAnsi="Arial" w:cs="Arial"/>
                <w:color w:val="000000"/>
                <w:sz w:val="22"/>
                <w:szCs w:val="22"/>
              </w:rPr>
            </w:pPr>
            <w:r w:rsidRPr="00F14073">
              <w:rPr>
                <w:rFonts w:ascii="Arial" w:hAnsi="Arial" w:cs="Arial"/>
                <w:color w:val="000000"/>
                <w:sz w:val="22"/>
                <w:szCs w:val="22"/>
              </w:rPr>
              <w:t>Размер и геометрия</w:t>
            </w:r>
          </w:p>
        </w:tc>
        <w:tc>
          <w:tcPr>
            <w:tcW w:w="2976" w:type="dxa"/>
          </w:tcPr>
          <w:p w:rsidR="00DD402D" w:rsidRPr="00F14073" w:rsidRDefault="00DD402D" w:rsidP="00DD402D">
            <w:pPr>
              <w:autoSpaceDE w:val="0"/>
              <w:autoSpaceDN w:val="0"/>
              <w:adjustRightInd w:val="0"/>
              <w:rPr>
                <w:rFonts w:ascii="Arial" w:hAnsi="Arial" w:cs="Arial"/>
                <w:color w:val="000000"/>
                <w:sz w:val="22"/>
                <w:szCs w:val="22"/>
              </w:rPr>
            </w:pPr>
            <w:r w:rsidRPr="00F14073">
              <w:rPr>
                <w:rFonts w:ascii="Arial" w:hAnsi="Arial" w:cs="Arial"/>
                <w:color w:val="000000"/>
                <w:sz w:val="22"/>
                <w:szCs w:val="22"/>
              </w:rPr>
              <w:t>Интерферометрия</w:t>
            </w:r>
          </w:p>
          <w:p w:rsidR="00DD402D" w:rsidRPr="00F14073" w:rsidRDefault="00DD402D" w:rsidP="00DD402D">
            <w:pPr>
              <w:autoSpaceDE w:val="0"/>
              <w:autoSpaceDN w:val="0"/>
              <w:adjustRightInd w:val="0"/>
              <w:rPr>
                <w:rFonts w:ascii="Arial" w:hAnsi="Arial" w:cs="Arial"/>
                <w:color w:val="000000"/>
                <w:sz w:val="22"/>
                <w:szCs w:val="22"/>
              </w:rPr>
            </w:pPr>
          </w:p>
          <w:p w:rsidR="00DD402D" w:rsidRPr="00F14073" w:rsidRDefault="00DD402D" w:rsidP="00DD402D">
            <w:pPr>
              <w:autoSpaceDE w:val="0"/>
              <w:autoSpaceDN w:val="0"/>
              <w:adjustRightInd w:val="0"/>
              <w:rPr>
                <w:rFonts w:ascii="Arial" w:hAnsi="Arial" w:cs="Arial"/>
                <w:color w:val="000000"/>
                <w:sz w:val="22"/>
                <w:szCs w:val="22"/>
              </w:rPr>
            </w:pPr>
            <w:r w:rsidRPr="00F14073">
              <w:rPr>
                <w:rFonts w:ascii="Arial" w:hAnsi="Arial" w:cs="Arial"/>
                <w:color w:val="000000"/>
                <w:sz w:val="22"/>
                <w:szCs w:val="22"/>
              </w:rPr>
              <w:t>Рефлектометрия</w:t>
            </w:r>
          </w:p>
          <w:p w:rsidR="00DD402D" w:rsidRPr="00F14073" w:rsidRDefault="00DD402D" w:rsidP="00DD402D">
            <w:pPr>
              <w:autoSpaceDE w:val="0"/>
              <w:autoSpaceDN w:val="0"/>
              <w:adjustRightInd w:val="0"/>
              <w:rPr>
                <w:rFonts w:ascii="Arial" w:hAnsi="Arial" w:cs="Arial"/>
                <w:color w:val="000000"/>
                <w:sz w:val="22"/>
                <w:szCs w:val="22"/>
              </w:rPr>
            </w:pPr>
          </w:p>
          <w:p w:rsidR="00DD402D" w:rsidRPr="00F14073" w:rsidRDefault="00DD402D" w:rsidP="00DD402D">
            <w:pPr>
              <w:autoSpaceDE w:val="0"/>
              <w:autoSpaceDN w:val="0"/>
              <w:adjustRightInd w:val="0"/>
              <w:rPr>
                <w:rFonts w:ascii="Arial" w:hAnsi="Arial" w:cs="Arial"/>
                <w:color w:val="000000"/>
                <w:sz w:val="22"/>
                <w:szCs w:val="22"/>
              </w:rPr>
            </w:pPr>
            <w:r w:rsidRPr="00F14073">
              <w:rPr>
                <w:rFonts w:ascii="Arial" w:hAnsi="Arial" w:cs="Arial"/>
                <w:color w:val="000000"/>
                <w:sz w:val="22"/>
                <w:szCs w:val="22"/>
              </w:rPr>
              <w:t xml:space="preserve">Сканирующая зондовая микроскопия (СЗМ) и атомно-силовая </w:t>
            </w:r>
          </w:p>
        </w:tc>
        <w:tc>
          <w:tcPr>
            <w:tcW w:w="2375" w:type="dxa"/>
          </w:tcPr>
          <w:p w:rsidR="00DD402D" w:rsidRPr="00F14073" w:rsidRDefault="00DD402D" w:rsidP="00DD402D">
            <w:pPr>
              <w:autoSpaceDE w:val="0"/>
              <w:autoSpaceDN w:val="0"/>
              <w:adjustRightInd w:val="0"/>
              <w:rPr>
                <w:rFonts w:ascii="Arial" w:hAnsi="Arial" w:cs="Arial"/>
                <w:color w:val="000000"/>
                <w:sz w:val="22"/>
                <w:szCs w:val="22"/>
              </w:rPr>
            </w:pPr>
            <w:r w:rsidRPr="00F14073">
              <w:rPr>
                <w:rFonts w:ascii="Arial" w:hAnsi="Arial" w:cs="Arial"/>
                <w:color w:val="000000"/>
                <w:sz w:val="22"/>
                <w:szCs w:val="22"/>
              </w:rPr>
              <w:t>ISO 25178</w:t>
            </w:r>
          </w:p>
          <w:p w:rsidR="00DD402D" w:rsidRPr="00F14073" w:rsidRDefault="00DD402D" w:rsidP="00DD402D">
            <w:pPr>
              <w:autoSpaceDE w:val="0"/>
              <w:autoSpaceDN w:val="0"/>
              <w:adjustRightInd w:val="0"/>
              <w:rPr>
                <w:rFonts w:ascii="Arial" w:hAnsi="Arial" w:cs="Arial"/>
                <w:color w:val="000000"/>
                <w:sz w:val="22"/>
                <w:szCs w:val="22"/>
              </w:rPr>
            </w:pPr>
          </w:p>
        </w:tc>
      </w:tr>
      <w:tr w:rsidR="00F14073" w:rsidRPr="005B4106" w:rsidTr="00873EE7">
        <w:tc>
          <w:tcPr>
            <w:tcW w:w="1985" w:type="dxa"/>
          </w:tcPr>
          <w:p w:rsidR="00873EE7" w:rsidRDefault="00F14073" w:rsidP="0079187C">
            <w:pPr>
              <w:autoSpaceDE w:val="0"/>
              <w:autoSpaceDN w:val="0"/>
              <w:adjustRightInd w:val="0"/>
              <w:rPr>
                <w:rFonts w:ascii="Arial" w:hAnsi="Arial" w:cs="Arial"/>
                <w:color w:val="000000"/>
                <w:sz w:val="22"/>
                <w:szCs w:val="22"/>
              </w:rPr>
            </w:pPr>
            <w:r w:rsidRPr="00F14073">
              <w:rPr>
                <w:rFonts w:ascii="Arial" w:hAnsi="Arial" w:cs="Arial"/>
                <w:color w:val="000000"/>
                <w:sz w:val="22"/>
                <w:szCs w:val="22"/>
              </w:rPr>
              <w:t xml:space="preserve">Химия </w:t>
            </w:r>
          </w:p>
          <w:p w:rsidR="00F14073" w:rsidRPr="00F14073" w:rsidRDefault="00F14073" w:rsidP="0079187C">
            <w:pPr>
              <w:autoSpaceDE w:val="0"/>
              <w:autoSpaceDN w:val="0"/>
              <w:adjustRightInd w:val="0"/>
              <w:rPr>
                <w:rFonts w:ascii="Arial" w:hAnsi="Arial" w:cs="Arial"/>
                <w:color w:val="000000"/>
                <w:sz w:val="22"/>
                <w:szCs w:val="22"/>
              </w:rPr>
            </w:pPr>
            <w:r w:rsidRPr="00F14073">
              <w:rPr>
                <w:rFonts w:ascii="Arial" w:hAnsi="Arial" w:cs="Arial"/>
                <w:color w:val="000000"/>
                <w:sz w:val="22"/>
                <w:szCs w:val="22"/>
              </w:rPr>
              <w:t>поверхности</w:t>
            </w:r>
          </w:p>
        </w:tc>
        <w:tc>
          <w:tcPr>
            <w:tcW w:w="2410" w:type="dxa"/>
          </w:tcPr>
          <w:p w:rsidR="00F14073" w:rsidRPr="00F14073" w:rsidRDefault="00F14073" w:rsidP="0079187C">
            <w:pPr>
              <w:autoSpaceDE w:val="0"/>
              <w:autoSpaceDN w:val="0"/>
              <w:adjustRightInd w:val="0"/>
              <w:rPr>
                <w:rFonts w:ascii="Arial" w:hAnsi="Arial" w:cs="Arial"/>
                <w:color w:val="000000"/>
                <w:sz w:val="22"/>
                <w:szCs w:val="22"/>
              </w:rPr>
            </w:pPr>
            <w:r w:rsidRPr="00F14073">
              <w:rPr>
                <w:rFonts w:ascii="Arial" w:hAnsi="Arial" w:cs="Arial"/>
                <w:color w:val="000000"/>
                <w:sz w:val="22"/>
                <w:szCs w:val="22"/>
              </w:rPr>
              <w:t>Элементарное и молекулярное обилие</w:t>
            </w:r>
          </w:p>
          <w:p w:rsidR="00F14073" w:rsidRPr="00F14073" w:rsidRDefault="00F14073" w:rsidP="0079187C">
            <w:pPr>
              <w:autoSpaceDE w:val="0"/>
              <w:autoSpaceDN w:val="0"/>
              <w:adjustRightInd w:val="0"/>
              <w:rPr>
                <w:rFonts w:ascii="Arial" w:hAnsi="Arial" w:cs="Arial"/>
                <w:color w:val="000000"/>
                <w:sz w:val="22"/>
                <w:szCs w:val="22"/>
              </w:rPr>
            </w:pPr>
          </w:p>
          <w:p w:rsidR="00F14073" w:rsidRPr="00F14073" w:rsidRDefault="00F14073" w:rsidP="0079187C">
            <w:pPr>
              <w:autoSpaceDE w:val="0"/>
              <w:autoSpaceDN w:val="0"/>
              <w:adjustRightInd w:val="0"/>
              <w:rPr>
                <w:rFonts w:ascii="Arial" w:hAnsi="Arial" w:cs="Arial"/>
                <w:color w:val="000000"/>
                <w:sz w:val="22"/>
                <w:szCs w:val="22"/>
              </w:rPr>
            </w:pPr>
            <w:r w:rsidRPr="00F14073">
              <w:rPr>
                <w:rFonts w:ascii="Arial" w:hAnsi="Arial" w:cs="Arial"/>
                <w:color w:val="000000"/>
                <w:sz w:val="22"/>
                <w:szCs w:val="22"/>
              </w:rPr>
              <w:t>Реактивность (скорость химической реакции)</w:t>
            </w:r>
          </w:p>
          <w:p w:rsidR="00F14073" w:rsidRPr="00F14073" w:rsidRDefault="00F14073" w:rsidP="0079187C">
            <w:pPr>
              <w:autoSpaceDE w:val="0"/>
              <w:autoSpaceDN w:val="0"/>
              <w:adjustRightInd w:val="0"/>
              <w:rPr>
                <w:rFonts w:ascii="Arial" w:hAnsi="Arial" w:cs="Arial"/>
                <w:color w:val="000000"/>
                <w:sz w:val="22"/>
                <w:szCs w:val="22"/>
              </w:rPr>
            </w:pPr>
          </w:p>
        </w:tc>
        <w:tc>
          <w:tcPr>
            <w:tcW w:w="2976" w:type="dxa"/>
          </w:tcPr>
          <w:p w:rsidR="00F14073" w:rsidRPr="00F14073" w:rsidRDefault="00F14073" w:rsidP="0079187C">
            <w:pPr>
              <w:autoSpaceDE w:val="0"/>
              <w:autoSpaceDN w:val="0"/>
              <w:adjustRightInd w:val="0"/>
              <w:rPr>
                <w:rFonts w:ascii="Arial" w:hAnsi="Arial" w:cs="Arial"/>
                <w:color w:val="000000"/>
                <w:sz w:val="22"/>
                <w:szCs w:val="22"/>
              </w:rPr>
            </w:pPr>
            <w:r w:rsidRPr="00F14073">
              <w:rPr>
                <w:rFonts w:ascii="Arial" w:hAnsi="Arial" w:cs="Arial"/>
                <w:color w:val="000000"/>
                <w:sz w:val="22"/>
                <w:szCs w:val="22"/>
              </w:rPr>
              <w:t>Электронная Оже-спектроскопия</w:t>
            </w:r>
          </w:p>
          <w:p w:rsidR="00F14073" w:rsidRPr="00F14073" w:rsidRDefault="00F14073" w:rsidP="0079187C">
            <w:pPr>
              <w:autoSpaceDE w:val="0"/>
              <w:autoSpaceDN w:val="0"/>
              <w:adjustRightInd w:val="0"/>
              <w:rPr>
                <w:rFonts w:ascii="Arial" w:hAnsi="Arial" w:cs="Arial"/>
                <w:color w:val="000000"/>
                <w:sz w:val="22"/>
                <w:szCs w:val="22"/>
              </w:rPr>
            </w:pPr>
          </w:p>
          <w:p w:rsidR="00F14073" w:rsidRPr="00F14073" w:rsidRDefault="00F14073" w:rsidP="0079187C">
            <w:pPr>
              <w:autoSpaceDE w:val="0"/>
              <w:autoSpaceDN w:val="0"/>
              <w:adjustRightInd w:val="0"/>
              <w:rPr>
                <w:rFonts w:ascii="Arial" w:hAnsi="Arial" w:cs="Arial"/>
                <w:color w:val="000000"/>
                <w:sz w:val="22"/>
                <w:szCs w:val="22"/>
              </w:rPr>
            </w:pPr>
            <w:proofErr w:type="gramStart"/>
            <w:r w:rsidRPr="00F14073">
              <w:rPr>
                <w:rFonts w:ascii="Arial" w:hAnsi="Arial" w:cs="Arial"/>
                <w:color w:val="000000"/>
                <w:sz w:val="22"/>
                <w:szCs w:val="22"/>
              </w:rPr>
              <w:t>Рентген-фотоэлектронная</w:t>
            </w:r>
            <w:proofErr w:type="gramEnd"/>
            <w:r w:rsidRPr="00F14073">
              <w:rPr>
                <w:rFonts w:ascii="Arial" w:hAnsi="Arial" w:cs="Arial"/>
                <w:color w:val="000000"/>
                <w:sz w:val="22"/>
                <w:szCs w:val="22"/>
              </w:rPr>
              <w:t xml:space="preserve"> спектроскопия (РЭС)</w:t>
            </w:r>
          </w:p>
          <w:p w:rsidR="00F14073" w:rsidRPr="00F14073" w:rsidRDefault="00F14073" w:rsidP="0079187C">
            <w:pPr>
              <w:autoSpaceDE w:val="0"/>
              <w:autoSpaceDN w:val="0"/>
              <w:adjustRightInd w:val="0"/>
              <w:rPr>
                <w:rFonts w:ascii="Arial" w:hAnsi="Arial" w:cs="Arial"/>
                <w:color w:val="000000"/>
                <w:sz w:val="22"/>
                <w:szCs w:val="22"/>
              </w:rPr>
            </w:pPr>
          </w:p>
          <w:p w:rsidR="00F14073" w:rsidRPr="00F14073" w:rsidRDefault="00F14073" w:rsidP="0079187C">
            <w:pPr>
              <w:autoSpaceDE w:val="0"/>
              <w:autoSpaceDN w:val="0"/>
              <w:adjustRightInd w:val="0"/>
              <w:rPr>
                <w:rFonts w:ascii="Arial" w:hAnsi="Arial" w:cs="Arial"/>
                <w:color w:val="000000"/>
                <w:sz w:val="22"/>
                <w:szCs w:val="22"/>
              </w:rPr>
            </w:pPr>
            <w:r w:rsidRPr="00F14073">
              <w:rPr>
                <w:rFonts w:ascii="Arial" w:hAnsi="Arial" w:cs="Arial"/>
                <w:color w:val="000000"/>
                <w:sz w:val="22"/>
                <w:szCs w:val="22"/>
              </w:rPr>
              <w:t>Вторичная ионная масс-спектрометрия (ВИМС)</w:t>
            </w:r>
          </w:p>
          <w:p w:rsidR="00F14073" w:rsidRPr="00F14073" w:rsidRDefault="00F14073" w:rsidP="0079187C">
            <w:pPr>
              <w:autoSpaceDE w:val="0"/>
              <w:autoSpaceDN w:val="0"/>
              <w:adjustRightInd w:val="0"/>
              <w:rPr>
                <w:rFonts w:ascii="Arial" w:hAnsi="Arial" w:cs="Arial"/>
                <w:color w:val="000000"/>
                <w:sz w:val="22"/>
                <w:szCs w:val="22"/>
              </w:rPr>
            </w:pPr>
          </w:p>
          <w:p w:rsidR="00F14073" w:rsidRPr="00F14073" w:rsidRDefault="00F14073" w:rsidP="0079187C">
            <w:pPr>
              <w:autoSpaceDE w:val="0"/>
              <w:autoSpaceDN w:val="0"/>
              <w:adjustRightInd w:val="0"/>
              <w:rPr>
                <w:rFonts w:ascii="Arial" w:hAnsi="Arial" w:cs="Arial"/>
                <w:color w:val="000000"/>
                <w:sz w:val="22"/>
                <w:szCs w:val="22"/>
              </w:rPr>
            </w:pPr>
            <w:r w:rsidRPr="00F14073">
              <w:rPr>
                <w:rFonts w:ascii="Arial" w:hAnsi="Arial" w:cs="Arial"/>
                <w:color w:val="000000"/>
                <w:sz w:val="22"/>
                <w:szCs w:val="22"/>
              </w:rPr>
              <w:t>3Dатомнаязондоваятомография</w:t>
            </w:r>
          </w:p>
          <w:p w:rsidR="00F14073" w:rsidRPr="00F14073" w:rsidRDefault="00F14073" w:rsidP="0079187C">
            <w:pPr>
              <w:autoSpaceDE w:val="0"/>
              <w:autoSpaceDN w:val="0"/>
              <w:adjustRightInd w:val="0"/>
              <w:rPr>
                <w:rFonts w:ascii="Arial" w:hAnsi="Arial" w:cs="Arial"/>
                <w:color w:val="000000"/>
                <w:sz w:val="22"/>
                <w:szCs w:val="22"/>
              </w:rPr>
            </w:pPr>
          </w:p>
          <w:p w:rsidR="00F14073" w:rsidRPr="00F14073" w:rsidRDefault="00F14073" w:rsidP="0079187C">
            <w:pPr>
              <w:autoSpaceDE w:val="0"/>
              <w:autoSpaceDN w:val="0"/>
              <w:adjustRightInd w:val="0"/>
              <w:rPr>
                <w:rFonts w:ascii="Arial" w:hAnsi="Arial" w:cs="Arial"/>
                <w:color w:val="000000"/>
                <w:sz w:val="22"/>
                <w:szCs w:val="22"/>
              </w:rPr>
            </w:pPr>
            <w:r w:rsidRPr="00F14073">
              <w:rPr>
                <w:rFonts w:ascii="Arial" w:hAnsi="Arial" w:cs="Arial"/>
                <w:color w:val="000000"/>
                <w:sz w:val="22"/>
                <w:szCs w:val="22"/>
              </w:rPr>
              <w:t>Энергоисперсионная рентгенспектрометрия</w:t>
            </w:r>
          </w:p>
          <w:p w:rsidR="00873EE7" w:rsidRDefault="00873EE7" w:rsidP="00873EE7">
            <w:pPr>
              <w:autoSpaceDE w:val="0"/>
              <w:autoSpaceDN w:val="0"/>
              <w:adjustRightInd w:val="0"/>
              <w:rPr>
                <w:rFonts w:ascii="Arial" w:hAnsi="Arial" w:cs="Arial"/>
                <w:color w:val="000000"/>
                <w:sz w:val="22"/>
                <w:szCs w:val="22"/>
              </w:rPr>
            </w:pPr>
          </w:p>
          <w:p w:rsidR="00873EE7" w:rsidRPr="00F14073" w:rsidRDefault="00873EE7" w:rsidP="00873EE7">
            <w:pPr>
              <w:autoSpaceDE w:val="0"/>
              <w:autoSpaceDN w:val="0"/>
              <w:adjustRightInd w:val="0"/>
              <w:rPr>
                <w:rFonts w:ascii="Arial" w:hAnsi="Arial" w:cs="Arial"/>
                <w:color w:val="000000"/>
                <w:sz w:val="22"/>
                <w:szCs w:val="22"/>
              </w:rPr>
            </w:pPr>
            <w:r w:rsidRPr="00F14073">
              <w:rPr>
                <w:rFonts w:ascii="Arial" w:hAnsi="Arial" w:cs="Arial"/>
                <w:color w:val="000000"/>
                <w:sz w:val="22"/>
                <w:szCs w:val="22"/>
              </w:rPr>
              <w:t>Спектрометрия потерь энергии электронов (EELS)</w:t>
            </w:r>
          </w:p>
          <w:p w:rsidR="00F14073" w:rsidRDefault="00F14073" w:rsidP="0079187C">
            <w:pPr>
              <w:autoSpaceDE w:val="0"/>
              <w:autoSpaceDN w:val="0"/>
              <w:adjustRightInd w:val="0"/>
              <w:rPr>
                <w:rFonts w:ascii="Arial" w:hAnsi="Arial" w:cs="Arial"/>
                <w:color w:val="000000"/>
                <w:sz w:val="22"/>
                <w:szCs w:val="22"/>
              </w:rPr>
            </w:pPr>
          </w:p>
          <w:p w:rsidR="007D42C3" w:rsidRPr="00F14073" w:rsidRDefault="007D42C3" w:rsidP="007D42C3">
            <w:pPr>
              <w:autoSpaceDE w:val="0"/>
              <w:autoSpaceDN w:val="0"/>
              <w:adjustRightInd w:val="0"/>
              <w:rPr>
                <w:rFonts w:ascii="Arial" w:hAnsi="Arial" w:cs="Arial"/>
                <w:color w:val="000000"/>
                <w:sz w:val="22"/>
                <w:szCs w:val="22"/>
              </w:rPr>
            </w:pPr>
            <w:proofErr w:type="gramStart"/>
            <w:r w:rsidRPr="00F14073">
              <w:rPr>
                <w:rFonts w:ascii="Arial" w:hAnsi="Arial" w:cs="Arial"/>
                <w:color w:val="000000"/>
                <w:sz w:val="22"/>
                <w:szCs w:val="22"/>
              </w:rPr>
              <w:t>Низкоэнергетическая</w:t>
            </w:r>
            <w:proofErr w:type="gramEnd"/>
            <w:r w:rsidRPr="00F14073">
              <w:rPr>
                <w:rFonts w:ascii="Arial" w:hAnsi="Arial" w:cs="Arial"/>
                <w:color w:val="000000"/>
                <w:sz w:val="22"/>
                <w:szCs w:val="22"/>
              </w:rPr>
              <w:t xml:space="preserve"> ион-спектроскопия</w:t>
            </w:r>
          </w:p>
          <w:p w:rsidR="007D42C3" w:rsidRPr="003D4DD9" w:rsidRDefault="007D42C3" w:rsidP="007D42C3">
            <w:pPr>
              <w:autoSpaceDE w:val="0"/>
              <w:autoSpaceDN w:val="0"/>
              <w:adjustRightInd w:val="0"/>
              <w:rPr>
                <w:rFonts w:ascii="Arial" w:hAnsi="Arial" w:cs="Arial"/>
                <w:color w:val="000000"/>
                <w:sz w:val="18"/>
                <w:szCs w:val="18"/>
              </w:rPr>
            </w:pPr>
          </w:p>
          <w:p w:rsidR="007D42C3" w:rsidRPr="00F14073" w:rsidRDefault="007D42C3" w:rsidP="007D42C3">
            <w:pPr>
              <w:autoSpaceDE w:val="0"/>
              <w:autoSpaceDN w:val="0"/>
              <w:adjustRightInd w:val="0"/>
              <w:rPr>
                <w:rFonts w:ascii="Arial" w:hAnsi="Arial" w:cs="Arial"/>
                <w:color w:val="000000"/>
                <w:sz w:val="22"/>
                <w:szCs w:val="22"/>
              </w:rPr>
            </w:pPr>
            <w:r w:rsidRPr="00F14073">
              <w:rPr>
                <w:rFonts w:ascii="Arial" w:hAnsi="Arial" w:cs="Arial"/>
                <w:sz w:val="22"/>
                <w:szCs w:val="22"/>
              </w:rPr>
              <w:t xml:space="preserve">Раман/комбинационное рассеяние </w:t>
            </w:r>
            <w:r w:rsidRPr="00F14073">
              <w:rPr>
                <w:rFonts w:ascii="Arial" w:hAnsi="Arial" w:cs="Arial"/>
                <w:color w:val="000000"/>
                <w:sz w:val="22"/>
                <w:szCs w:val="22"/>
              </w:rPr>
              <w:t>и другие молекулярные спектроскопии</w:t>
            </w:r>
          </w:p>
        </w:tc>
        <w:tc>
          <w:tcPr>
            <w:tcW w:w="2375" w:type="dxa"/>
          </w:tcPr>
          <w:p w:rsidR="00F14073" w:rsidRPr="00F14073" w:rsidRDefault="00F14073" w:rsidP="0079187C">
            <w:pPr>
              <w:autoSpaceDE w:val="0"/>
              <w:autoSpaceDN w:val="0"/>
              <w:adjustRightInd w:val="0"/>
              <w:rPr>
                <w:rFonts w:ascii="Arial" w:hAnsi="Arial" w:cs="Arial"/>
                <w:color w:val="000000"/>
                <w:sz w:val="22"/>
                <w:szCs w:val="22"/>
                <w:lang w:val="en-US"/>
              </w:rPr>
            </w:pPr>
            <w:r w:rsidRPr="00F14073">
              <w:rPr>
                <w:rFonts w:ascii="Arial" w:hAnsi="Arial" w:cs="Arial"/>
                <w:color w:val="000000"/>
                <w:sz w:val="22"/>
                <w:szCs w:val="22"/>
                <w:lang w:val="en-US"/>
              </w:rPr>
              <w:t>ISO/TR 14187</w:t>
            </w:r>
          </w:p>
          <w:p w:rsidR="00F14073" w:rsidRPr="00F14073" w:rsidRDefault="00F14073" w:rsidP="0079187C">
            <w:pPr>
              <w:autoSpaceDE w:val="0"/>
              <w:autoSpaceDN w:val="0"/>
              <w:adjustRightInd w:val="0"/>
              <w:rPr>
                <w:rFonts w:ascii="Arial" w:hAnsi="Arial" w:cs="Arial"/>
                <w:color w:val="000000"/>
                <w:sz w:val="22"/>
                <w:szCs w:val="22"/>
                <w:lang w:val="en-US"/>
              </w:rPr>
            </w:pPr>
            <w:r w:rsidRPr="00F14073">
              <w:rPr>
                <w:rFonts w:ascii="Arial" w:hAnsi="Arial" w:cs="Arial"/>
                <w:color w:val="000000"/>
                <w:sz w:val="22"/>
                <w:szCs w:val="22"/>
                <w:lang w:val="en-US"/>
              </w:rPr>
              <w:t>ISO 18115</w:t>
            </w:r>
          </w:p>
          <w:p w:rsidR="00F14073" w:rsidRPr="00F14073" w:rsidRDefault="00F14073" w:rsidP="0079187C">
            <w:pPr>
              <w:autoSpaceDE w:val="0"/>
              <w:autoSpaceDN w:val="0"/>
              <w:adjustRightInd w:val="0"/>
              <w:rPr>
                <w:rFonts w:ascii="Arial" w:hAnsi="Arial" w:cs="Arial"/>
                <w:color w:val="000000"/>
                <w:sz w:val="22"/>
                <w:szCs w:val="22"/>
                <w:lang w:val="en-US"/>
              </w:rPr>
            </w:pPr>
            <w:r w:rsidRPr="00F14073">
              <w:rPr>
                <w:rFonts w:ascii="Arial" w:hAnsi="Arial" w:cs="Arial"/>
                <w:color w:val="000000"/>
                <w:sz w:val="22"/>
                <w:szCs w:val="22"/>
                <w:lang w:val="en-US"/>
              </w:rPr>
              <w:t>ISO 24236</w:t>
            </w:r>
          </w:p>
          <w:p w:rsidR="00F14073" w:rsidRPr="00F14073" w:rsidRDefault="00F14073" w:rsidP="0079187C">
            <w:pPr>
              <w:autoSpaceDE w:val="0"/>
              <w:autoSpaceDN w:val="0"/>
              <w:adjustRightInd w:val="0"/>
              <w:rPr>
                <w:rFonts w:ascii="Arial" w:hAnsi="Arial" w:cs="Arial"/>
                <w:color w:val="000000"/>
                <w:sz w:val="22"/>
                <w:szCs w:val="22"/>
                <w:lang w:val="en-US"/>
              </w:rPr>
            </w:pPr>
            <w:r w:rsidRPr="00F14073">
              <w:rPr>
                <w:rFonts w:ascii="Arial" w:hAnsi="Arial" w:cs="Arial"/>
                <w:color w:val="000000"/>
                <w:sz w:val="22"/>
                <w:szCs w:val="22"/>
                <w:lang w:val="en-US"/>
              </w:rPr>
              <w:t>ISO 15471</w:t>
            </w:r>
          </w:p>
          <w:p w:rsidR="00F14073" w:rsidRPr="00F14073" w:rsidRDefault="00F14073" w:rsidP="0079187C">
            <w:pPr>
              <w:autoSpaceDE w:val="0"/>
              <w:autoSpaceDN w:val="0"/>
              <w:adjustRightInd w:val="0"/>
              <w:rPr>
                <w:rFonts w:ascii="Arial" w:hAnsi="Arial" w:cs="Arial"/>
                <w:color w:val="000000"/>
                <w:sz w:val="22"/>
                <w:szCs w:val="22"/>
              </w:rPr>
            </w:pPr>
            <w:r w:rsidRPr="00F14073">
              <w:rPr>
                <w:rFonts w:ascii="Arial" w:hAnsi="Arial" w:cs="Arial"/>
                <w:color w:val="000000"/>
                <w:sz w:val="22"/>
                <w:szCs w:val="22"/>
              </w:rPr>
              <w:t>ISO 18118</w:t>
            </w:r>
          </w:p>
          <w:p w:rsidR="00F14073" w:rsidRPr="00F14073" w:rsidRDefault="00F14073" w:rsidP="0079187C">
            <w:pPr>
              <w:autoSpaceDE w:val="0"/>
              <w:autoSpaceDN w:val="0"/>
              <w:adjustRightInd w:val="0"/>
              <w:rPr>
                <w:rFonts w:ascii="Arial" w:hAnsi="Arial" w:cs="Arial"/>
                <w:color w:val="000000"/>
                <w:sz w:val="22"/>
                <w:szCs w:val="22"/>
              </w:rPr>
            </w:pPr>
            <w:r w:rsidRPr="00F14073">
              <w:rPr>
                <w:rFonts w:ascii="Arial" w:hAnsi="Arial" w:cs="Arial"/>
                <w:color w:val="000000"/>
                <w:sz w:val="22"/>
                <w:szCs w:val="22"/>
              </w:rPr>
              <w:t>ISO/TR 19319</w:t>
            </w:r>
          </w:p>
          <w:p w:rsidR="00F14073" w:rsidRPr="00F14073" w:rsidRDefault="00F14073" w:rsidP="0079187C">
            <w:pPr>
              <w:autoSpaceDE w:val="0"/>
              <w:autoSpaceDN w:val="0"/>
              <w:adjustRightInd w:val="0"/>
              <w:rPr>
                <w:rFonts w:ascii="Arial" w:hAnsi="Arial" w:cs="Arial"/>
                <w:color w:val="000000"/>
                <w:sz w:val="22"/>
                <w:szCs w:val="22"/>
              </w:rPr>
            </w:pPr>
            <w:r w:rsidRPr="00F14073">
              <w:rPr>
                <w:rFonts w:ascii="Arial" w:hAnsi="Arial" w:cs="Arial"/>
                <w:color w:val="000000"/>
                <w:sz w:val="22"/>
                <w:szCs w:val="22"/>
              </w:rPr>
              <w:t>ISO 17973</w:t>
            </w:r>
          </w:p>
        </w:tc>
      </w:tr>
      <w:tr w:rsidR="00623FF7" w:rsidRPr="005B4106" w:rsidTr="00873EE7">
        <w:tc>
          <w:tcPr>
            <w:tcW w:w="1985" w:type="dxa"/>
          </w:tcPr>
          <w:p w:rsidR="00623FF7" w:rsidRPr="003D4DD9" w:rsidRDefault="00623FF7" w:rsidP="00623FF7">
            <w:pPr>
              <w:autoSpaceDE w:val="0"/>
              <w:autoSpaceDN w:val="0"/>
              <w:adjustRightInd w:val="0"/>
              <w:rPr>
                <w:rFonts w:ascii="Arial" w:hAnsi="Arial" w:cs="Arial"/>
                <w:color w:val="000000"/>
                <w:sz w:val="22"/>
                <w:szCs w:val="22"/>
              </w:rPr>
            </w:pPr>
            <w:r w:rsidRPr="003D4DD9">
              <w:rPr>
                <w:rFonts w:ascii="Arial" w:hAnsi="Arial" w:cs="Arial"/>
                <w:color w:val="000000"/>
                <w:sz w:val="22"/>
                <w:szCs w:val="22"/>
              </w:rPr>
              <w:t>Поверхностный заряд</w:t>
            </w:r>
          </w:p>
        </w:tc>
        <w:tc>
          <w:tcPr>
            <w:tcW w:w="2410" w:type="dxa"/>
          </w:tcPr>
          <w:p w:rsidR="00623FF7" w:rsidRPr="003D4DD9" w:rsidRDefault="00623FF7" w:rsidP="00623FF7">
            <w:pPr>
              <w:autoSpaceDE w:val="0"/>
              <w:autoSpaceDN w:val="0"/>
              <w:adjustRightInd w:val="0"/>
              <w:rPr>
                <w:rFonts w:ascii="Arial" w:hAnsi="Arial" w:cs="Arial"/>
                <w:color w:val="000000"/>
                <w:sz w:val="22"/>
                <w:szCs w:val="22"/>
              </w:rPr>
            </w:pPr>
            <w:r w:rsidRPr="003D4DD9">
              <w:rPr>
                <w:rFonts w:ascii="Arial" w:hAnsi="Arial" w:cs="Arial"/>
                <w:color w:val="000000"/>
                <w:sz w:val="22"/>
                <w:szCs w:val="22"/>
              </w:rPr>
              <w:t>Общее число положительных и отрицательных зарядов на площадь поверхности единичной частицы</w:t>
            </w:r>
          </w:p>
          <w:p w:rsidR="00623FF7" w:rsidRPr="003D4DD9" w:rsidRDefault="00623FF7" w:rsidP="00623FF7">
            <w:pPr>
              <w:autoSpaceDE w:val="0"/>
              <w:autoSpaceDN w:val="0"/>
              <w:adjustRightInd w:val="0"/>
              <w:rPr>
                <w:rFonts w:ascii="Arial" w:hAnsi="Arial" w:cs="Arial"/>
                <w:color w:val="000000"/>
                <w:sz w:val="22"/>
                <w:szCs w:val="22"/>
              </w:rPr>
            </w:pPr>
          </w:p>
          <w:p w:rsidR="00623FF7" w:rsidRPr="003D4DD9" w:rsidRDefault="00623FF7" w:rsidP="00623FF7">
            <w:pPr>
              <w:autoSpaceDE w:val="0"/>
              <w:autoSpaceDN w:val="0"/>
              <w:adjustRightInd w:val="0"/>
              <w:rPr>
                <w:rFonts w:ascii="Arial" w:hAnsi="Arial" w:cs="Arial"/>
                <w:color w:val="000000"/>
                <w:sz w:val="22"/>
                <w:szCs w:val="22"/>
              </w:rPr>
            </w:pPr>
            <w:proofErr w:type="gramStart"/>
            <w:r w:rsidRPr="003D4DD9">
              <w:rPr>
                <w:rFonts w:ascii="Arial" w:hAnsi="Arial" w:cs="Arial"/>
                <w:color w:val="000000"/>
                <w:sz w:val="22"/>
                <w:szCs w:val="22"/>
              </w:rPr>
              <w:t>Зета-потенциал</w:t>
            </w:r>
            <w:proofErr w:type="gramEnd"/>
          </w:p>
        </w:tc>
        <w:tc>
          <w:tcPr>
            <w:tcW w:w="2976" w:type="dxa"/>
          </w:tcPr>
          <w:p w:rsidR="00623FF7" w:rsidRPr="003D4DD9" w:rsidRDefault="00623FF7" w:rsidP="00623FF7">
            <w:pPr>
              <w:autoSpaceDE w:val="0"/>
              <w:autoSpaceDN w:val="0"/>
              <w:adjustRightInd w:val="0"/>
              <w:rPr>
                <w:rFonts w:ascii="Arial" w:hAnsi="Arial" w:cs="Arial"/>
                <w:color w:val="000000"/>
                <w:sz w:val="22"/>
                <w:szCs w:val="22"/>
              </w:rPr>
            </w:pPr>
            <w:r w:rsidRPr="003D4DD9">
              <w:rPr>
                <w:rFonts w:ascii="Arial" w:hAnsi="Arial" w:cs="Arial"/>
                <w:color w:val="000000"/>
                <w:sz w:val="22"/>
                <w:szCs w:val="22"/>
              </w:rPr>
              <w:t>Изоэлектрическая точка</w:t>
            </w:r>
          </w:p>
          <w:p w:rsidR="00623FF7" w:rsidRPr="003D4DD9" w:rsidRDefault="00623FF7" w:rsidP="00623FF7">
            <w:pPr>
              <w:autoSpaceDE w:val="0"/>
              <w:autoSpaceDN w:val="0"/>
              <w:adjustRightInd w:val="0"/>
              <w:rPr>
                <w:rFonts w:ascii="Arial" w:hAnsi="Arial" w:cs="Arial"/>
                <w:color w:val="000000"/>
                <w:sz w:val="22"/>
                <w:szCs w:val="22"/>
              </w:rPr>
            </w:pPr>
          </w:p>
          <w:p w:rsidR="00623FF7" w:rsidRPr="003D4DD9" w:rsidRDefault="00623FF7" w:rsidP="00623FF7">
            <w:pPr>
              <w:autoSpaceDE w:val="0"/>
              <w:autoSpaceDN w:val="0"/>
              <w:adjustRightInd w:val="0"/>
              <w:rPr>
                <w:rFonts w:ascii="Arial" w:hAnsi="Arial" w:cs="Arial"/>
                <w:color w:val="000000"/>
                <w:sz w:val="22"/>
                <w:szCs w:val="22"/>
              </w:rPr>
            </w:pPr>
            <w:r w:rsidRPr="003D4DD9">
              <w:rPr>
                <w:rFonts w:ascii="Arial" w:hAnsi="Arial" w:cs="Arial"/>
                <w:color w:val="000000"/>
                <w:sz w:val="22"/>
                <w:szCs w:val="22"/>
              </w:rPr>
              <w:t>Электрофорезное рассеивание света</w:t>
            </w:r>
          </w:p>
          <w:p w:rsidR="00623FF7" w:rsidRPr="003D4DD9" w:rsidRDefault="00623FF7" w:rsidP="00623FF7">
            <w:pPr>
              <w:autoSpaceDE w:val="0"/>
              <w:autoSpaceDN w:val="0"/>
              <w:adjustRightInd w:val="0"/>
              <w:rPr>
                <w:rFonts w:ascii="Arial" w:hAnsi="Arial" w:cs="Arial"/>
                <w:color w:val="000000"/>
                <w:sz w:val="22"/>
                <w:szCs w:val="22"/>
              </w:rPr>
            </w:pPr>
          </w:p>
          <w:p w:rsidR="00623FF7" w:rsidRPr="003D4DD9" w:rsidRDefault="00623FF7" w:rsidP="00623FF7">
            <w:pPr>
              <w:autoSpaceDE w:val="0"/>
              <w:autoSpaceDN w:val="0"/>
              <w:adjustRightInd w:val="0"/>
              <w:rPr>
                <w:rFonts w:ascii="Arial" w:hAnsi="Arial" w:cs="Arial"/>
                <w:color w:val="000000"/>
                <w:sz w:val="22"/>
                <w:szCs w:val="22"/>
              </w:rPr>
            </w:pPr>
            <w:r w:rsidRPr="003D4DD9">
              <w:rPr>
                <w:rFonts w:ascii="Arial" w:hAnsi="Arial" w:cs="Arial"/>
                <w:color w:val="000000"/>
                <w:sz w:val="22"/>
                <w:szCs w:val="22"/>
              </w:rPr>
              <w:t>Электрофорез</w:t>
            </w:r>
          </w:p>
          <w:p w:rsidR="00623FF7" w:rsidRDefault="00623FF7" w:rsidP="0079187C">
            <w:pPr>
              <w:autoSpaceDE w:val="0"/>
              <w:autoSpaceDN w:val="0"/>
              <w:adjustRightInd w:val="0"/>
              <w:rPr>
                <w:rFonts w:ascii="Arial" w:hAnsi="Arial" w:cs="Arial"/>
                <w:color w:val="000000"/>
                <w:sz w:val="22"/>
                <w:szCs w:val="22"/>
              </w:rPr>
            </w:pPr>
          </w:p>
          <w:p w:rsidR="00623FF7" w:rsidRPr="003D4DD9" w:rsidRDefault="00623FF7" w:rsidP="00623FF7">
            <w:pPr>
              <w:autoSpaceDE w:val="0"/>
              <w:autoSpaceDN w:val="0"/>
              <w:adjustRightInd w:val="0"/>
              <w:rPr>
                <w:rFonts w:ascii="Arial" w:hAnsi="Arial" w:cs="Arial"/>
                <w:color w:val="000000"/>
                <w:sz w:val="22"/>
                <w:szCs w:val="22"/>
              </w:rPr>
            </w:pPr>
            <w:r w:rsidRPr="003D4DD9">
              <w:rPr>
                <w:rFonts w:ascii="Arial" w:hAnsi="Arial" w:cs="Arial"/>
                <w:color w:val="000000"/>
                <w:sz w:val="22"/>
                <w:szCs w:val="22"/>
              </w:rPr>
              <w:t>Электроосмос</w:t>
            </w:r>
          </w:p>
          <w:p w:rsidR="00623FF7" w:rsidRDefault="00623FF7" w:rsidP="0079187C">
            <w:pPr>
              <w:autoSpaceDE w:val="0"/>
              <w:autoSpaceDN w:val="0"/>
              <w:adjustRightInd w:val="0"/>
              <w:rPr>
                <w:rFonts w:ascii="Arial" w:hAnsi="Arial" w:cs="Arial"/>
                <w:color w:val="000000"/>
                <w:sz w:val="22"/>
                <w:szCs w:val="22"/>
              </w:rPr>
            </w:pPr>
          </w:p>
          <w:p w:rsidR="00623FF7" w:rsidRPr="003D4DD9" w:rsidRDefault="00623FF7" w:rsidP="00623FF7">
            <w:pPr>
              <w:autoSpaceDE w:val="0"/>
              <w:autoSpaceDN w:val="0"/>
              <w:adjustRightInd w:val="0"/>
              <w:rPr>
                <w:rFonts w:ascii="Arial" w:hAnsi="Arial" w:cs="Arial"/>
                <w:color w:val="000000"/>
                <w:sz w:val="22"/>
                <w:szCs w:val="22"/>
              </w:rPr>
            </w:pPr>
            <w:r w:rsidRPr="003D4DD9">
              <w:rPr>
                <w:rFonts w:ascii="Arial" w:hAnsi="Arial" w:cs="Arial"/>
                <w:color w:val="000000"/>
                <w:sz w:val="22"/>
                <w:szCs w:val="22"/>
              </w:rPr>
              <w:t>Электросонарная амплитуда</w:t>
            </w:r>
          </w:p>
          <w:p w:rsidR="00623FF7" w:rsidRPr="003D4DD9" w:rsidRDefault="00623FF7" w:rsidP="00623FF7">
            <w:pPr>
              <w:autoSpaceDE w:val="0"/>
              <w:autoSpaceDN w:val="0"/>
              <w:adjustRightInd w:val="0"/>
              <w:rPr>
                <w:rFonts w:ascii="Arial" w:hAnsi="Arial" w:cs="Arial"/>
                <w:color w:val="000000"/>
                <w:sz w:val="22"/>
                <w:szCs w:val="22"/>
              </w:rPr>
            </w:pPr>
          </w:p>
          <w:p w:rsidR="00623FF7" w:rsidRPr="00F14073" w:rsidRDefault="00623FF7" w:rsidP="0079187C">
            <w:pPr>
              <w:autoSpaceDE w:val="0"/>
              <w:autoSpaceDN w:val="0"/>
              <w:adjustRightInd w:val="0"/>
              <w:rPr>
                <w:rFonts w:ascii="Arial" w:hAnsi="Arial" w:cs="Arial"/>
                <w:color w:val="000000"/>
                <w:sz w:val="22"/>
                <w:szCs w:val="22"/>
              </w:rPr>
            </w:pPr>
            <w:r w:rsidRPr="003D4DD9">
              <w:rPr>
                <w:rFonts w:ascii="Arial" w:hAnsi="Arial" w:cs="Arial"/>
                <w:color w:val="000000"/>
                <w:sz w:val="22"/>
                <w:szCs w:val="22"/>
              </w:rPr>
              <w:t>Ток коллоидной вибрации</w:t>
            </w:r>
          </w:p>
        </w:tc>
        <w:tc>
          <w:tcPr>
            <w:tcW w:w="2375" w:type="dxa"/>
          </w:tcPr>
          <w:p w:rsidR="00623FF7" w:rsidRPr="003D4DD9" w:rsidRDefault="00623FF7" w:rsidP="00623FF7">
            <w:pPr>
              <w:autoSpaceDE w:val="0"/>
              <w:autoSpaceDN w:val="0"/>
              <w:adjustRightInd w:val="0"/>
              <w:rPr>
                <w:rFonts w:ascii="Arial" w:hAnsi="Arial" w:cs="Arial"/>
                <w:color w:val="000000"/>
                <w:sz w:val="22"/>
                <w:szCs w:val="22"/>
              </w:rPr>
            </w:pPr>
            <w:r w:rsidRPr="003D4DD9">
              <w:rPr>
                <w:rFonts w:ascii="Arial" w:hAnsi="Arial" w:cs="Arial"/>
                <w:color w:val="000000"/>
                <w:sz w:val="22"/>
                <w:szCs w:val="22"/>
              </w:rPr>
              <w:t>ISO 20998</w:t>
            </w:r>
          </w:p>
          <w:p w:rsidR="00623FF7" w:rsidRPr="00F14073" w:rsidRDefault="00623FF7" w:rsidP="00623FF7">
            <w:pPr>
              <w:autoSpaceDE w:val="0"/>
              <w:autoSpaceDN w:val="0"/>
              <w:adjustRightInd w:val="0"/>
              <w:rPr>
                <w:rFonts w:ascii="Arial" w:hAnsi="Arial" w:cs="Arial"/>
                <w:color w:val="000000"/>
                <w:sz w:val="22"/>
                <w:szCs w:val="22"/>
                <w:lang w:val="en-US"/>
              </w:rPr>
            </w:pPr>
            <w:r w:rsidRPr="003D4DD9">
              <w:rPr>
                <w:rFonts w:ascii="Arial" w:hAnsi="Arial" w:cs="Arial"/>
                <w:color w:val="000000"/>
                <w:sz w:val="22"/>
                <w:szCs w:val="22"/>
              </w:rPr>
              <w:t>ISO 13099</w:t>
            </w:r>
          </w:p>
        </w:tc>
      </w:tr>
    </w:tbl>
    <w:p w:rsidR="00DD402D" w:rsidRPr="00372C04" w:rsidRDefault="00DD402D" w:rsidP="00DD402D">
      <w:pPr>
        <w:autoSpaceDE w:val="0"/>
        <w:autoSpaceDN w:val="0"/>
        <w:adjustRightInd w:val="0"/>
        <w:jc w:val="center"/>
        <w:rPr>
          <w:rFonts w:ascii="Arial" w:hAnsi="Arial" w:cs="Arial"/>
          <w:b/>
          <w:bCs/>
          <w:sz w:val="18"/>
          <w:szCs w:val="18"/>
          <w:lang w:val="en-US"/>
        </w:rPr>
      </w:pPr>
    </w:p>
    <w:p w:rsidR="00F14073" w:rsidRPr="00DD402D" w:rsidRDefault="00623FF7" w:rsidP="00F14073">
      <w:pPr>
        <w:autoSpaceDE w:val="0"/>
        <w:autoSpaceDN w:val="0"/>
        <w:adjustRightInd w:val="0"/>
        <w:ind w:left="567" w:right="737"/>
        <w:contextualSpacing/>
        <w:mirrorIndents/>
        <w:jc w:val="both"/>
        <w:rPr>
          <w:rFonts w:ascii="Arial" w:hAnsi="Arial" w:cs="Arial"/>
          <w:i/>
          <w:color w:val="000000"/>
          <w:sz w:val="22"/>
          <w:szCs w:val="22"/>
          <w:lang w:val="en-US"/>
        </w:rPr>
      </w:pPr>
      <w:r>
        <w:rPr>
          <w:rFonts w:ascii="Arial" w:hAnsi="Arial" w:cs="Arial"/>
          <w:bCs/>
          <w:i/>
          <w:spacing w:val="20"/>
          <w:sz w:val="22"/>
          <w:szCs w:val="22"/>
        </w:rPr>
        <w:t>Окончание</w:t>
      </w:r>
      <w:r w:rsidR="00F14073" w:rsidRPr="00DD402D">
        <w:rPr>
          <w:rFonts w:ascii="Arial" w:hAnsi="Arial" w:cs="Arial"/>
          <w:bCs/>
          <w:i/>
          <w:spacing w:val="20"/>
          <w:sz w:val="22"/>
          <w:szCs w:val="22"/>
        </w:rPr>
        <w:t xml:space="preserve"> таблица</w:t>
      </w:r>
      <w:r w:rsidR="00F14073" w:rsidRPr="00DD402D">
        <w:rPr>
          <w:rFonts w:ascii="Arial" w:hAnsi="Arial" w:cs="Arial"/>
          <w:bCs/>
          <w:i/>
          <w:sz w:val="22"/>
          <w:szCs w:val="22"/>
        </w:rPr>
        <w:t xml:space="preserve"> 2</w:t>
      </w:r>
    </w:p>
    <w:p w:rsidR="00DD402D" w:rsidRPr="005B4106" w:rsidRDefault="00DD402D" w:rsidP="00DD402D">
      <w:pPr>
        <w:autoSpaceDE w:val="0"/>
        <w:autoSpaceDN w:val="0"/>
        <w:adjustRightInd w:val="0"/>
        <w:jc w:val="center"/>
        <w:rPr>
          <w:rFonts w:ascii="Arial" w:hAnsi="Arial" w:cs="Arial"/>
          <w:b/>
          <w:bCs/>
          <w:sz w:val="18"/>
          <w:szCs w:val="18"/>
        </w:rPr>
      </w:pPr>
    </w:p>
    <w:tbl>
      <w:tblPr>
        <w:tblW w:w="974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5"/>
        <w:gridCol w:w="2551"/>
        <w:gridCol w:w="3402"/>
        <w:gridCol w:w="1809"/>
      </w:tblGrid>
      <w:tr w:rsidR="00DD402D" w:rsidRPr="005B4106" w:rsidTr="00B71767">
        <w:tc>
          <w:tcPr>
            <w:tcW w:w="1985" w:type="dxa"/>
            <w:tcBorders>
              <w:bottom w:val="double" w:sz="4" w:space="0" w:color="auto"/>
            </w:tcBorders>
          </w:tcPr>
          <w:p w:rsidR="00DD402D" w:rsidRPr="00F14073" w:rsidRDefault="00DD402D" w:rsidP="00DD402D">
            <w:pPr>
              <w:autoSpaceDE w:val="0"/>
              <w:autoSpaceDN w:val="0"/>
              <w:adjustRightInd w:val="0"/>
              <w:rPr>
                <w:rFonts w:ascii="Arial" w:hAnsi="Arial" w:cs="Arial"/>
                <w:bCs/>
                <w:color w:val="000000"/>
                <w:sz w:val="22"/>
                <w:szCs w:val="22"/>
              </w:rPr>
            </w:pPr>
            <w:r w:rsidRPr="00F14073">
              <w:rPr>
                <w:rFonts w:ascii="Arial" w:hAnsi="Arial" w:cs="Arial"/>
                <w:bCs/>
                <w:color w:val="000000"/>
                <w:sz w:val="22"/>
                <w:szCs w:val="22"/>
              </w:rPr>
              <w:t>Характеристика</w:t>
            </w:r>
          </w:p>
        </w:tc>
        <w:tc>
          <w:tcPr>
            <w:tcW w:w="2551" w:type="dxa"/>
            <w:tcBorders>
              <w:bottom w:val="double" w:sz="4" w:space="0" w:color="auto"/>
            </w:tcBorders>
          </w:tcPr>
          <w:p w:rsidR="00873EE7" w:rsidRDefault="00DD402D" w:rsidP="00DD402D">
            <w:pPr>
              <w:autoSpaceDE w:val="0"/>
              <w:autoSpaceDN w:val="0"/>
              <w:adjustRightInd w:val="0"/>
              <w:rPr>
                <w:rFonts w:ascii="Arial" w:hAnsi="Arial" w:cs="Arial"/>
                <w:bCs/>
                <w:color w:val="000000"/>
                <w:sz w:val="22"/>
                <w:szCs w:val="22"/>
              </w:rPr>
            </w:pPr>
            <w:r w:rsidRPr="00F14073">
              <w:rPr>
                <w:rFonts w:ascii="Arial" w:hAnsi="Arial" w:cs="Arial"/>
                <w:bCs/>
                <w:color w:val="000000"/>
                <w:sz w:val="22"/>
                <w:szCs w:val="22"/>
              </w:rPr>
              <w:t xml:space="preserve">Измеряемая </w:t>
            </w:r>
          </w:p>
          <w:p w:rsidR="00DD402D" w:rsidRPr="00F14073" w:rsidRDefault="00DD402D" w:rsidP="00DD402D">
            <w:pPr>
              <w:autoSpaceDE w:val="0"/>
              <w:autoSpaceDN w:val="0"/>
              <w:adjustRightInd w:val="0"/>
              <w:rPr>
                <w:rFonts w:ascii="Arial" w:hAnsi="Arial" w:cs="Arial"/>
                <w:bCs/>
                <w:color w:val="000000"/>
                <w:sz w:val="22"/>
                <w:szCs w:val="22"/>
              </w:rPr>
            </w:pPr>
            <w:r w:rsidRPr="00F14073">
              <w:rPr>
                <w:rFonts w:ascii="Arial" w:hAnsi="Arial" w:cs="Arial"/>
                <w:bCs/>
                <w:color w:val="000000"/>
                <w:sz w:val="22"/>
                <w:szCs w:val="22"/>
              </w:rPr>
              <w:t>величина</w:t>
            </w:r>
          </w:p>
        </w:tc>
        <w:tc>
          <w:tcPr>
            <w:tcW w:w="3402" w:type="dxa"/>
            <w:tcBorders>
              <w:bottom w:val="double" w:sz="4" w:space="0" w:color="auto"/>
            </w:tcBorders>
          </w:tcPr>
          <w:p w:rsidR="00DD402D" w:rsidRPr="00F14073" w:rsidRDefault="00DD402D" w:rsidP="00DD402D">
            <w:pPr>
              <w:autoSpaceDE w:val="0"/>
              <w:autoSpaceDN w:val="0"/>
              <w:adjustRightInd w:val="0"/>
              <w:rPr>
                <w:rFonts w:ascii="Arial" w:hAnsi="Arial" w:cs="Arial"/>
                <w:bCs/>
                <w:color w:val="000000"/>
                <w:sz w:val="22"/>
                <w:szCs w:val="22"/>
              </w:rPr>
            </w:pPr>
            <w:r w:rsidRPr="00F14073">
              <w:rPr>
                <w:rFonts w:ascii="Arial" w:hAnsi="Arial" w:cs="Arial"/>
                <w:bCs/>
                <w:color w:val="000000"/>
                <w:sz w:val="22"/>
                <w:szCs w:val="22"/>
              </w:rPr>
              <w:t>Примеры методов измерения</w:t>
            </w:r>
          </w:p>
        </w:tc>
        <w:tc>
          <w:tcPr>
            <w:tcW w:w="1809" w:type="dxa"/>
            <w:tcBorders>
              <w:bottom w:val="double" w:sz="4" w:space="0" w:color="auto"/>
            </w:tcBorders>
          </w:tcPr>
          <w:p w:rsidR="00DD402D" w:rsidRPr="00F14073" w:rsidRDefault="00DD402D" w:rsidP="00DD402D">
            <w:pPr>
              <w:autoSpaceDE w:val="0"/>
              <w:autoSpaceDN w:val="0"/>
              <w:adjustRightInd w:val="0"/>
              <w:rPr>
                <w:rFonts w:ascii="Arial" w:hAnsi="Arial" w:cs="Arial"/>
                <w:bCs/>
                <w:color w:val="000000"/>
                <w:sz w:val="22"/>
                <w:szCs w:val="22"/>
              </w:rPr>
            </w:pPr>
            <w:r w:rsidRPr="00F14073">
              <w:rPr>
                <w:rFonts w:ascii="Arial" w:hAnsi="Arial" w:cs="Arial"/>
                <w:bCs/>
                <w:color w:val="000000"/>
                <w:sz w:val="22"/>
                <w:szCs w:val="22"/>
              </w:rPr>
              <w:t>Соответствующее руководство ISO по методологии</w:t>
            </w:r>
          </w:p>
        </w:tc>
      </w:tr>
      <w:tr w:rsidR="00DD402D" w:rsidRPr="003D4DD9" w:rsidTr="00B71767">
        <w:tc>
          <w:tcPr>
            <w:tcW w:w="1985" w:type="dxa"/>
            <w:tcBorders>
              <w:top w:val="double" w:sz="4" w:space="0" w:color="auto"/>
            </w:tcBorders>
          </w:tcPr>
          <w:p w:rsidR="00DD402D" w:rsidRPr="003D4DD9" w:rsidRDefault="00DD402D" w:rsidP="00DD402D">
            <w:pPr>
              <w:autoSpaceDE w:val="0"/>
              <w:autoSpaceDN w:val="0"/>
              <w:adjustRightInd w:val="0"/>
              <w:rPr>
                <w:rFonts w:ascii="Arial" w:hAnsi="Arial" w:cs="Arial"/>
                <w:color w:val="000000"/>
                <w:sz w:val="22"/>
                <w:szCs w:val="22"/>
              </w:rPr>
            </w:pPr>
            <w:r w:rsidRPr="003D4DD9">
              <w:rPr>
                <w:rFonts w:ascii="Arial" w:hAnsi="Arial" w:cs="Arial"/>
                <w:color w:val="000000"/>
                <w:sz w:val="22"/>
                <w:szCs w:val="22"/>
              </w:rPr>
              <w:t>Растворимость/</w:t>
            </w:r>
          </w:p>
          <w:p w:rsidR="00DD402D" w:rsidRPr="003D4DD9" w:rsidRDefault="00DD402D" w:rsidP="00DD402D">
            <w:pPr>
              <w:autoSpaceDE w:val="0"/>
              <w:autoSpaceDN w:val="0"/>
              <w:adjustRightInd w:val="0"/>
              <w:rPr>
                <w:rFonts w:ascii="Arial" w:hAnsi="Arial" w:cs="Arial"/>
                <w:color w:val="000000"/>
                <w:sz w:val="22"/>
                <w:szCs w:val="22"/>
              </w:rPr>
            </w:pPr>
            <w:r w:rsidRPr="003D4DD9">
              <w:rPr>
                <w:rFonts w:ascii="Arial" w:hAnsi="Arial" w:cs="Arial"/>
                <w:color w:val="000000"/>
                <w:sz w:val="22"/>
                <w:szCs w:val="22"/>
              </w:rPr>
              <w:t>распыляемость</w:t>
            </w:r>
          </w:p>
        </w:tc>
        <w:tc>
          <w:tcPr>
            <w:tcW w:w="2551" w:type="dxa"/>
            <w:tcBorders>
              <w:top w:val="double" w:sz="4" w:space="0" w:color="auto"/>
            </w:tcBorders>
          </w:tcPr>
          <w:p w:rsidR="00DD402D" w:rsidRPr="003D4DD9" w:rsidRDefault="00DD402D" w:rsidP="00DD402D">
            <w:pPr>
              <w:autoSpaceDE w:val="0"/>
              <w:autoSpaceDN w:val="0"/>
              <w:adjustRightInd w:val="0"/>
              <w:rPr>
                <w:rFonts w:ascii="Arial" w:hAnsi="Arial" w:cs="Arial"/>
                <w:b/>
                <w:bCs/>
                <w:color w:val="000000"/>
                <w:sz w:val="22"/>
                <w:szCs w:val="22"/>
              </w:rPr>
            </w:pPr>
            <w:r w:rsidRPr="003D4DD9">
              <w:rPr>
                <w:rFonts w:ascii="Arial" w:hAnsi="Arial" w:cs="Arial"/>
                <w:b/>
                <w:bCs/>
                <w:color w:val="000000"/>
                <w:sz w:val="22"/>
                <w:szCs w:val="22"/>
              </w:rPr>
              <w:t>Растворимость:</w:t>
            </w:r>
          </w:p>
          <w:p w:rsidR="00DD402D" w:rsidRPr="003D4DD9" w:rsidRDefault="00DD402D" w:rsidP="00DD402D">
            <w:pPr>
              <w:autoSpaceDE w:val="0"/>
              <w:autoSpaceDN w:val="0"/>
              <w:adjustRightInd w:val="0"/>
              <w:rPr>
                <w:rFonts w:ascii="Arial" w:hAnsi="Arial" w:cs="Arial"/>
                <w:color w:val="000000"/>
                <w:sz w:val="22"/>
                <w:szCs w:val="22"/>
              </w:rPr>
            </w:pPr>
            <w:r w:rsidRPr="003D4DD9">
              <w:rPr>
                <w:rFonts w:ascii="Arial" w:hAnsi="Arial" w:cs="Arial"/>
                <w:color w:val="000000"/>
                <w:sz w:val="22"/>
                <w:szCs w:val="22"/>
              </w:rPr>
              <w:t>Максимальная масса или концентрация растворенного вещества, которая может быть растворена в единичной массе или объеме растворителя при конкретной (или стандартной) температуре или давлении</w:t>
            </w:r>
          </w:p>
          <w:p w:rsidR="00873EE7" w:rsidRPr="00873EE7" w:rsidRDefault="00873EE7" w:rsidP="00873EE7">
            <w:pPr>
              <w:autoSpaceDE w:val="0"/>
              <w:autoSpaceDN w:val="0"/>
              <w:adjustRightInd w:val="0"/>
              <w:rPr>
                <w:rFonts w:ascii="Arial" w:hAnsi="Arial" w:cs="Arial"/>
                <w:b/>
                <w:bCs/>
                <w:color w:val="000000"/>
                <w:sz w:val="22"/>
                <w:szCs w:val="22"/>
              </w:rPr>
            </w:pPr>
            <w:r w:rsidRPr="00873EE7">
              <w:rPr>
                <w:rFonts w:ascii="Arial" w:hAnsi="Arial" w:cs="Arial"/>
                <w:b/>
                <w:bCs/>
                <w:color w:val="000000"/>
                <w:sz w:val="22"/>
                <w:szCs w:val="22"/>
              </w:rPr>
              <w:t>Распыляемость:</w:t>
            </w:r>
          </w:p>
          <w:p w:rsidR="00DD402D" w:rsidRPr="003D4DD9" w:rsidRDefault="00873EE7" w:rsidP="00873EE7">
            <w:pPr>
              <w:autoSpaceDE w:val="0"/>
              <w:autoSpaceDN w:val="0"/>
              <w:adjustRightInd w:val="0"/>
              <w:rPr>
                <w:rFonts w:ascii="Arial" w:hAnsi="Arial" w:cs="Arial"/>
                <w:color w:val="000000"/>
                <w:sz w:val="22"/>
                <w:szCs w:val="22"/>
              </w:rPr>
            </w:pPr>
            <w:r w:rsidRPr="00873EE7">
              <w:rPr>
                <w:rFonts w:ascii="Arial" w:hAnsi="Arial" w:cs="Arial"/>
                <w:color w:val="000000"/>
                <w:sz w:val="22"/>
                <w:szCs w:val="22"/>
              </w:rPr>
              <w:t>Максимальная масса или концентрация диспергированной фазы в наличии в единичной массе дисперсной среды (растворителя) или единичном объеме дисперсии (растворитель плюс диспергированная фаза</w:t>
            </w:r>
            <w:proofErr w:type="gramStart"/>
            <w:r w:rsidRPr="00873EE7">
              <w:rPr>
                <w:rFonts w:ascii="Arial" w:hAnsi="Arial" w:cs="Arial"/>
                <w:color w:val="000000"/>
                <w:sz w:val="22"/>
                <w:szCs w:val="22"/>
              </w:rPr>
              <w:t>)п</w:t>
            </w:r>
            <w:proofErr w:type="gramEnd"/>
            <w:r w:rsidRPr="00873EE7">
              <w:rPr>
                <w:rFonts w:ascii="Arial" w:hAnsi="Arial" w:cs="Arial"/>
                <w:color w:val="000000"/>
                <w:sz w:val="22"/>
                <w:szCs w:val="22"/>
              </w:rPr>
              <w:t>ри конкретных (или стандартных) температуре и давлении</w:t>
            </w:r>
          </w:p>
        </w:tc>
        <w:tc>
          <w:tcPr>
            <w:tcW w:w="3402" w:type="dxa"/>
            <w:tcBorders>
              <w:top w:val="double" w:sz="4" w:space="0" w:color="auto"/>
            </w:tcBorders>
          </w:tcPr>
          <w:p w:rsidR="00DD402D" w:rsidRPr="003D4DD9" w:rsidRDefault="00DD402D" w:rsidP="00DD402D">
            <w:pPr>
              <w:autoSpaceDE w:val="0"/>
              <w:autoSpaceDN w:val="0"/>
              <w:adjustRightInd w:val="0"/>
              <w:rPr>
                <w:rFonts w:ascii="Arial" w:hAnsi="Arial" w:cs="Arial"/>
                <w:color w:val="000000"/>
                <w:sz w:val="22"/>
                <w:szCs w:val="22"/>
              </w:rPr>
            </w:pPr>
            <w:r w:rsidRPr="003D4DD9">
              <w:rPr>
                <w:rFonts w:ascii="Arial" w:hAnsi="Arial" w:cs="Arial"/>
                <w:color w:val="000000"/>
                <w:sz w:val="22"/>
                <w:szCs w:val="22"/>
              </w:rPr>
              <w:t>Не существует конкретных методов оценки растворимости нанообъектов.</w:t>
            </w:r>
          </w:p>
          <w:p w:rsidR="00DD402D" w:rsidRPr="003D4DD9" w:rsidRDefault="00DD402D" w:rsidP="00DD402D">
            <w:pPr>
              <w:autoSpaceDE w:val="0"/>
              <w:autoSpaceDN w:val="0"/>
              <w:adjustRightInd w:val="0"/>
              <w:rPr>
                <w:rFonts w:ascii="Arial" w:hAnsi="Arial" w:cs="Arial"/>
                <w:color w:val="000000"/>
                <w:sz w:val="22"/>
                <w:szCs w:val="22"/>
              </w:rPr>
            </w:pPr>
          </w:p>
          <w:p w:rsidR="00DD402D" w:rsidRPr="003D4DD9" w:rsidRDefault="00DD402D" w:rsidP="00DD402D">
            <w:pPr>
              <w:autoSpaceDE w:val="0"/>
              <w:autoSpaceDN w:val="0"/>
              <w:adjustRightInd w:val="0"/>
              <w:rPr>
                <w:rFonts w:ascii="Arial" w:hAnsi="Arial" w:cs="Arial"/>
                <w:color w:val="000000"/>
                <w:sz w:val="22"/>
                <w:szCs w:val="22"/>
              </w:rPr>
            </w:pPr>
            <w:r w:rsidRPr="003D4DD9">
              <w:rPr>
                <w:rFonts w:ascii="Arial" w:hAnsi="Arial" w:cs="Arial"/>
                <w:color w:val="000000"/>
                <w:sz w:val="22"/>
                <w:szCs w:val="22"/>
              </w:rPr>
              <w:t>Тангенциальная поточная фильтрация для отделения наноматериала, сопровождаемая надлежащим обнаружением, например, ИСП-МС (ISO 10993-14)</w:t>
            </w:r>
          </w:p>
          <w:p w:rsidR="00DD402D" w:rsidRDefault="00DD402D" w:rsidP="00DD402D">
            <w:pPr>
              <w:autoSpaceDE w:val="0"/>
              <w:autoSpaceDN w:val="0"/>
              <w:adjustRightInd w:val="0"/>
              <w:rPr>
                <w:rFonts w:ascii="Arial" w:hAnsi="Arial" w:cs="Arial"/>
                <w:color w:val="000000"/>
                <w:sz w:val="22"/>
                <w:szCs w:val="22"/>
              </w:rPr>
            </w:pPr>
          </w:p>
          <w:p w:rsidR="00873EE7" w:rsidRDefault="00873EE7" w:rsidP="00DD402D">
            <w:pPr>
              <w:autoSpaceDE w:val="0"/>
              <w:autoSpaceDN w:val="0"/>
              <w:adjustRightInd w:val="0"/>
              <w:rPr>
                <w:rFonts w:ascii="Arial" w:hAnsi="Arial" w:cs="Arial"/>
                <w:color w:val="000000"/>
                <w:sz w:val="22"/>
                <w:szCs w:val="22"/>
              </w:rPr>
            </w:pPr>
          </w:p>
          <w:p w:rsidR="00873EE7" w:rsidRDefault="00873EE7" w:rsidP="00DD402D">
            <w:pPr>
              <w:autoSpaceDE w:val="0"/>
              <w:autoSpaceDN w:val="0"/>
              <w:adjustRightInd w:val="0"/>
              <w:rPr>
                <w:rFonts w:ascii="Arial" w:hAnsi="Arial" w:cs="Arial"/>
                <w:color w:val="000000"/>
                <w:sz w:val="22"/>
                <w:szCs w:val="22"/>
              </w:rPr>
            </w:pPr>
          </w:p>
          <w:p w:rsidR="00873EE7" w:rsidRDefault="00873EE7" w:rsidP="00DD402D">
            <w:pPr>
              <w:autoSpaceDE w:val="0"/>
              <w:autoSpaceDN w:val="0"/>
              <w:adjustRightInd w:val="0"/>
              <w:rPr>
                <w:rFonts w:ascii="Arial" w:hAnsi="Arial" w:cs="Arial"/>
                <w:color w:val="000000"/>
                <w:sz w:val="22"/>
                <w:szCs w:val="22"/>
              </w:rPr>
            </w:pPr>
          </w:p>
          <w:p w:rsidR="00873EE7" w:rsidRDefault="00873EE7" w:rsidP="00DD402D">
            <w:pPr>
              <w:autoSpaceDE w:val="0"/>
              <w:autoSpaceDN w:val="0"/>
              <w:adjustRightInd w:val="0"/>
              <w:rPr>
                <w:rFonts w:ascii="Arial" w:hAnsi="Arial" w:cs="Arial"/>
                <w:color w:val="000000"/>
                <w:sz w:val="22"/>
                <w:szCs w:val="22"/>
              </w:rPr>
            </w:pPr>
          </w:p>
          <w:p w:rsidR="00873EE7" w:rsidRPr="00873EE7" w:rsidRDefault="00873EE7" w:rsidP="00DD402D">
            <w:pPr>
              <w:autoSpaceDE w:val="0"/>
              <w:autoSpaceDN w:val="0"/>
              <w:adjustRightInd w:val="0"/>
              <w:rPr>
                <w:rFonts w:ascii="Arial" w:hAnsi="Arial" w:cs="Arial"/>
                <w:color w:val="000000"/>
                <w:sz w:val="22"/>
                <w:szCs w:val="22"/>
              </w:rPr>
            </w:pPr>
            <w:r w:rsidRPr="00873EE7">
              <w:rPr>
                <w:rFonts w:ascii="Arial" w:hAnsi="Arial" w:cs="Arial"/>
                <w:color w:val="000000"/>
                <w:sz w:val="22"/>
                <w:szCs w:val="22"/>
              </w:rPr>
              <w:t xml:space="preserve">Методы для </w:t>
            </w:r>
            <w:proofErr w:type="gramStart"/>
            <w:r w:rsidRPr="00873EE7">
              <w:rPr>
                <w:rFonts w:ascii="Arial" w:hAnsi="Arial" w:cs="Arial"/>
                <w:color w:val="000000"/>
                <w:sz w:val="22"/>
                <w:szCs w:val="22"/>
              </w:rPr>
              <w:t>оценк и</w:t>
            </w:r>
            <w:proofErr w:type="gramEnd"/>
            <w:r w:rsidRPr="00873EE7">
              <w:rPr>
                <w:rFonts w:ascii="Arial" w:hAnsi="Arial" w:cs="Arial"/>
                <w:color w:val="000000"/>
                <w:sz w:val="22"/>
                <w:szCs w:val="22"/>
              </w:rPr>
              <w:t xml:space="preserve"> распыляемо сто нанообъектов основываются на размере частицы/распределении размеров и состоянии агрегации/агломерации (см. размер частицы выше).</w:t>
            </w:r>
          </w:p>
        </w:tc>
        <w:tc>
          <w:tcPr>
            <w:tcW w:w="1809" w:type="dxa"/>
            <w:tcBorders>
              <w:top w:val="double" w:sz="4" w:space="0" w:color="auto"/>
            </w:tcBorders>
          </w:tcPr>
          <w:p w:rsidR="00DD402D" w:rsidRDefault="00DD402D" w:rsidP="00DD402D">
            <w:pPr>
              <w:autoSpaceDE w:val="0"/>
              <w:autoSpaceDN w:val="0"/>
              <w:adjustRightInd w:val="0"/>
              <w:rPr>
                <w:rFonts w:ascii="Arial" w:hAnsi="Arial" w:cs="Arial"/>
                <w:color w:val="000000"/>
                <w:sz w:val="22"/>
                <w:szCs w:val="22"/>
              </w:rPr>
            </w:pPr>
          </w:p>
          <w:p w:rsidR="00873EE7" w:rsidRDefault="00873EE7" w:rsidP="00DD402D">
            <w:pPr>
              <w:autoSpaceDE w:val="0"/>
              <w:autoSpaceDN w:val="0"/>
              <w:adjustRightInd w:val="0"/>
              <w:rPr>
                <w:rFonts w:ascii="Arial" w:hAnsi="Arial" w:cs="Arial"/>
                <w:color w:val="000000"/>
                <w:sz w:val="22"/>
                <w:szCs w:val="22"/>
              </w:rPr>
            </w:pPr>
          </w:p>
          <w:p w:rsidR="00873EE7" w:rsidRPr="005B4106" w:rsidRDefault="00873EE7" w:rsidP="00873EE7">
            <w:pPr>
              <w:autoSpaceDE w:val="0"/>
              <w:autoSpaceDN w:val="0"/>
              <w:adjustRightInd w:val="0"/>
              <w:rPr>
                <w:rFonts w:ascii="Arial" w:hAnsi="Arial" w:cs="Arial"/>
                <w:color w:val="000000"/>
                <w:sz w:val="18"/>
                <w:szCs w:val="18"/>
              </w:rPr>
            </w:pPr>
            <w:r w:rsidRPr="005B4106">
              <w:rPr>
                <w:rFonts w:ascii="Arial" w:hAnsi="Arial" w:cs="Arial"/>
                <w:color w:val="000000"/>
                <w:sz w:val="18"/>
                <w:szCs w:val="18"/>
              </w:rPr>
              <w:t>ISO 20998</w:t>
            </w:r>
          </w:p>
          <w:p w:rsidR="00873EE7" w:rsidRPr="005B4106" w:rsidRDefault="00873EE7" w:rsidP="00873EE7">
            <w:pPr>
              <w:autoSpaceDE w:val="0"/>
              <w:autoSpaceDN w:val="0"/>
              <w:adjustRightInd w:val="0"/>
              <w:rPr>
                <w:rFonts w:ascii="Arial" w:hAnsi="Arial" w:cs="Arial"/>
                <w:color w:val="000000"/>
                <w:sz w:val="18"/>
                <w:szCs w:val="18"/>
              </w:rPr>
            </w:pPr>
            <w:r w:rsidRPr="005B4106">
              <w:rPr>
                <w:rFonts w:ascii="Arial" w:hAnsi="Arial" w:cs="Arial"/>
                <w:color w:val="000000"/>
                <w:sz w:val="18"/>
                <w:szCs w:val="18"/>
              </w:rPr>
              <w:t>ISO 13099</w:t>
            </w:r>
          </w:p>
          <w:p w:rsidR="00873EE7" w:rsidRPr="003D4DD9" w:rsidRDefault="00873EE7" w:rsidP="00873EE7">
            <w:pPr>
              <w:autoSpaceDE w:val="0"/>
              <w:autoSpaceDN w:val="0"/>
              <w:adjustRightInd w:val="0"/>
              <w:rPr>
                <w:rFonts w:ascii="Arial" w:hAnsi="Arial" w:cs="Arial"/>
                <w:color w:val="000000"/>
                <w:sz w:val="22"/>
                <w:szCs w:val="22"/>
              </w:rPr>
            </w:pPr>
          </w:p>
        </w:tc>
      </w:tr>
    </w:tbl>
    <w:p w:rsidR="00DD402D" w:rsidRPr="005B4106" w:rsidRDefault="00DD402D" w:rsidP="00DD402D">
      <w:pPr>
        <w:autoSpaceDE w:val="0"/>
        <w:autoSpaceDN w:val="0"/>
        <w:adjustRightInd w:val="0"/>
        <w:jc w:val="center"/>
        <w:rPr>
          <w:rFonts w:ascii="Arial" w:hAnsi="Arial" w:cs="Arial"/>
          <w:b/>
          <w:bCs/>
          <w:sz w:val="20"/>
          <w:szCs w:val="20"/>
        </w:rPr>
      </w:pPr>
    </w:p>
    <w:p w:rsidR="00DD402D" w:rsidRPr="005B4106" w:rsidRDefault="00DD402D" w:rsidP="00DD402D">
      <w:pPr>
        <w:autoSpaceDE w:val="0"/>
        <w:autoSpaceDN w:val="0"/>
        <w:adjustRightInd w:val="0"/>
        <w:jc w:val="center"/>
        <w:rPr>
          <w:rFonts w:ascii="Arial" w:hAnsi="Arial" w:cs="Arial"/>
          <w:b/>
          <w:bCs/>
          <w:sz w:val="20"/>
          <w:szCs w:val="20"/>
        </w:rPr>
      </w:pPr>
    </w:p>
    <w:p w:rsidR="008B7BB0" w:rsidRDefault="008B7BB0" w:rsidP="008B7BB0">
      <w:pPr>
        <w:autoSpaceDE w:val="0"/>
        <w:autoSpaceDN w:val="0"/>
        <w:adjustRightInd w:val="0"/>
        <w:spacing w:line="360" w:lineRule="auto"/>
        <w:jc w:val="both"/>
        <w:rPr>
          <w:rFonts w:ascii="Arial" w:hAnsi="Arial" w:cs="Arial"/>
        </w:rPr>
      </w:pPr>
    </w:p>
    <w:p w:rsidR="008B7BB0" w:rsidRPr="008B7BB0" w:rsidRDefault="008B7BB0" w:rsidP="008B7BB0">
      <w:pPr>
        <w:autoSpaceDE w:val="0"/>
        <w:autoSpaceDN w:val="0"/>
        <w:adjustRightInd w:val="0"/>
        <w:spacing w:line="360" w:lineRule="auto"/>
        <w:ind w:firstLine="567"/>
        <w:jc w:val="both"/>
        <w:rPr>
          <w:rFonts w:ascii="Arial" w:hAnsi="Arial" w:cs="Arial"/>
        </w:rPr>
      </w:pPr>
      <w:r w:rsidRPr="008B7BB0">
        <w:rPr>
          <w:rFonts w:ascii="Arial" w:hAnsi="Arial" w:cs="Arial"/>
        </w:rPr>
        <w:t xml:space="preserve">Информация, приведенная в </w:t>
      </w:r>
      <w:r>
        <w:rPr>
          <w:rFonts w:ascii="Arial" w:hAnsi="Arial" w:cs="Arial"/>
        </w:rPr>
        <w:t>т</w:t>
      </w:r>
      <w:r w:rsidRPr="008B7BB0">
        <w:rPr>
          <w:rFonts w:ascii="Arial" w:hAnsi="Arial" w:cs="Arial"/>
        </w:rPr>
        <w:t>аблице 2, основывается на ISO/TR 13014. Существуют другие документы, предоставляющие рекомендации по характеризации наноматериалов/нанообъектов (например, ISO/TS 17200).</w:t>
      </w:r>
    </w:p>
    <w:p w:rsidR="008B7BB0" w:rsidRPr="008B7BB0" w:rsidRDefault="008B7BB0" w:rsidP="008B7BB0">
      <w:pPr>
        <w:autoSpaceDE w:val="0"/>
        <w:autoSpaceDN w:val="0"/>
        <w:adjustRightInd w:val="0"/>
        <w:spacing w:line="360" w:lineRule="auto"/>
        <w:jc w:val="both"/>
        <w:rPr>
          <w:rFonts w:ascii="Arial" w:hAnsi="Arial" w:cs="Arial"/>
        </w:rPr>
      </w:pPr>
      <w:r w:rsidRPr="008B7BB0">
        <w:rPr>
          <w:rFonts w:ascii="Arial" w:hAnsi="Arial" w:cs="Arial"/>
        </w:rPr>
        <w:t xml:space="preserve">Большинство из этих параметров и приведенных методов </w:t>
      </w:r>
      <w:proofErr w:type="gramStart"/>
      <w:r w:rsidRPr="008B7BB0">
        <w:rPr>
          <w:rFonts w:ascii="Arial" w:hAnsi="Arial" w:cs="Arial"/>
        </w:rPr>
        <w:t>применимы</w:t>
      </w:r>
      <w:proofErr w:type="gramEnd"/>
      <w:r w:rsidRPr="008B7BB0">
        <w:rPr>
          <w:rFonts w:ascii="Arial" w:hAnsi="Arial" w:cs="Arial"/>
        </w:rPr>
        <w:t xml:space="preserve"> для характеризации наночастиц. Необходимо отметить, что другие формы и виды наноматериалов, например, нановолокна и нанопластины, могут использоваться для производства медицинских изделий. Некоторые параметры или приведенные методы могут не быть применимыми к другим формам/видам наноматериалов.</w:t>
      </w:r>
    </w:p>
    <w:p w:rsidR="008B7BB0" w:rsidRPr="008B7BB0"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rPr>
        <w:lastRenderedPageBreak/>
        <w:t>У каждого из приведенных методов могут быть свои ограничения, следовательно, необходимо продемонстрировать, что используемая методология применима для исследуемых материалов.</w:t>
      </w:r>
    </w:p>
    <w:p w:rsidR="008B7BB0" w:rsidRPr="008B7BB0"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rPr>
        <w:t>В некоторых наноматериалах (например, наносеребро, наноразмерный оксид цинка) может произойти растворение или отшелушивание ионов. Растворение наноматериалов в различном физиологическом окружении может быть оценено применением тангенциальной поточной фильтрации, которая является методом отделения наноматериалов от их растворенных аналогов. Отделенные фракции затем могут быть количественно измерены использованием масс-спектрометрии с индуктивно связанной плазмой (ICP-MS)[63].</w:t>
      </w:r>
    </w:p>
    <w:p w:rsidR="008B7BB0" w:rsidRPr="008B7BB0" w:rsidRDefault="008B7BB0" w:rsidP="00623FF7">
      <w:pPr>
        <w:autoSpaceDE w:val="0"/>
        <w:autoSpaceDN w:val="0"/>
        <w:adjustRightInd w:val="0"/>
        <w:spacing w:line="360" w:lineRule="auto"/>
        <w:ind w:firstLine="567"/>
        <w:jc w:val="both"/>
        <w:rPr>
          <w:rFonts w:ascii="Arial" w:hAnsi="Arial" w:cs="Arial"/>
          <w:b/>
          <w:bCs/>
        </w:rPr>
      </w:pPr>
      <w:r w:rsidRPr="008B7BB0">
        <w:rPr>
          <w:rFonts w:ascii="Arial" w:hAnsi="Arial" w:cs="Arial"/>
          <w:b/>
          <w:bCs/>
        </w:rPr>
        <w:t>5.3 Применение образцов сравнения</w:t>
      </w:r>
    </w:p>
    <w:p w:rsidR="008B7BB0"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rPr>
        <w:t xml:space="preserve">Доступность положительных и отрицательных контрольных образцов наноматериалов имеет ключевую важность для воспроизводимости и надежности исследований безопасности наноматериалов. Тем не менее, положительные и отрицательные контрольные образцы наноматериалов скудны. Следовательно, было предложено использование «репрезентативных исследуемых материалов»[65]. </w:t>
      </w:r>
      <w:proofErr w:type="gramStart"/>
      <w:r w:rsidRPr="008B7BB0">
        <w:rPr>
          <w:rFonts w:ascii="Arial" w:hAnsi="Arial" w:cs="Arial"/>
        </w:rPr>
        <w:t>ISO/TC 229 определил репрезентативный материал исследования как «материал, являющийся достаточно гомогенным и стабильным по отношению к одному обозначенному свойству или более, и который подразумевается подходящим для его предназначенного использования в развитии методов измерения и исследования, которые нацелены на свойства, отличные от тех, для которых гомогенность и стабильность были продемонстрированы»(ISO/TS 16195).</w:t>
      </w:r>
      <w:proofErr w:type="gramEnd"/>
      <w:r w:rsidRPr="008B7BB0">
        <w:rPr>
          <w:rFonts w:ascii="Arial" w:hAnsi="Arial" w:cs="Arial"/>
        </w:rPr>
        <w:t xml:space="preserve"> Данный подход в настоящее время применяется Рабочей группой ОЭСР по </w:t>
      </w:r>
      <w:proofErr w:type="gramStart"/>
      <w:r w:rsidRPr="008B7BB0">
        <w:rPr>
          <w:rFonts w:ascii="Arial" w:hAnsi="Arial" w:cs="Arial"/>
        </w:rPr>
        <w:t>изготовленным</w:t>
      </w:r>
      <w:proofErr w:type="gramEnd"/>
      <w:r w:rsidRPr="008B7BB0">
        <w:rPr>
          <w:rFonts w:ascii="Arial" w:hAnsi="Arial" w:cs="Arial"/>
        </w:rPr>
        <w:t xml:space="preserve"> </w:t>
      </w:r>
    </w:p>
    <w:p w:rsidR="008B7BB0" w:rsidRPr="008B7BB0" w:rsidRDefault="008B7BB0" w:rsidP="00623FF7">
      <w:pPr>
        <w:autoSpaceDE w:val="0"/>
        <w:autoSpaceDN w:val="0"/>
        <w:adjustRightInd w:val="0"/>
        <w:spacing w:line="360" w:lineRule="auto"/>
        <w:jc w:val="both"/>
        <w:rPr>
          <w:rFonts w:ascii="Arial" w:hAnsi="Arial" w:cs="Arial"/>
        </w:rPr>
      </w:pPr>
      <w:r w:rsidRPr="008B7BB0">
        <w:rPr>
          <w:rFonts w:ascii="Arial" w:hAnsi="Arial" w:cs="Arial"/>
        </w:rPr>
        <w:t>наноматериалам в совместном проекте по исследованию безопасности наноматериалов с использованием материалов из хранилища репрезентативных наноматериалов Объединенного исследовательского центра Европейской Комиссии. Руководство по обобщенным требованиям для репрезентативных исследуемых материалов для развития методов исследования характеристик, активности и безопасности наночастиц и порошков нановолокон приводится в ISO/TS 16195.</w:t>
      </w:r>
    </w:p>
    <w:p w:rsidR="008B7BB0" w:rsidRPr="008B7BB0"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rPr>
        <w:t xml:space="preserve">Общее руководство по применению и приготовлению образцов сравнения в биологической оценке медицинских изделий приводится в ISO 10993-12. Тем не менее, в настоящее время существует мало образцов сравнения для </w:t>
      </w:r>
      <w:r w:rsidRPr="008B7BB0">
        <w:rPr>
          <w:rFonts w:ascii="Arial" w:hAnsi="Arial" w:cs="Arial"/>
        </w:rPr>
        <w:lastRenderedPageBreak/>
        <w:t xml:space="preserve">свойств наноматериала, кроме размера. Образцы сравнения для оценки размера частицы наноматериала становятся более доступными в национальных и общественных агентствах, включая Национальный институт стандартов и технологий (NIST, США), Объединенный исследовательский центр Европейской Комиссии (ОИЦ, Европейский Союз) и Федеральный институт исследований и испытаний материалов (BAM, Германия). </w:t>
      </w:r>
      <w:proofErr w:type="gramStart"/>
      <w:r w:rsidRPr="008B7BB0">
        <w:rPr>
          <w:rFonts w:ascii="Arial" w:hAnsi="Arial" w:cs="Arial"/>
        </w:rPr>
        <w:t>BAM, в сотрудничестве с ISO/TC 229, поддерживает базу данных всех доступных в настоящее время наноразмерных образцов сравнения в мире, доступна по http://www.nano-refmat.bam.de/en/. В настоящее время доступные наноразмерные образцы сравнения включают диоксид титана, коллоидную двуокись кремния, золото и одностенные углеродные нанотрубки.</w:t>
      </w:r>
      <w:proofErr w:type="gramEnd"/>
      <w:r w:rsidRPr="008B7BB0">
        <w:rPr>
          <w:rFonts w:ascii="Arial" w:hAnsi="Arial" w:cs="Arial"/>
        </w:rPr>
        <w:t xml:space="preserve"> Некоторые другие новые образцы сравнения по сведениям разрабатываются этими организациями, а также коммерческими источниками, но изначально разработка фокусировалась на наноразмерных образцах сравнения для калибровки инструментов, а не на развитии образцов сравнения для установления эталонных показателей биологических ответов.  </w:t>
      </w:r>
    </w:p>
    <w:p w:rsidR="008B7BB0"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rPr>
        <w:t xml:space="preserve">Необходимо отметить, что использование надлежащих стандартных материалов сравнения (SRM) </w:t>
      </w:r>
      <w:proofErr w:type="gramStart"/>
      <w:r w:rsidRPr="008B7BB0">
        <w:rPr>
          <w:rFonts w:ascii="Arial" w:hAnsi="Arial" w:cs="Arial"/>
        </w:rPr>
        <w:t>значительно только</w:t>
      </w:r>
      <w:proofErr w:type="gramEnd"/>
      <w:r w:rsidRPr="008B7BB0">
        <w:rPr>
          <w:rFonts w:ascii="Arial" w:hAnsi="Arial" w:cs="Arial"/>
        </w:rPr>
        <w:t xml:space="preserve"> в контексте стандартизированных протоколов для метрологии размеров и формы. Протоколы должны действовать по всему диапазону технологий визуализации и требовать высокую статистическую значимость с минимальным человеческим фактором. Дополнительно образцы сравнения также могут быть использованы как внешний и/или внутренний эталон. Например, внешние стандарты могут быть использованы для калибровки шкалы длины средств визуализации </w:t>
      </w:r>
      <w:proofErr w:type="gramStart"/>
      <w:r w:rsidRPr="008B7BB0">
        <w:rPr>
          <w:rFonts w:ascii="Arial" w:hAnsi="Arial" w:cs="Arial"/>
        </w:rPr>
        <w:t>для</w:t>
      </w:r>
      <w:proofErr w:type="gramEnd"/>
      <w:r w:rsidRPr="008B7BB0">
        <w:rPr>
          <w:rFonts w:ascii="Arial" w:hAnsi="Arial" w:cs="Arial"/>
        </w:rPr>
        <w:t xml:space="preserve"> </w:t>
      </w:r>
    </w:p>
    <w:p w:rsidR="008B7BB0" w:rsidRPr="008B7BB0" w:rsidRDefault="008B7BB0" w:rsidP="008B7BB0">
      <w:pPr>
        <w:autoSpaceDE w:val="0"/>
        <w:autoSpaceDN w:val="0"/>
        <w:adjustRightInd w:val="0"/>
        <w:spacing w:line="360" w:lineRule="auto"/>
        <w:jc w:val="both"/>
        <w:rPr>
          <w:rFonts w:ascii="Arial" w:hAnsi="Arial" w:cs="Arial"/>
        </w:rPr>
      </w:pPr>
      <w:r w:rsidRPr="008B7BB0">
        <w:rPr>
          <w:rFonts w:ascii="Arial" w:hAnsi="Arial" w:cs="Arial"/>
        </w:rPr>
        <w:t>последующей визуализации, а внутренние стандарты позволяют включение стандарта размера в неизвестном.</w:t>
      </w:r>
    </w:p>
    <w:p w:rsidR="008B7BB0" w:rsidRPr="008B7BB0" w:rsidRDefault="008B7BB0" w:rsidP="00980404">
      <w:pPr>
        <w:autoSpaceDE w:val="0"/>
        <w:autoSpaceDN w:val="0"/>
        <w:adjustRightInd w:val="0"/>
        <w:spacing w:line="360" w:lineRule="auto"/>
        <w:ind w:firstLine="567"/>
        <w:jc w:val="both"/>
        <w:rPr>
          <w:rFonts w:ascii="Arial" w:hAnsi="Arial" w:cs="Arial"/>
        </w:rPr>
      </w:pPr>
      <w:r w:rsidRPr="008B7BB0">
        <w:rPr>
          <w:rFonts w:ascii="Arial" w:hAnsi="Arial" w:cs="Arial"/>
        </w:rPr>
        <w:t xml:space="preserve">Разработка набора общепринятых материалов сравнения, включая консенсус по </w:t>
      </w:r>
      <w:proofErr w:type="gramStart"/>
      <w:r w:rsidRPr="008B7BB0">
        <w:rPr>
          <w:rFonts w:ascii="Arial" w:hAnsi="Arial" w:cs="Arial"/>
        </w:rPr>
        <w:t>подходящим</w:t>
      </w:r>
      <w:proofErr w:type="gramEnd"/>
      <w:r w:rsidRPr="008B7BB0">
        <w:rPr>
          <w:rFonts w:ascii="Arial" w:hAnsi="Arial" w:cs="Arial"/>
        </w:rPr>
        <w:t xml:space="preserve"> наночастицам положительного и отрицательного контроля для различных тест-систем, была обозначена как критически необходимая для оценки риска наноматериалов[65]. Хотя необходимость в таких образцах сравнения общеизвестна, развитие остается замедленным в результате практических сложностей, включая отсутствие консенсуса по вопросам, какие материалы и свойства нуждаются в характеризации, значительные технические препятствия и экономические факторы[64] [65] [66].</w:t>
      </w:r>
    </w:p>
    <w:p w:rsidR="00980404" w:rsidRDefault="00980404" w:rsidP="008B7BB0">
      <w:pPr>
        <w:autoSpaceDE w:val="0"/>
        <w:autoSpaceDN w:val="0"/>
        <w:adjustRightInd w:val="0"/>
        <w:spacing w:line="360" w:lineRule="auto"/>
        <w:jc w:val="both"/>
        <w:rPr>
          <w:rFonts w:ascii="Arial" w:eastAsia="MS Mincho" w:hAnsi="Tahoma" w:cs="Arial"/>
          <w:b/>
          <w:bCs/>
        </w:rPr>
      </w:pPr>
    </w:p>
    <w:p w:rsidR="008B7BB0" w:rsidRPr="008B7BB0" w:rsidRDefault="008B7BB0" w:rsidP="00980404">
      <w:pPr>
        <w:autoSpaceDE w:val="0"/>
        <w:autoSpaceDN w:val="0"/>
        <w:adjustRightInd w:val="0"/>
        <w:spacing w:line="360" w:lineRule="auto"/>
        <w:ind w:firstLine="567"/>
        <w:jc w:val="both"/>
        <w:rPr>
          <w:rFonts w:ascii="Arial" w:hAnsi="Arial" w:cs="Arial"/>
          <w:b/>
          <w:bCs/>
        </w:rPr>
      </w:pPr>
      <w:r w:rsidRPr="008B7BB0">
        <w:rPr>
          <w:rFonts w:ascii="Arial" w:hAnsi="Arial" w:cs="Arial"/>
          <w:b/>
          <w:bCs/>
        </w:rPr>
        <w:lastRenderedPageBreak/>
        <w:t>6 Приготовление образцов</w:t>
      </w:r>
    </w:p>
    <w:p w:rsidR="00980404" w:rsidRDefault="00980404" w:rsidP="00980404">
      <w:pPr>
        <w:autoSpaceDE w:val="0"/>
        <w:autoSpaceDN w:val="0"/>
        <w:adjustRightInd w:val="0"/>
        <w:spacing w:line="360" w:lineRule="auto"/>
        <w:ind w:firstLine="567"/>
        <w:jc w:val="both"/>
        <w:rPr>
          <w:rFonts w:ascii="Arial" w:hAnsi="Arial" w:cs="Arial"/>
          <w:b/>
          <w:bCs/>
        </w:rPr>
      </w:pPr>
    </w:p>
    <w:p w:rsidR="008B7BB0" w:rsidRPr="008B7BB0" w:rsidRDefault="008B7BB0" w:rsidP="00980404">
      <w:pPr>
        <w:autoSpaceDE w:val="0"/>
        <w:autoSpaceDN w:val="0"/>
        <w:adjustRightInd w:val="0"/>
        <w:spacing w:line="360" w:lineRule="auto"/>
        <w:ind w:firstLine="567"/>
        <w:jc w:val="both"/>
        <w:rPr>
          <w:rFonts w:ascii="Arial" w:hAnsi="Arial" w:cs="Arial"/>
          <w:b/>
          <w:bCs/>
        </w:rPr>
      </w:pPr>
      <w:r w:rsidRPr="008B7BB0">
        <w:rPr>
          <w:rFonts w:ascii="Arial" w:hAnsi="Arial" w:cs="Arial"/>
          <w:b/>
          <w:bCs/>
        </w:rPr>
        <w:t>6.1 Общие принципы</w:t>
      </w:r>
    </w:p>
    <w:p w:rsidR="008B7BB0" w:rsidRPr="008B7BB0" w:rsidRDefault="008B7BB0" w:rsidP="00980404">
      <w:pPr>
        <w:autoSpaceDE w:val="0"/>
        <w:autoSpaceDN w:val="0"/>
        <w:adjustRightInd w:val="0"/>
        <w:spacing w:line="360" w:lineRule="auto"/>
        <w:ind w:firstLine="567"/>
        <w:jc w:val="both"/>
        <w:rPr>
          <w:rFonts w:ascii="Arial" w:hAnsi="Arial" w:cs="Arial"/>
        </w:rPr>
      </w:pPr>
      <w:r w:rsidRPr="008B7BB0">
        <w:rPr>
          <w:rFonts w:ascii="Arial" w:hAnsi="Arial" w:cs="Arial"/>
        </w:rPr>
        <w:t>Приготовление образцов является критическим процессом в характеризации и биологическом исследовании медицинских изделий и материалов, используемых в их производстве. Важные аспекты исследования медицинских изделий в форме готового изделия включают получение репрезентативного образца изделия, приготовление экстрактов продукта, а также хранение и стабильность приготовленного исследуемого материала. Общее руководство по этим темам приводится в ISO 10993-12.</w:t>
      </w:r>
    </w:p>
    <w:p w:rsidR="008B7BB0" w:rsidRPr="008B7BB0"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rPr>
        <w:t>Особые принципы могут быть необходимы для приготовления образцов медицинских изделий, содержащих или состоящих из наноматериалов (например, использование дисперсий нанообъектов вместо экстрактов).</w:t>
      </w:r>
    </w:p>
    <w:p w:rsidR="008B7BB0" w:rsidRPr="008B7BB0"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rPr>
        <w:t>Примечание: Конкретное руководство для наноматериалов по приготовлению образцов и методам дозирования находится в ISO/TR 16196.</w:t>
      </w:r>
    </w:p>
    <w:p w:rsidR="008B7BB0" w:rsidRPr="008B7BB0" w:rsidRDefault="008B7BB0" w:rsidP="00623FF7">
      <w:pPr>
        <w:autoSpaceDE w:val="0"/>
        <w:autoSpaceDN w:val="0"/>
        <w:adjustRightInd w:val="0"/>
        <w:spacing w:line="360" w:lineRule="auto"/>
        <w:ind w:firstLine="567"/>
        <w:jc w:val="both"/>
        <w:rPr>
          <w:rFonts w:ascii="Arial" w:hAnsi="Arial" w:cs="Arial"/>
          <w:b/>
          <w:bCs/>
        </w:rPr>
      </w:pPr>
      <w:r w:rsidRPr="008B7BB0">
        <w:rPr>
          <w:rFonts w:ascii="Arial" w:hAnsi="Arial" w:cs="Arial"/>
          <w:b/>
          <w:bCs/>
        </w:rPr>
        <w:t xml:space="preserve">6.2 </w:t>
      </w:r>
      <w:r w:rsidRPr="008B7BB0">
        <w:rPr>
          <w:rFonts w:ascii="Arial" w:hAnsi="Arial" w:cs="Arial"/>
          <w:b/>
        </w:rPr>
        <w:t>Особые принципы для наноструктурированных материалов</w:t>
      </w:r>
    </w:p>
    <w:p w:rsidR="008B7BB0" w:rsidRPr="008B7BB0"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rPr>
        <w:t xml:space="preserve">ISO 10993-12 применим для медицинских изделий, имеющих внутренние наноструктуры и/или поверхностные наноразмерные структуры. Наноструктурная поверхность повышает общую площадь поверхности изделия. Применение рекомендуемых площадей поверхности в ISO 10993-12 недооценивает реальную площадь поверхности наноструктурного изделия, если оно измерено по внешним измерениям. Тем не менее, это может рассматриваться как консервативный подход процесса экстракции, </w:t>
      </w:r>
      <w:r w:rsidR="00623FF7">
        <w:rPr>
          <w:rFonts w:ascii="Arial" w:hAnsi="Arial" w:cs="Arial"/>
        </w:rPr>
        <w:t>п</w:t>
      </w:r>
      <w:r w:rsidRPr="008B7BB0">
        <w:rPr>
          <w:rFonts w:ascii="Arial" w:hAnsi="Arial" w:cs="Arial"/>
        </w:rPr>
        <w:t xml:space="preserve">рименяемого для приготовления образца, но необходимо осознавать, что пациент контактирует со всей поверхностью.   </w:t>
      </w:r>
    </w:p>
    <w:p w:rsidR="008B7BB0" w:rsidRPr="008B7BB0"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rPr>
        <w:t>В ISO 10993-12 указано, что стандартная площадь поверхности может быть использована для определения объема необходимого экстрагента и что эта площадь включает объединенную площадь обеих сторон образца и исключает неопределимые неровности поверхности. Тот же подход следует использовать для материалов с наноструктурными поверхностями.</w:t>
      </w:r>
    </w:p>
    <w:p w:rsidR="008B7BB0" w:rsidRPr="008B7BB0"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rPr>
        <w:t>В соответствии с ISO 10993-12 другие пропорции площади поверхности к объему для экстракции нанопористых материалов могут быть применены, если они имитируют условия во время клинического применения или приводят к измерению потенциальной опасности.</w:t>
      </w:r>
    </w:p>
    <w:p w:rsidR="008B7BB0" w:rsidRPr="008B7BB0"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rPr>
        <w:lastRenderedPageBreak/>
        <w:t xml:space="preserve">Методы экстракции, описанные в ISO 10993-12, возможно, не приведут к выделению </w:t>
      </w:r>
      <w:proofErr w:type="gramStart"/>
      <w:r w:rsidRPr="008B7BB0">
        <w:rPr>
          <w:rFonts w:ascii="Arial" w:hAnsi="Arial" w:cs="Arial"/>
        </w:rPr>
        <w:t>внедренных</w:t>
      </w:r>
      <w:proofErr w:type="gramEnd"/>
      <w:r w:rsidRPr="008B7BB0">
        <w:rPr>
          <w:rFonts w:ascii="Arial" w:hAnsi="Arial" w:cs="Arial"/>
        </w:rPr>
        <w:t xml:space="preserve"> наноматериалов и/или наноматериалов на поверхности материала из-за фиксации в матриксе или на поверхности. Только при относительно слабом связывании на </w:t>
      </w:r>
      <w:proofErr w:type="gramStart"/>
      <w:r w:rsidRPr="008B7BB0">
        <w:rPr>
          <w:rFonts w:ascii="Arial" w:hAnsi="Arial" w:cs="Arial"/>
        </w:rPr>
        <w:t>поверхности</w:t>
      </w:r>
      <w:proofErr w:type="gramEnd"/>
      <w:r w:rsidRPr="008B7BB0">
        <w:rPr>
          <w:rFonts w:ascii="Arial" w:hAnsi="Arial" w:cs="Arial"/>
        </w:rPr>
        <w:t xml:space="preserve"> возможно ожидать экстракцию нанообъектов.</w:t>
      </w:r>
    </w:p>
    <w:p w:rsidR="008B7BB0" w:rsidRPr="008B7BB0" w:rsidRDefault="008B7BB0" w:rsidP="00623FF7">
      <w:pPr>
        <w:autoSpaceDE w:val="0"/>
        <w:autoSpaceDN w:val="0"/>
        <w:adjustRightInd w:val="0"/>
        <w:spacing w:line="360" w:lineRule="auto"/>
        <w:ind w:firstLine="567"/>
        <w:jc w:val="both"/>
        <w:rPr>
          <w:rFonts w:ascii="Arial" w:hAnsi="Arial" w:cs="Arial"/>
          <w:b/>
          <w:bCs/>
        </w:rPr>
      </w:pPr>
      <w:r w:rsidRPr="008B7BB0">
        <w:rPr>
          <w:rFonts w:ascii="Arial" w:hAnsi="Arial" w:cs="Arial"/>
          <w:b/>
          <w:bCs/>
        </w:rPr>
        <w:t xml:space="preserve">6.3 </w:t>
      </w:r>
      <w:r w:rsidRPr="008B7BB0">
        <w:rPr>
          <w:rFonts w:ascii="Arial" w:hAnsi="Arial" w:cs="Arial"/>
          <w:b/>
        </w:rPr>
        <w:t>Особые принципы для нанообъектов</w:t>
      </w:r>
    </w:p>
    <w:p w:rsidR="00980404"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rPr>
        <w:t xml:space="preserve">Для нанообъектов некоторые из требований к приготовлению образцов, описанные в ISO 10993-12, могут не быть применимыми, а также может быть </w:t>
      </w:r>
      <w:proofErr w:type="gramStart"/>
      <w:r w:rsidRPr="008B7BB0">
        <w:rPr>
          <w:rFonts w:ascii="Arial" w:hAnsi="Arial" w:cs="Arial"/>
        </w:rPr>
        <w:t>необходимо</w:t>
      </w:r>
      <w:proofErr w:type="gramEnd"/>
      <w:r w:rsidRPr="008B7BB0">
        <w:rPr>
          <w:rFonts w:ascii="Arial" w:hAnsi="Arial" w:cs="Arial"/>
        </w:rPr>
        <w:t xml:space="preserve"> учесть дополнительные аспекты (например, агрегацию/агломерацию частиц). Например, возможно, что с использованием экстрактов оцениваются только эффекты осадков/загрязнений. Дополнительно, размер на наношкале позволяет наноматериалам диспергироваться в жидкости для большинства проб, необходимых для проведения биологического анализа и оценки риска наноматериалов. Нанообъекты могут быть диспергированы в жидкости, позволяя проведение большинства биологических анализов, таким образом, обеспечивая прямую оценку риска нанообъекта. Полярные и неполярные среды обычно рассматриваются для экстракции согласно ISO 10993-12. Тем не менее, дисперсия нанообъекта должна быть выбрана с использованием среды, основанной на клинической значимости и распыляемости. Дисперсия оптимизирована для доставки нанообъекта в конкретную тест-систему и большинство нанодисперсий приготавливают и используют в полярном растворе.</w:t>
      </w:r>
    </w:p>
    <w:p w:rsidR="00980404"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rPr>
        <w:t>Небольшой размер и потенциально измененные физико-химические характеристики нанообъектов представляют значительные проблемы при приготовлении образцов по сравнению с исследованием макро (ненаноразмерных) материалов или химических веществ. Содействующие факторы включают поверхностные свойства нанообъектов, которые повышают их реактивность; формирование агрегированных или агломерированных объектов; трансформацию нанообъектов в дисперсии путем гидрации, частичное растворение или другие процессы, а также потенциально сильное воздействие низкоуровневых загрязнений на физико-химические и токсикологические свойства нанообъектов. Как и с другими типами исследуемых объектов, существует возможность адсорпции нанообъектов к поверхностям емкости. Также скорость доставки клеток в культуру может быть подвержена влиянию диффузии и гравитационного осаждения (</w:t>
      </w:r>
      <w:proofErr w:type="gramStart"/>
      <w:r w:rsidRPr="008B7BB0">
        <w:rPr>
          <w:rFonts w:ascii="Arial" w:hAnsi="Arial" w:cs="Arial"/>
        </w:rPr>
        <w:t>см</w:t>
      </w:r>
      <w:proofErr w:type="gramEnd"/>
      <w:r w:rsidRPr="008B7BB0">
        <w:rPr>
          <w:rFonts w:ascii="Arial" w:hAnsi="Arial" w:cs="Arial"/>
        </w:rPr>
        <w:t xml:space="preserve">. 9.2). Важно </w:t>
      </w:r>
      <w:r w:rsidRPr="008B7BB0">
        <w:rPr>
          <w:rFonts w:ascii="Arial" w:hAnsi="Arial" w:cs="Arial"/>
        </w:rPr>
        <w:lastRenderedPageBreak/>
        <w:t>удостовериться в численных концентрациях нанообъектов, используемых в исследуемых образцах.</w:t>
      </w:r>
    </w:p>
    <w:p w:rsidR="00980404" w:rsidRDefault="008B7BB0" w:rsidP="00980404">
      <w:pPr>
        <w:autoSpaceDE w:val="0"/>
        <w:autoSpaceDN w:val="0"/>
        <w:adjustRightInd w:val="0"/>
        <w:spacing w:line="360" w:lineRule="auto"/>
        <w:ind w:firstLine="567"/>
        <w:jc w:val="both"/>
        <w:rPr>
          <w:rFonts w:ascii="Arial" w:hAnsi="Arial" w:cs="Arial"/>
        </w:rPr>
      </w:pPr>
      <w:r w:rsidRPr="008B7BB0">
        <w:rPr>
          <w:rFonts w:ascii="Arial" w:hAnsi="Arial" w:cs="Arial"/>
        </w:rPr>
        <w:t>Протоколы приготовления образцов должны быть разработаны в тандеме с методиками метрологии (</w:t>
      </w:r>
      <w:r w:rsidR="00980404">
        <w:rPr>
          <w:rFonts w:ascii="Arial" w:hAnsi="Arial" w:cs="Arial"/>
        </w:rPr>
        <w:t>т</w:t>
      </w:r>
      <w:r w:rsidRPr="008B7BB0">
        <w:rPr>
          <w:rFonts w:ascii="Arial" w:hAnsi="Arial" w:cs="Arial"/>
        </w:rPr>
        <w:t>аблица 2). Агрегация и агломерация ограничивают способность определения небольших изменений в распределении размереов частиц посредством высокопроизводительной автоматизированной метрологии. В то же время, именно метрология больших популяций частиц или волокон позволяет определение степени агломерации и агрегации. Осознание этих факторов необходимо для разработки надежных протоколов приготовления образцов для нанообъектов, изделий, которые содержат нанообъекты или изделий, вырабатывающих или выделяющих нанообъекты. Решение этих вопросов может потребовать значительно повышенных усилий, направленных на развитие стратегий приготовления и обработки образцов по сравнению с изделиями, использующие традиционные материалы.</w:t>
      </w:r>
    </w:p>
    <w:p w:rsidR="00980404"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rPr>
        <w:t>Важным фактором в приготовлении образцов наноматериалов является различие между растворимостью и распыляемостью исследуемого объекта или его компонента. Некоторые наночастицы частично или медленно растворяемы. Различие между растворимостью и распыляемостью важно, так как дисперсия материала может вызвать ответ, отличающийся от молекулярной или элементарной токсичности, предсказанной на основе химического состава[67</w:t>
      </w:r>
      <w:r w:rsidR="00980404">
        <w:rPr>
          <w:rFonts w:ascii="Arial" w:hAnsi="Arial" w:cs="Arial"/>
        </w:rPr>
        <w:t>].</w:t>
      </w:r>
    </w:p>
    <w:p w:rsidR="00980404" w:rsidRDefault="008B7BB0" w:rsidP="00980404">
      <w:pPr>
        <w:autoSpaceDE w:val="0"/>
        <w:autoSpaceDN w:val="0"/>
        <w:adjustRightInd w:val="0"/>
        <w:spacing w:line="360" w:lineRule="auto"/>
        <w:ind w:firstLine="567"/>
        <w:jc w:val="both"/>
        <w:rPr>
          <w:rFonts w:ascii="Arial" w:hAnsi="Arial" w:cs="Arial"/>
        </w:rPr>
      </w:pPr>
      <w:r w:rsidRPr="008B7BB0">
        <w:rPr>
          <w:rFonts w:ascii="Arial" w:hAnsi="Arial" w:cs="Arial"/>
        </w:rPr>
        <w:t xml:space="preserve">Нанообъект, являющийся растворимым или частично/медленно растворимым в биологической среде, скорее всего, будет введен в тест-систему в молекулярной форме. Слаборастворимые или нерастворимые </w:t>
      </w:r>
      <w:proofErr w:type="gramStart"/>
      <w:r w:rsidRPr="008B7BB0">
        <w:rPr>
          <w:rFonts w:ascii="Arial" w:hAnsi="Arial" w:cs="Arial"/>
        </w:rPr>
        <w:t>наноматериалы</w:t>
      </w:r>
      <w:proofErr w:type="gramEnd"/>
      <w:r w:rsidRPr="008B7BB0">
        <w:rPr>
          <w:rFonts w:ascii="Arial" w:hAnsi="Arial" w:cs="Arial"/>
        </w:rPr>
        <w:t xml:space="preserve"> скорее всего будут введены в тест-систему как дисперсия нанообъектов. На практике может потребоваться тщательный анализ для определения, был ли конкретный нанообъект полностью распылен, частично растворен (например, в случае некоторых металлов) или полностью растворен при обозначенных лабораторных условиях. Эти растворенные нанообъекты могут вызвать ответ, сходный с ответом ненаноразмерных растворенных материалов. По применимости, скорость растворимости также должна быть рассмотрена в дополнение к самой растворимости.</w:t>
      </w:r>
    </w:p>
    <w:p w:rsidR="00980404" w:rsidRDefault="008B7BB0" w:rsidP="00980404">
      <w:pPr>
        <w:autoSpaceDE w:val="0"/>
        <w:autoSpaceDN w:val="0"/>
        <w:adjustRightInd w:val="0"/>
        <w:spacing w:line="360" w:lineRule="auto"/>
        <w:ind w:firstLine="567"/>
        <w:jc w:val="both"/>
        <w:rPr>
          <w:rFonts w:ascii="Arial" w:hAnsi="Arial" w:cs="Arial"/>
        </w:rPr>
      </w:pPr>
      <w:r w:rsidRPr="008B7BB0">
        <w:rPr>
          <w:rFonts w:ascii="Arial" w:hAnsi="Arial" w:cs="Arial"/>
        </w:rPr>
        <w:t xml:space="preserve">Нанообъекты могут быть очень чувствительны к технологиям, применямым в приготовлении образцов, из-за их уникальных свойств поверхности. На дисперсию нанообъектов воздействуют взаимодействия между нанообъектами и взаимодействия нанообъектов с их окружающей средой. </w:t>
      </w:r>
      <w:r w:rsidRPr="008B7BB0">
        <w:rPr>
          <w:rFonts w:ascii="Arial" w:hAnsi="Arial" w:cs="Arial"/>
        </w:rPr>
        <w:lastRenderedPageBreak/>
        <w:t xml:space="preserve">Диспергированные нанообъекты необязательно существуют только в первичной форме. Вторичные объекты в форме агрегатов (объектов, включающих сильносвязанные или сплавленные объекты) и агломератов (скоплений слабосвязанных частиц или </w:t>
      </w:r>
      <w:r w:rsidRPr="008B7BB0">
        <w:rPr>
          <w:rFonts w:ascii="Arial" w:hAnsi="Arial" w:cs="Arial"/>
          <w:iCs/>
        </w:rPr>
        <w:t>агрегатов</w:t>
      </w:r>
      <w:r w:rsidRPr="008B7BB0">
        <w:rPr>
          <w:rFonts w:ascii="Arial" w:hAnsi="Arial" w:cs="Arial"/>
          <w:i/>
          <w:iCs/>
        </w:rPr>
        <w:t xml:space="preserve"> </w:t>
      </w:r>
      <w:r w:rsidRPr="008B7BB0">
        <w:rPr>
          <w:rFonts w:ascii="Arial" w:hAnsi="Arial" w:cs="Arial"/>
        </w:rPr>
        <w:t xml:space="preserve">или смесей обоих) могут образовываться в растворах, порошках и аэрозольных формах нанообъектов, если не являются стабилизированными поверхностным зарядом или стерическими эффектами. В результате, состояние дисперсии и распределение размеров объекта нанообъектов в образце могут измениться со временем. Это поведение имеет </w:t>
      </w:r>
      <w:proofErr w:type="gramStart"/>
      <w:r w:rsidRPr="008B7BB0">
        <w:rPr>
          <w:rFonts w:ascii="Arial" w:hAnsi="Arial" w:cs="Arial"/>
        </w:rPr>
        <w:t>важное значение</w:t>
      </w:r>
      <w:proofErr w:type="gramEnd"/>
      <w:r w:rsidRPr="008B7BB0">
        <w:rPr>
          <w:rFonts w:ascii="Arial" w:hAnsi="Arial" w:cs="Arial"/>
        </w:rPr>
        <w:t xml:space="preserve"> для приготовления экстрактов и/или основных и дозовых дисперсий, где незначительные модификации pH, ионная сила или наличие молекулярных составляющих может значительно изменить дисперсию нанообъектов. По этой причине определение стабильности исследуемого объекта является критическим фактором для получения репрезентативных и воспроизводимых результатов в течение биологической оценки.</w:t>
      </w:r>
    </w:p>
    <w:p w:rsidR="00980404"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rPr>
        <w:t xml:space="preserve">Приготовление образцов нанообъектов может включать характеризацию готового или предоставленного поставщиком материала и приготовление основных и дозовых растворов для исследований на животных и </w:t>
      </w:r>
      <w:r w:rsidRPr="008B7BB0">
        <w:rPr>
          <w:rFonts w:ascii="Arial" w:hAnsi="Arial" w:cs="Arial"/>
          <w:i/>
          <w:iCs/>
        </w:rPr>
        <w:t>in vitro</w:t>
      </w:r>
      <w:r w:rsidRPr="008B7BB0">
        <w:rPr>
          <w:rFonts w:ascii="Arial" w:hAnsi="Arial" w:cs="Arial"/>
        </w:rPr>
        <w:t xml:space="preserve">. Детали приготовления могут варьироваться в зависимости от пути дозирования и </w:t>
      </w:r>
    </w:p>
    <w:p w:rsidR="008B7BB0" w:rsidRPr="008B7BB0" w:rsidRDefault="008B7BB0" w:rsidP="00980404">
      <w:pPr>
        <w:autoSpaceDE w:val="0"/>
        <w:autoSpaceDN w:val="0"/>
        <w:adjustRightInd w:val="0"/>
        <w:spacing w:line="360" w:lineRule="auto"/>
        <w:jc w:val="both"/>
        <w:rPr>
          <w:rFonts w:ascii="Arial" w:hAnsi="Arial" w:cs="Arial"/>
        </w:rPr>
      </w:pPr>
      <w:r w:rsidRPr="008B7BB0">
        <w:rPr>
          <w:rFonts w:ascii="Arial" w:hAnsi="Arial" w:cs="Arial"/>
        </w:rPr>
        <w:t>метода доставки. Распространенные аспекты приготовления и введения исследуемого образца включают:</w:t>
      </w:r>
    </w:p>
    <w:p w:rsidR="008B7BB0" w:rsidRPr="008B7BB0" w:rsidRDefault="00980404" w:rsidP="00980404">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сущность, хранение и стабильность исследуемых материалов, включая вариативность между партиями;</w:t>
      </w:r>
    </w:p>
    <w:p w:rsidR="008B7BB0" w:rsidRPr="008B7BB0" w:rsidRDefault="00980404" w:rsidP="00980404">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химический состав тестовой среды;</w:t>
      </w:r>
    </w:p>
    <w:p w:rsidR="008B7BB0" w:rsidRPr="008B7BB0" w:rsidRDefault="00980404" w:rsidP="00980404">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выбор подходящей метрики дозы;</w:t>
      </w:r>
    </w:p>
    <w:p w:rsidR="00980404" w:rsidRDefault="00980404" w:rsidP="00980404">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характеризация образцов, приготовленных из основных дисперсий до введения дозы.</w:t>
      </w:r>
    </w:p>
    <w:p w:rsidR="00980404" w:rsidRDefault="008B7BB0" w:rsidP="00980404">
      <w:pPr>
        <w:autoSpaceDE w:val="0"/>
        <w:autoSpaceDN w:val="0"/>
        <w:adjustRightInd w:val="0"/>
        <w:spacing w:line="360" w:lineRule="auto"/>
        <w:ind w:firstLine="567"/>
        <w:jc w:val="both"/>
        <w:rPr>
          <w:rFonts w:ascii="Arial" w:hAnsi="Arial" w:cs="Arial"/>
        </w:rPr>
      </w:pPr>
      <w:r w:rsidRPr="008B7BB0">
        <w:rPr>
          <w:rFonts w:ascii="Arial" w:hAnsi="Arial" w:cs="Arial"/>
        </w:rPr>
        <w:t>Дополнительная информация по этим темам приводится ниже. Протоколы приготовления образцов и обоснование должны быть тщательно отражены документально для обеспечения воспроизведения исследуемых образцов по необходимости.</w:t>
      </w:r>
    </w:p>
    <w:p w:rsidR="00980404" w:rsidRDefault="008B7BB0" w:rsidP="00980404">
      <w:pPr>
        <w:autoSpaceDE w:val="0"/>
        <w:autoSpaceDN w:val="0"/>
        <w:adjustRightInd w:val="0"/>
        <w:spacing w:line="360" w:lineRule="auto"/>
        <w:ind w:firstLine="567"/>
        <w:jc w:val="both"/>
        <w:rPr>
          <w:rFonts w:ascii="Arial" w:hAnsi="Arial" w:cs="Arial"/>
        </w:rPr>
      </w:pPr>
      <w:r w:rsidRPr="008B7BB0">
        <w:rPr>
          <w:rFonts w:ascii="Arial" w:hAnsi="Arial" w:cs="Arial"/>
          <w:b/>
          <w:bCs/>
        </w:rPr>
        <w:t xml:space="preserve">6.4 Сущность, хранение и стабильность </w:t>
      </w:r>
      <w:proofErr w:type="gramStart"/>
      <w:r w:rsidRPr="008B7BB0">
        <w:rPr>
          <w:rFonts w:ascii="Arial" w:hAnsi="Arial" w:cs="Arial"/>
          <w:b/>
          <w:bCs/>
        </w:rPr>
        <w:t>основных</w:t>
      </w:r>
      <w:proofErr w:type="gramEnd"/>
      <w:r w:rsidRPr="008B7BB0">
        <w:rPr>
          <w:rFonts w:ascii="Arial" w:hAnsi="Arial" w:cs="Arial"/>
          <w:b/>
          <w:bCs/>
        </w:rPr>
        <w:t xml:space="preserve"> наноматериалов</w:t>
      </w:r>
    </w:p>
    <w:p w:rsidR="008B7BB0" w:rsidRPr="008B7BB0" w:rsidRDefault="008B7BB0" w:rsidP="00980404">
      <w:pPr>
        <w:autoSpaceDE w:val="0"/>
        <w:autoSpaceDN w:val="0"/>
        <w:adjustRightInd w:val="0"/>
        <w:spacing w:line="360" w:lineRule="auto"/>
        <w:ind w:firstLine="567"/>
        <w:jc w:val="both"/>
        <w:rPr>
          <w:rFonts w:ascii="Arial" w:hAnsi="Arial" w:cs="Arial"/>
        </w:rPr>
      </w:pPr>
      <w:r w:rsidRPr="008B7BB0">
        <w:rPr>
          <w:rFonts w:ascii="Arial" w:hAnsi="Arial" w:cs="Arial"/>
        </w:rPr>
        <w:t>Ниже приводятся некоторые из факторов, которые следует учесть для дисперсии и хранения препаратов наноматериалов.</w:t>
      </w:r>
    </w:p>
    <w:p w:rsidR="008B7BB0" w:rsidRPr="008B7BB0" w:rsidRDefault="00980404" w:rsidP="00980404">
      <w:pPr>
        <w:autoSpaceDE w:val="0"/>
        <w:autoSpaceDN w:val="0"/>
        <w:adjustRightInd w:val="0"/>
        <w:spacing w:line="360" w:lineRule="auto"/>
        <w:ind w:firstLine="567"/>
        <w:jc w:val="both"/>
        <w:rPr>
          <w:rFonts w:ascii="Arial" w:hAnsi="Arial" w:cs="Arial"/>
        </w:rPr>
      </w:pPr>
      <w:r>
        <w:rPr>
          <w:rFonts w:ascii="Arial" w:hAnsi="Arial" w:cs="Arial"/>
        </w:rPr>
        <w:lastRenderedPageBreak/>
        <w:t>-</w:t>
      </w:r>
      <w:r w:rsidR="008B7BB0" w:rsidRPr="008B7BB0">
        <w:rPr>
          <w:rFonts w:ascii="Arial" w:hAnsi="Arial" w:cs="Arial"/>
        </w:rPr>
        <w:t xml:space="preserve"> Основные дисперсии должны быть приготовлены согласно процессам, используемым для приготовления наноматериалов в готовом изделии. Альтернативные технологии приготовления могут быть применимы для приготовления дисперсий для биологической оценки. </w:t>
      </w:r>
      <w:proofErr w:type="gramStart"/>
      <w:r w:rsidR="008B7BB0" w:rsidRPr="008B7BB0">
        <w:rPr>
          <w:rFonts w:ascii="Arial" w:hAnsi="Arial" w:cs="Arial"/>
        </w:rPr>
        <w:t>Основные дисперсии в идеале характеризуются единым размером объектов и предсказуемой полидисперсностью[68].</w:t>
      </w:r>
      <w:proofErr w:type="gramEnd"/>
    </w:p>
    <w:p w:rsidR="008B7BB0" w:rsidRPr="008B7BB0" w:rsidRDefault="00980404" w:rsidP="00980404">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Методы, используемые для дисперсии нанообъектов, основываются на их применении и включают соникацию, смешивание, применение растворителей и использование стабилизирующих объектов, таких как поверхностно-активные вещества. Например, химические компоненты, такие как поливинилпирролидон, цитрат или дубильная кислота, могут быть помещены на нанообъекты для предотвращения агломерации/агрегации или повышения дисперсии в растворе. Небольшие цепные полимеры, такие как полиэтиленгликоль, могут быть конъюгированы с нанообъектами для предотвращения распознавания системой мононуклеарных фагоцитов (СМФ), таким </w:t>
      </w:r>
      <w:proofErr w:type="gramStart"/>
      <w:r w:rsidR="008B7BB0" w:rsidRPr="008B7BB0">
        <w:rPr>
          <w:rFonts w:ascii="Arial" w:hAnsi="Arial" w:cs="Arial"/>
        </w:rPr>
        <w:t>образом</w:t>
      </w:r>
      <w:proofErr w:type="gramEnd"/>
      <w:r w:rsidR="008B7BB0" w:rsidRPr="008B7BB0">
        <w:rPr>
          <w:rFonts w:ascii="Arial" w:hAnsi="Arial" w:cs="Arial"/>
        </w:rPr>
        <w:t xml:space="preserve"> повышая время циркуляции в организме[69] [70]. Белки или углеводы могут быть добавлены к нанообъектам для нацеливания на конкретные клетки или ткани организма. Необходимо иметь информацию о химических веществах/покрытиях, которые прикреплены к </w:t>
      </w:r>
      <w:proofErr w:type="gramStart"/>
      <w:r w:rsidR="008B7BB0" w:rsidRPr="008B7BB0">
        <w:rPr>
          <w:rFonts w:ascii="Arial" w:hAnsi="Arial" w:cs="Arial"/>
        </w:rPr>
        <w:t>исследуемому</w:t>
      </w:r>
      <w:proofErr w:type="gramEnd"/>
      <w:r w:rsidR="008B7BB0" w:rsidRPr="008B7BB0">
        <w:rPr>
          <w:rFonts w:ascii="Arial" w:hAnsi="Arial" w:cs="Arial"/>
        </w:rPr>
        <w:t xml:space="preserve"> наноматериалу, так как они являются ключевыми при определении биологических эффектов, а также могут быть источником загрязнения.</w:t>
      </w:r>
    </w:p>
    <w:p w:rsidR="008B7BB0" w:rsidRPr="008B7BB0" w:rsidRDefault="00980404" w:rsidP="00980404">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Процедуры, применяемые для дисперсии нанообъектов, должны быть тщательно выбраны, так как они потенциально могут изменить физико-химические характеристики и токсичность нанообъектов. Возможные механизмы измененной токсичности включают фрагментацию нанообъектов посредством измельчения и изменения свойств поверхности применением диспергирующих агентов, десорбцией поверхностных покрытий и изменениями в состоянии оксидации, среди других. Методы дисперсии должны быть оценены на предмет таких эффектов в каждом конкретном случае. Эффекты, наблюдаемые во время оценки метода дисперсии должны контролироваться или измеряться количественно, если существуют данные, что токсичность препарата наноматериала и/или нанообъекта изменена.</w:t>
      </w:r>
    </w:p>
    <w:p w:rsidR="008B7BB0" w:rsidRPr="008B7BB0" w:rsidRDefault="00980404" w:rsidP="00980404">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Наноматериалы должны храниться согласно подходящей определенной контролируемой процедуре. Общие принципы включают </w:t>
      </w:r>
      <w:proofErr w:type="gramStart"/>
      <w:r w:rsidR="008B7BB0" w:rsidRPr="008B7BB0">
        <w:rPr>
          <w:rFonts w:ascii="Arial" w:hAnsi="Arial" w:cs="Arial"/>
        </w:rPr>
        <w:t>избежание</w:t>
      </w:r>
      <w:proofErr w:type="gramEnd"/>
      <w:r w:rsidR="008B7BB0" w:rsidRPr="008B7BB0">
        <w:rPr>
          <w:rFonts w:ascii="Arial" w:hAnsi="Arial" w:cs="Arial"/>
        </w:rPr>
        <w:t xml:space="preserve"> крайних значений температур, света и влаги.</w:t>
      </w:r>
    </w:p>
    <w:p w:rsidR="008B7BB0" w:rsidRPr="008B7BB0" w:rsidRDefault="00980404" w:rsidP="00980404">
      <w:pPr>
        <w:autoSpaceDE w:val="0"/>
        <w:autoSpaceDN w:val="0"/>
        <w:adjustRightInd w:val="0"/>
        <w:spacing w:line="360" w:lineRule="auto"/>
        <w:ind w:firstLine="567"/>
        <w:jc w:val="both"/>
        <w:rPr>
          <w:rFonts w:ascii="Arial" w:hAnsi="Arial" w:cs="Arial"/>
        </w:rPr>
      </w:pPr>
      <w:r>
        <w:rPr>
          <w:rFonts w:ascii="Arial" w:hAnsi="Arial" w:cs="Arial"/>
        </w:rPr>
        <w:lastRenderedPageBreak/>
        <w:t>-</w:t>
      </w:r>
      <w:r w:rsidR="008B7BB0" w:rsidRPr="008B7BB0">
        <w:rPr>
          <w:rFonts w:ascii="Arial" w:hAnsi="Arial" w:cs="Arial"/>
        </w:rPr>
        <w:t xml:space="preserve"> Процедуры хранения и обработки должны учитывать реактивность наноматериала.</w:t>
      </w:r>
    </w:p>
    <w:p w:rsidR="008B7BB0" w:rsidRPr="008B7BB0" w:rsidRDefault="00980404" w:rsidP="00980404">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Наноматериалы, используемые в медицинских изделиях, должны быть проанализированы на предмет загрязнений и примесей. Наличие низкоуровневых загрязнений или примесей может значительно повлиять на физико-химические и токсикологические свойства препаратов </w:t>
      </w:r>
      <w:proofErr w:type="gramStart"/>
      <w:r w:rsidR="008B7BB0" w:rsidRPr="008B7BB0">
        <w:rPr>
          <w:rFonts w:ascii="Arial" w:hAnsi="Arial" w:cs="Arial"/>
        </w:rPr>
        <w:t>наноматериалов</w:t>
      </w:r>
      <w:proofErr w:type="gramEnd"/>
      <w:r w:rsidR="008B7BB0" w:rsidRPr="008B7BB0">
        <w:rPr>
          <w:rFonts w:ascii="Arial" w:hAnsi="Arial" w:cs="Arial"/>
        </w:rPr>
        <w:t xml:space="preserve"> и могут исказить аналитические и исследовательские обнаружения. Примеры загрязнений, обнаруживаемых в наноматериалах, включают бактериальный эндотоксин, поверхностно-активные вещества, остаточные растворители, металлы и катализаторы. Загрязнение может произойти при производстве, обработке и дисперсии наноматериалов, следовательно, препараты наноматериалов могут нуждаться в анализе на предмет загрязнения более чем на одной стадии в течение процесса приготовления образца.</w:t>
      </w:r>
    </w:p>
    <w:p w:rsidR="008B7BB0" w:rsidRPr="008B7BB0" w:rsidRDefault="00980404" w:rsidP="00980404">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Необходимо оценить стабильность препаратов наноматериала, чтобы определить:</w:t>
      </w:r>
    </w:p>
    <w:p w:rsidR="008B7BB0" w:rsidRPr="008B7BB0" w:rsidRDefault="00980404" w:rsidP="00980404">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может ли наноматериал растворяться, разлагаться, либо трансформироваться с течением времени (</w:t>
      </w:r>
      <w:proofErr w:type="gramStart"/>
      <w:r w:rsidR="008B7BB0" w:rsidRPr="008B7BB0">
        <w:rPr>
          <w:rFonts w:ascii="Arial" w:hAnsi="Arial" w:cs="Arial"/>
        </w:rPr>
        <w:t>см</w:t>
      </w:r>
      <w:proofErr w:type="gramEnd"/>
      <w:r w:rsidR="008B7BB0" w:rsidRPr="008B7BB0">
        <w:rPr>
          <w:rFonts w:ascii="Arial" w:hAnsi="Arial" w:cs="Arial"/>
        </w:rPr>
        <w:t>. Положение 7); и</w:t>
      </w:r>
    </w:p>
    <w:p w:rsidR="00980404" w:rsidRDefault="00980404" w:rsidP="00980404">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меняются ли распределение размеров частиц или поверхностный заряд с течением времени. Основные растворы должны быть сделаны заново и повторно охарактеризованы по необходимости.</w:t>
      </w:r>
    </w:p>
    <w:p w:rsidR="00980404" w:rsidRDefault="008B7BB0" w:rsidP="00980404">
      <w:pPr>
        <w:autoSpaceDE w:val="0"/>
        <w:autoSpaceDN w:val="0"/>
        <w:adjustRightInd w:val="0"/>
        <w:spacing w:line="360" w:lineRule="auto"/>
        <w:ind w:firstLine="567"/>
        <w:jc w:val="both"/>
        <w:rPr>
          <w:rFonts w:ascii="Arial" w:hAnsi="Arial" w:cs="Arial"/>
        </w:rPr>
      </w:pPr>
      <w:r w:rsidRPr="008B7BB0">
        <w:rPr>
          <w:rFonts w:ascii="Arial" w:hAnsi="Arial" w:cs="Arial"/>
          <w:b/>
          <w:bCs/>
        </w:rPr>
        <w:t xml:space="preserve">6.5 </w:t>
      </w:r>
      <w:r w:rsidRPr="008B7BB0">
        <w:rPr>
          <w:rFonts w:ascii="Arial" w:hAnsi="Arial" w:cs="Arial"/>
          <w:b/>
        </w:rPr>
        <w:t>Описание химического состава основных и дозовых дисперсий</w:t>
      </w:r>
    </w:p>
    <w:p w:rsidR="008B7BB0" w:rsidRPr="008B7BB0" w:rsidRDefault="008B7BB0" w:rsidP="00980404">
      <w:pPr>
        <w:autoSpaceDE w:val="0"/>
        <w:autoSpaceDN w:val="0"/>
        <w:adjustRightInd w:val="0"/>
        <w:spacing w:line="360" w:lineRule="auto"/>
        <w:ind w:firstLine="567"/>
        <w:jc w:val="both"/>
        <w:rPr>
          <w:rFonts w:ascii="Arial" w:hAnsi="Arial" w:cs="Arial"/>
        </w:rPr>
      </w:pPr>
      <w:r w:rsidRPr="008B7BB0">
        <w:rPr>
          <w:rFonts w:ascii="Arial" w:hAnsi="Arial" w:cs="Arial"/>
        </w:rPr>
        <w:t xml:space="preserve">Дисперсии нанообъектов, используемые в исследования биологической оценки, должны быть совместимы с физиологическими условиями. Например, дозовые растворы для проб клеток млекопитающих </w:t>
      </w:r>
      <w:r w:rsidRPr="008B7BB0">
        <w:rPr>
          <w:rFonts w:ascii="Arial" w:hAnsi="Arial" w:cs="Arial"/>
          <w:i/>
          <w:iCs/>
        </w:rPr>
        <w:t xml:space="preserve">in vitro </w:t>
      </w:r>
      <w:r w:rsidRPr="008B7BB0">
        <w:rPr>
          <w:rFonts w:ascii="Arial" w:hAnsi="Arial" w:cs="Arial"/>
        </w:rPr>
        <w:t xml:space="preserve">должны быть изотоничными, отрегулированными до </w:t>
      </w:r>
      <w:r w:rsidRPr="00980404">
        <w:rPr>
          <w:rFonts w:ascii="Arial" w:hAnsi="Arial" w:cs="Arial"/>
          <w:i/>
        </w:rPr>
        <w:t>pH</w:t>
      </w:r>
      <w:r w:rsidRPr="008B7BB0">
        <w:rPr>
          <w:rFonts w:ascii="Arial" w:hAnsi="Arial" w:cs="Arial"/>
        </w:rPr>
        <w:t xml:space="preserve"> в 7,4 и применимыми в присутствии дивалентных ионов и смесей белков[71]. Химический состав, используемый для создания физиологических условий, может иметь непреднамеренный эффект на физико-химические характеристики наноматериала, включая степень агломерации и/или агрегации нанообъектов. Также сами нанообъекты могут оказывать эффект на используемую культуральную среду. Важно охарактеризовать и отразить документально состав тестовой среды и дозовых растворов для обеспечения воспроизводимости условий исследования. Следующие параметры составляют стартовый список для характеризации среды и дозовых растворов, используемых для исследований </w:t>
      </w:r>
      <w:r w:rsidRPr="008B7BB0">
        <w:rPr>
          <w:rFonts w:ascii="Arial" w:hAnsi="Arial" w:cs="Arial"/>
          <w:i/>
          <w:iCs/>
        </w:rPr>
        <w:t xml:space="preserve">in vitro </w:t>
      </w:r>
      <w:r w:rsidRPr="008B7BB0">
        <w:rPr>
          <w:rFonts w:ascii="Arial" w:hAnsi="Arial" w:cs="Arial"/>
        </w:rPr>
        <w:t xml:space="preserve">и </w:t>
      </w:r>
      <w:r w:rsidRPr="008B7BB0">
        <w:rPr>
          <w:rFonts w:ascii="Arial" w:hAnsi="Arial" w:cs="Arial"/>
          <w:i/>
          <w:iCs/>
        </w:rPr>
        <w:t>in vivo</w:t>
      </w:r>
      <w:r w:rsidR="00623FF7">
        <w:rPr>
          <w:rFonts w:ascii="Arial" w:hAnsi="Arial" w:cs="Arial"/>
          <w:i/>
          <w:iCs/>
        </w:rPr>
        <w:t xml:space="preserve"> </w:t>
      </w:r>
      <w:r w:rsidRPr="008B7BB0">
        <w:rPr>
          <w:rFonts w:ascii="Arial" w:hAnsi="Arial" w:cs="Arial"/>
        </w:rPr>
        <w:t>[68]:</w:t>
      </w:r>
    </w:p>
    <w:p w:rsidR="008B7BB0" w:rsidRPr="008B7BB0" w:rsidRDefault="00980404" w:rsidP="00623FF7">
      <w:pPr>
        <w:autoSpaceDE w:val="0"/>
        <w:autoSpaceDN w:val="0"/>
        <w:adjustRightInd w:val="0"/>
        <w:spacing w:line="360" w:lineRule="auto"/>
        <w:ind w:firstLine="567"/>
        <w:jc w:val="both"/>
        <w:rPr>
          <w:rFonts w:ascii="Arial" w:hAnsi="Arial" w:cs="Arial"/>
        </w:rPr>
      </w:pPr>
      <w:r>
        <w:rPr>
          <w:rFonts w:ascii="Arial" w:hAnsi="Arial" w:cs="Arial"/>
        </w:rPr>
        <w:lastRenderedPageBreak/>
        <w:t>-</w:t>
      </w:r>
      <w:r w:rsidR="008B7BB0" w:rsidRPr="008B7BB0">
        <w:rPr>
          <w:rFonts w:ascii="Arial" w:hAnsi="Arial" w:cs="Arial"/>
        </w:rPr>
        <w:t xml:space="preserve"> ионная сила;</w:t>
      </w:r>
    </w:p>
    <w:p w:rsidR="008B7BB0" w:rsidRPr="008B7BB0" w:rsidRDefault="00980404" w:rsidP="00623FF7">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концентрация кальция и магния и анион, использованный в качестве источника (например, MgSO</w:t>
      </w:r>
      <w:r w:rsidR="008B7BB0" w:rsidRPr="008B7BB0">
        <w:rPr>
          <w:rFonts w:ascii="Arial" w:hAnsi="Arial" w:cs="Arial"/>
          <w:vertAlign w:val="subscript"/>
        </w:rPr>
        <w:t>4</w:t>
      </w:r>
      <w:r w:rsidR="008B7BB0" w:rsidRPr="008B7BB0">
        <w:rPr>
          <w:rFonts w:ascii="Arial" w:hAnsi="Arial" w:cs="Arial"/>
        </w:rPr>
        <w:t xml:space="preserve"> или MgCl</w:t>
      </w:r>
      <w:r w:rsidR="008B7BB0" w:rsidRPr="008B7BB0">
        <w:rPr>
          <w:rFonts w:ascii="Arial" w:hAnsi="Arial" w:cs="Arial"/>
          <w:vertAlign w:val="subscript"/>
        </w:rPr>
        <w:t>2</w:t>
      </w:r>
      <w:r w:rsidR="008B7BB0" w:rsidRPr="008B7BB0">
        <w:rPr>
          <w:rFonts w:ascii="Arial" w:hAnsi="Arial" w:cs="Arial"/>
        </w:rPr>
        <w:t>);</w:t>
      </w:r>
    </w:p>
    <w:p w:rsidR="008B7BB0" w:rsidRPr="008B7BB0" w:rsidRDefault="00980404" w:rsidP="00623FF7">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w:t>
      </w:r>
      <w:r w:rsidR="008B7BB0" w:rsidRPr="00980404">
        <w:rPr>
          <w:rFonts w:ascii="Arial" w:hAnsi="Arial" w:cs="Arial"/>
          <w:i/>
        </w:rPr>
        <w:t>pH</w:t>
      </w:r>
      <w:r w:rsidR="008B7BB0" w:rsidRPr="008B7BB0">
        <w:rPr>
          <w:rFonts w:ascii="Arial" w:hAnsi="Arial" w:cs="Arial"/>
        </w:rPr>
        <w:t xml:space="preserve"> и состав системы буфера pH;</w:t>
      </w:r>
    </w:p>
    <w:p w:rsidR="008B7BB0" w:rsidRPr="008B7BB0" w:rsidRDefault="00980404" w:rsidP="00623FF7">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органические добавки (например, сыворотка, альбумин бычьей сыворотки, антибиотики);</w:t>
      </w:r>
    </w:p>
    <w:p w:rsidR="008B7BB0" w:rsidRPr="008B7BB0" w:rsidRDefault="00980404" w:rsidP="00623FF7">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сущность и концентрация диспергирующих агентов.</w:t>
      </w:r>
    </w:p>
    <w:p w:rsidR="008B7BB0" w:rsidRPr="008B7BB0" w:rsidRDefault="008B7BB0" w:rsidP="00623FF7">
      <w:pPr>
        <w:autoSpaceDE w:val="0"/>
        <w:autoSpaceDN w:val="0"/>
        <w:adjustRightInd w:val="0"/>
        <w:spacing w:line="360" w:lineRule="auto"/>
        <w:ind w:firstLine="567"/>
        <w:jc w:val="both"/>
        <w:rPr>
          <w:rFonts w:ascii="Arial" w:hAnsi="Arial" w:cs="Arial"/>
          <w:b/>
          <w:bCs/>
        </w:rPr>
      </w:pPr>
      <w:r w:rsidRPr="008B7BB0">
        <w:rPr>
          <w:rFonts w:ascii="Arial" w:hAnsi="Arial" w:cs="Arial"/>
          <w:b/>
          <w:bCs/>
        </w:rPr>
        <w:t xml:space="preserve">6.6 </w:t>
      </w:r>
      <w:r w:rsidRPr="008B7BB0">
        <w:rPr>
          <w:rFonts w:ascii="Arial" w:hAnsi="Arial" w:cs="Arial"/>
          <w:b/>
        </w:rPr>
        <w:t>Характеризация основных дисперсий</w:t>
      </w:r>
    </w:p>
    <w:p w:rsidR="008B7BB0" w:rsidRPr="008B7BB0"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rPr>
        <w:t>Методы, используемые для создания основных дисперсий, должны быть детально отражены документально для обеспечения воспроизводимости. Следующие параметры составляют стартовый список для характеризации основных дисперсий</w:t>
      </w:r>
      <w:r w:rsidR="00623FF7">
        <w:rPr>
          <w:rFonts w:ascii="Arial" w:hAnsi="Arial" w:cs="Arial"/>
        </w:rPr>
        <w:t xml:space="preserve"> </w:t>
      </w:r>
      <w:r w:rsidRPr="008B7BB0">
        <w:rPr>
          <w:rFonts w:ascii="Arial" w:hAnsi="Arial" w:cs="Arial"/>
        </w:rPr>
        <w:t>[68]:</w:t>
      </w:r>
    </w:p>
    <w:p w:rsidR="008B7BB0" w:rsidRPr="008B7BB0" w:rsidRDefault="00980404" w:rsidP="00623FF7">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информация от производителя;</w:t>
      </w:r>
    </w:p>
    <w:p w:rsidR="008B7BB0" w:rsidRPr="008B7BB0" w:rsidRDefault="00980404" w:rsidP="00623FF7">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аналитические данные для физико-химических свойств, как описано в </w:t>
      </w:r>
      <w:r>
        <w:rPr>
          <w:rFonts w:ascii="Arial" w:hAnsi="Arial" w:cs="Arial"/>
        </w:rPr>
        <w:t>п</w:t>
      </w:r>
      <w:r w:rsidR="008B7BB0" w:rsidRPr="008B7BB0">
        <w:rPr>
          <w:rFonts w:ascii="Arial" w:hAnsi="Arial" w:cs="Arial"/>
        </w:rPr>
        <w:t>оложении 5;</w:t>
      </w:r>
    </w:p>
    <w:p w:rsidR="00980404" w:rsidRDefault="00980404" w:rsidP="00623FF7">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оцененная массовая концентрация в основной дисперсии; (также должна быть выражена как площадь поверхности и как численная концентрация)</w:t>
      </w:r>
    </w:p>
    <w:p w:rsidR="008B7BB0" w:rsidRPr="008B7BB0" w:rsidRDefault="00980404" w:rsidP="00623FF7">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для наноматериалов на основе металлов, измеренная концентрация растворенного иона (ионов) металла;</w:t>
      </w:r>
    </w:p>
    <w:p w:rsidR="008B7BB0" w:rsidRPr="008B7BB0" w:rsidRDefault="00980404" w:rsidP="00623FF7">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сущность и (где выполнимо) измеренные концентрации примесей и загрязнений;</w:t>
      </w:r>
    </w:p>
    <w:p w:rsidR="008B7BB0" w:rsidRPr="008B7BB0" w:rsidRDefault="00980404" w:rsidP="00623FF7">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детали препарата, включая форму, объем и тип материала емкости, используемой для создания основной дисперсии;</w:t>
      </w:r>
    </w:p>
    <w:p w:rsidR="00980404" w:rsidRDefault="00980404" w:rsidP="00623FF7">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стабильность (срок годности) основных дисперсий.</w:t>
      </w:r>
    </w:p>
    <w:p w:rsidR="00980404"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rPr>
        <w:t xml:space="preserve">Характеризация других параметров может быть </w:t>
      </w:r>
      <w:proofErr w:type="gramStart"/>
      <w:r w:rsidRPr="008B7BB0">
        <w:rPr>
          <w:rFonts w:ascii="Arial" w:hAnsi="Arial" w:cs="Arial"/>
        </w:rPr>
        <w:t>необходима</w:t>
      </w:r>
      <w:proofErr w:type="gramEnd"/>
      <w:r w:rsidRPr="008B7BB0">
        <w:rPr>
          <w:rFonts w:ascii="Arial" w:hAnsi="Arial" w:cs="Arial"/>
        </w:rPr>
        <w:t xml:space="preserve"> и рассматривается в каждом индивидуальном случае.</w:t>
      </w:r>
    </w:p>
    <w:p w:rsidR="00980404"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rPr>
        <w:t>Шаги, предпринятые для предотвращения загрязнения (например, использование ультрачистой воды и реагентов) должны быть описаны. Возможность загрязнения, происходящего от износа кончика зонда или поверхности емкости, должна учитываться, если препараты готовятся методом ультразвуковой обработки суспензий. Также необходимо учитывать загрязнение из других источников.</w:t>
      </w:r>
    </w:p>
    <w:p w:rsidR="00980404"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rPr>
        <w:t>Руководство по приготовлению и характеризации наноматериалов для исследования ингаляционной токсичности содержится в ISO 10801 и ISO 10808.</w:t>
      </w:r>
    </w:p>
    <w:p w:rsidR="00980404"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b/>
          <w:bCs/>
        </w:rPr>
        <w:lastRenderedPageBreak/>
        <w:t xml:space="preserve">6.7 </w:t>
      </w:r>
      <w:r w:rsidRPr="008B7BB0">
        <w:rPr>
          <w:rFonts w:ascii="Arial" w:hAnsi="Arial" w:cs="Arial"/>
          <w:b/>
        </w:rPr>
        <w:t>Характеризация дозовых растворов, приготовленных из основных дисперсий</w:t>
      </w:r>
      <w:r w:rsidRPr="008B7BB0">
        <w:rPr>
          <w:rFonts w:ascii="Arial" w:hAnsi="Arial" w:cs="Arial"/>
          <w:b/>
          <w:bCs/>
        </w:rPr>
        <w:t xml:space="preserve"> </w:t>
      </w:r>
    </w:p>
    <w:p w:rsidR="008B7BB0" w:rsidRPr="008B7BB0" w:rsidRDefault="008B7BB0" w:rsidP="00980404">
      <w:pPr>
        <w:autoSpaceDE w:val="0"/>
        <w:autoSpaceDN w:val="0"/>
        <w:adjustRightInd w:val="0"/>
        <w:spacing w:line="360" w:lineRule="auto"/>
        <w:ind w:firstLine="567"/>
        <w:jc w:val="both"/>
        <w:rPr>
          <w:rFonts w:ascii="Arial" w:hAnsi="Arial" w:cs="Arial"/>
        </w:rPr>
      </w:pPr>
      <w:r w:rsidRPr="008B7BB0">
        <w:rPr>
          <w:rFonts w:ascii="Arial" w:hAnsi="Arial" w:cs="Arial"/>
        </w:rPr>
        <w:t xml:space="preserve">Методы, используемые для создания дозовых дисперсий, должны быть детально отражены документально для обеспечения воспроизводимости и для помощи в интерпретации результатов исследования. Следующие параметры составляют стартовый список для характеризации дозовых растворов до введения исследуемым животным или в системы </w:t>
      </w:r>
      <w:r w:rsidRPr="008B7BB0">
        <w:rPr>
          <w:rFonts w:ascii="Arial" w:hAnsi="Arial" w:cs="Arial"/>
          <w:i/>
          <w:iCs/>
        </w:rPr>
        <w:t>in vitro</w:t>
      </w:r>
      <w:r w:rsidRPr="008B7BB0">
        <w:rPr>
          <w:rFonts w:ascii="Arial" w:hAnsi="Arial" w:cs="Arial"/>
        </w:rPr>
        <w:t>[68]:</w:t>
      </w:r>
    </w:p>
    <w:p w:rsidR="008B7BB0" w:rsidRPr="008B7BB0" w:rsidRDefault="00980404" w:rsidP="00980404">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рекомендуемые параметры для характеризации основных дисперсий как описано в 6.5 и 6.6;</w:t>
      </w:r>
    </w:p>
    <w:p w:rsidR="008B7BB0" w:rsidRPr="008B7BB0" w:rsidRDefault="00980404" w:rsidP="00980404">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описание среды, использованной для приготовления дозового/образцового раствора и приготовленный объем;</w:t>
      </w:r>
    </w:p>
    <w:p w:rsidR="008B7BB0" w:rsidRPr="008B7BB0" w:rsidRDefault="00980404" w:rsidP="00980404">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w:t>
      </w:r>
      <w:r w:rsidR="008B7BB0" w:rsidRPr="00980404">
        <w:rPr>
          <w:rFonts w:ascii="Arial" w:hAnsi="Arial" w:cs="Arial"/>
          <w:i/>
        </w:rPr>
        <w:t>pH</w:t>
      </w:r>
      <w:r w:rsidR="008B7BB0" w:rsidRPr="008B7BB0">
        <w:rPr>
          <w:rFonts w:ascii="Arial" w:hAnsi="Arial" w:cs="Arial"/>
        </w:rPr>
        <w:t xml:space="preserve"> дозового/образцового раствора и описание системы буфера pH;</w:t>
      </w:r>
    </w:p>
    <w:p w:rsidR="008B7BB0" w:rsidRPr="008B7BB0" w:rsidRDefault="00980404" w:rsidP="00980404">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описание примененной процедуры или процедур дисперсии, включая такие детали как время соникации/вортекса и/или энергозатрат;</w:t>
      </w:r>
    </w:p>
    <w:p w:rsidR="008B7BB0" w:rsidRPr="008B7BB0" w:rsidRDefault="00980404" w:rsidP="00980404">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детали введения дозы/образца, включая введенный объем, процедуру смешивания (для исследований </w:t>
      </w:r>
      <w:r w:rsidR="008B7BB0" w:rsidRPr="008B7BB0">
        <w:rPr>
          <w:rFonts w:ascii="Arial" w:hAnsi="Arial" w:cs="Arial"/>
          <w:i/>
          <w:iCs/>
        </w:rPr>
        <w:t>in vitro</w:t>
      </w:r>
      <w:r w:rsidR="008B7BB0" w:rsidRPr="008B7BB0">
        <w:rPr>
          <w:rFonts w:ascii="Arial" w:hAnsi="Arial" w:cs="Arial"/>
        </w:rPr>
        <w:t>) и время, прошедшеей после соникации или смешивания образца дисперсии;</w:t>
      </w:r>
    </w:p>
    <w:p w:rsidR="008B7BB0" w:rsidRPr="008B7BB0" w:rsidRDefault="00980404" w:rsidP="00980404">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детали какого-либо повторного анализа подвыборки из основных или образцовых/дозовых дисперсий для уточнения свой</w:t>
      </w:r>
      <w:proofErr w:type="gramStart"/>
      <w:r w:rsidR="008B7BB0" w:rsidRPr="008B7BB0">
        <w:rPr>
          <w:rFonts w:ascii="Arial" w:hAnsi="Arial" w:cs="Arial"/>
        </w:rPr>
        <w:t>ств пр</w:t>
      </w:r>
      <w:proofErr w:type="gramEnd"/>
      <w:r w:rsidR="008B7BB0" w:rsidRPr="008B7BB0">
        <w:rPr>
          <w:rFonts w:ascii="Arial" w:hAnsi="Arial" w:cs="Arial"/>
        </w:rPr>
        <w:t>и завершении дозирования или после модификации дозового раствора.</w:t>
      </w:r>
    </w:p>
    <w:p w:rsidR="008B7BB0" w:rsidRPr="008B7BB0" w:rsidRDefault="008B7BB0" w:rsidP="00980404">
      <w:pPr>
        <w:autoSpaceDE w:val="0"/>
        <w:autoSpaceDN w:val="0"/>
        <w:adjustRightInd w:val="0"/>
        <w:spacing w:line="360" w:lineRule="auto"/>
        <w:ind w:firstLine="567"/>
        <w:jc w:val="both"/>
        <w:rPr>
          <w:rFonts w:ascii="Arial" w:hAnsi="Arial" w:cs="Arial"/>
        </w:rPr>
      </w:pPr>
      <w:proofErr w:type="gramStart"/>
      <w:r w:rsidRPr="008B7BB0">
        <w:rPr>
          <w:rFonts w:ascii="Arial" w:hAnsi="Arial" w:cs="Arial"/>
        </w:rPr>
        <w:t>Меры, предпринятые для улучшения дисперсии и/или распыляемости должны быть детально описаны</w:t>
      </w:r>
      <w:proofErr w:type="gramEnd"/>
      <w:r w:rsidRPr="008B7BB0">
        <w:rPr>
          <w:rFonts w:ascii="Arial" w:hAnsi="Arial" w:cs="Arial"/>
        </w:rPr>
        <w:t xml:space="preserve"> и обоснованы.</w:t>
      </w:r>
    </w:p>
    <w:p w:rsidR="008B7BB0" w:rsidRPr="008B7BB0" w:rsidRDefault="008B7BB0" w:rsidP="00980404">
      <w:pPr>
        <w:autoSpaceDE w:val="0"/>
        <w:autoSpaceDN w:val="0"/>
        <w:adjustRightInd w:val="0"/>
        <w:spacing w:line="360" w:lineRule="auto"/>
        <w:ind w:firstLine="567"/>
        <w:jc w:val="both"/>
        <w:rPr>
          <w:rFonts w:ascii="Arial" w:hAnsi="Arial" w:cs="Arial"/>
        </w:rPr>
      </w:pPr>
      <w:r w:rsidRPr="008B7BB0">
        <w:rPr>
          <w:rFonts w:ascii="Arial" w:hAnsi="Arial" w:cs="Arial"/>
        </w:rPr>
        <w:t xml:space="preserve">Подробные рекомендации по приготовления дозовых дисперсий нанообъектов для исследований оральной, ингаляционной и дермальной токсичности приводятся в ISO/TR 16196 и </w:t>
      </w:r>
      <w:r w:rsidR="00980404">
        <w:rPr>
          <w:rFonts w:ascii="Arial" w:hAnsi="Arial" w:cs="Arial"/>
        </w:rPr>
        <w:t>с</w:t>
      </w:r>
      <w:r w:rsidRPr="008B7BB0">
        <w:rPr>
          <w:rFonts w:ascii="Arial" w:hAnsi="Arial" w:cs="Arial"/>
        </w:rPr>
        <w:t>сылке [68].</w:t>
      </w:r>
    </w:p>
    <w:p w:rsidR="008B7BB0" w:rsidRPr="008B7BB0" w:rsidRDefault="008B7BB0" w:rsidP="00980404">
      <w:pPr>
        <w:autoSpaceDE w:val="0"/>
        <w:autoSpaceDN w:val="0"/>
        <w:adjustRightInd w:val="0"/>
        <w:spacing w:line="360" w:lineRule="auto"/>
        <w:ind w:firstLine="567"/>
        <w:jc w:val="both"/>
        <w:rPr>
          <w:rFonts w:ascii="Arial" w:hAnsi="Arial" w:cs="Arial"/>
          <w:b/>
          <w:bCs/>
        </w:rPr>
      </w:pPr>
      <w:r w:rsidRPr="008B7BB0">
        <w:rPr>
          <w:rFonts w:ascii="Arial" w:hAnsi="Arial" w:cs="Arial"/>
          <w:b/>
          <w:bCs/>
        </w:rPr>
        <w:t>6.8 Метрики дозы</w:t>
      </w:r>
    </w:p>
    <w:p w:rsidR="008B7BB0" w:rsidRPr="008B7BB0"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rPr>
        <w:t xml:space="preserve">Дозовые уровни для токсикологических исследований обычно выражаются на основе массовой концентрации. Тем не менее, существует множество характеристик наноматериалов, способных повлиять на их токсикологические свойства. Общепринято, что в дополнение к массовой концентрации, должны быть использованы другие параметры, включая площадь поверхности и численную концентрацию частиц, для полной характеризации дозы наноматериалов. Необходимо предоставить адекватные подробности характеризации, чтобы конечный пользователь мог взаимопревратить различные метрики дозы, включая массовую концентрацию, количество частиц </w:t>
      </w:r>
      <w:r w:rsidRPr="008B7BB0">
        <w:rPr>
          <w:rFonts w:ascii="Arial" w:hAnsi="Arial" w:cs="Arial"/>
        </w:rPr>
        <w:lastRenderedPageBreak/>
        <w:t>и площадь поверхности</w:t>
      </w:r>
      <w:r w:rsidR="00623FF7">
        <w:rPr>
          <w:rFonts w:ascii="Arial" w:hAnsi="Arial" w:cs="Arial"/>
        </w:rPr>
        <w:t xml:space="preserve"> </w:t>
      </w:r>
      <w:r w:rsidRPr="008B7BB0">
        <w:rPr>
          <w:rFonts w:ascii="Arial" w:hAnsi="Arial" w:cs="Arial"/>
        </w:rPr>
        <w:t xml:space="preserve">[72]. Тем не менее, не всегда возможно точно измерить площадь поверхности и/или численные концентрации, особенно при агломерации. Дополнительно, измерения площади поверхности в настоящее время ограничены определениями наноматериалов в форме порошков, в то время как такие измерения </w:t>
      </w:r>
      <w:proofErr w:type="gramStart"/>
      <w:r w:rsidRPr="008B7BB0">
        <w:rPr>
          <w:rFonts w:ascii="Arial" w:hAnsi="Arial" w:cs="Arial"/>
        </w:rPr>
        <w:t>для</w:t>
      </w:r>
      <w:proofErr w:type="gramEnd"/>
      <w:r w:rsidRPr="008B7BB0">
        <w:rPr>
          <w:rFonts w:ascii="Arial" w:hAnsi="Arial" w:cs="Arial"/>
        </w:rPr>
        <w:t xml:space="preserve"> жидких нанодисперсий до сих пор находятся в разработке. Если численная концентрация частиц или концентрация площади поверхности не могут быть измерены напрямую, они, вероятно, будут иметь большее число неопределенностей, чем массовая концентрация</w:t>
      </w:r>
      <w:r w:rsidR="00623FF7">
        <w:rPr>
          <w:rFonts w:ascii="Arial" w:hAnsi="Arial" w:cs="Arial"/>
        </w:rPr>
        <w:t xml:space="preserve"> </w:t>
      </w:r>
      <w:r w:rsidRPr="008B7BB0">
        <w:rPr>
          <w:rFonts w:ascii="Arial" w:hAnsi="Arial" w:cs="Arial"/>
        </w:rPr>
        <w:t>[73].</w:t>
      </w:r>
    </w:p>
    <w:p w:rsidR="00980404"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rPr>
        <w:t>Могут быть ситуации, когда массовая концентрация подходит для описания дозы наноматериала. Например, когда токсичность опосредована ионами, выделенными нанообъектами, наиболее подходящей метрикой дозы может быть масса растворимых ионов. Также, для ингаляционного воздействия (аэрозолизации) могут быть применимы другие метрики дозы.</w:t>
      </w:r>
    </w:p>
    <w:p w:rsidR="00980404"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rPr>
        <w:t xml:space="preserve">Возможность фракционального отложения должна быть рассмотрена при определении токсикологически значимой дозы в исследованиях наноматериалов </w:t>
      </w:r>
      <w:r w:rsidRPr="008B7BB0">
        <w:rPr>
          <w:rFonts w:ascii="Arial" w:hAnsi="Arial" w:cs="Arial"/>
          <w:i/>
          <w:iCs/>
        </w:rPr>
        <w:t>in vitro</w:t>
      </w:r>
      <w:r w:rsidR="00623FF7">
        <w:rPr>
          <w:rFonts w:ascii="Arial" w:hAnsi="Arial" w:cs="Arial"/>
          <w:i/>
          <w:iCs/>
        </w:rPr>
        <w:t xml:space="preserve"> </w:t>
      </w:r>
      <w:r w:rsidRPr="008B7BB0">
        <w:rPr>
          <w:rFonts w:ascii="Arial" w:hAnsi="Arial" w:cs="Arial"/>
        </w:rPr>
        <w:t>[72]</w:t>
      </w:r>
      <w:r w:rsidR="00B71767">
        <w:rPr>
          <w:rFonts w:ascii="Arial" w:hAnsi="Arial" w:cs="Arial"/>
        </w:rPr>
        <w:t>,</w:t>
      </w:r>
      <w:r w:rsidRPr="008B7BB0">
        <w:rPr>
          <w:rFonts w:ascii="Arial" w:hAnsi="Arial" w:cs="Arial"/>
        </w:rPr>
        <w:t xml:space="preserve"> [74]</w:t>
      </w:r>
      <w:r w:rsidR="00B71767">
        <w:rPr>
          <w:rFonts w:ascii="Arial" w:hAnsi="Arial" w:cs="Arial"/>
        </w:rPr>
        <w:t>,</w:t>
      </w:r>
      <w:r w:rsidRPr="008B7BB0">
        <w:rPr>
          <w:rFonts w:ascii="Arial" w:hAnsi="Arial" w:cs="Arial"/>
        </w:rPr>
        <w:t xml:space="preserve"> [75]. Контакт небольших нанообъектов (например, гидродинамический диаметр &lt;40 нм) со слоями культивированных </w:t>
      </w:r>
    </w:p>
    <w:p w:rsidR="00980404" w:rsidRDefault="008B7BB0" w:rsidP="00623FF7">
      <w:pPr>
        <w:autoSpaceDE w:val="0"/>
        <w:autoSpaceDN w:val="0"/>
        <w:adjustRightInd w:val="0"/>
        <w:spacing w:line="360" w:lineRule="auto"/>
        <w:jc w:val="both"/>
        <w:rPr>
          <w:rFonts w:ascii="Arial" w:hAnsi="Arial" w:cs="Arial"/>
        </w:rPr>
      </w:pPr>
      <w:r w:rsidRPr="008B7BB0">
        <w:rPr>
          <w:rFonts w:ascii="Arial" w:hAnsi="Arial" w:cs="Arial"/>
        </w:rPr>
        <w:t>клеток в основном определяется диффузией и силами конвекции. Более крупные нанообъекты и агрегаты нанообъектов, формирующиеся в культуральной среде, оседают более быстро из-за дополнительного влияния сил седиментации. Эти факторы, а также взаимодействие с белками и другими составляющими культуральной среды, могут повлиять на число нанообъектов, которые напрямую контактируют с культивированными клетками.</w:t>
      </w:r>
    </w:p>
    <w:p w:rsidR="00980404"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rPr>
        <w:t>Параметры, которые влияют на механизмы отложения [такие как плотность и бивариантное (длина и ширина) распределение размеров], концентрация, которая достигает поверхности клеточного слоя (отложенная доза) и количество НМ, поглощенных клетками (клеточная доза) могут дать дополнительную информацию для интерпретации наблюдаемых биологических ответов</w:t>
      </w:r>
      <w:r w:rsidR="00623FF7">
        <w:rPr>
          <w:rFonts w:ascii="Arial" w:hAnsi="Arial" w:cs="Arial"/>
        </w:rPr>
        <w:t xml:space="preserve"> </w:t>
      </w:r>
      <w:r w:rsidRPr="008B7BB0">
        <w:rPr>
          <w:rFonts w:ascii="Arial" w:hAnsi="Arial" w:cs="Arial"/>
        </w:rPr>
        <w:t>[72]</w:t>
      </w:r>
      <w:r w:rsidR="00B71767">
        <w:rPr>
          <w:rFonts w:ascii="Arial" w:hAnsi="Arial" w:cs="Arial"/>
        </w:rPr>
        <w:t>,</w:t>
      </w:r>
      <w:r w:rsidRPr="008B7BB0">
        <w:rPr>
          <w:rFonts w:ascii="Arial" w:hAnsi="Arial" w:cs="Arial"/>
        </w:rPr>
        <w:t xml:space="preserve"> [76]</w:t>
      </w:r>
      <w:r w:rsidR="00B71767">
        <w:rPr>
          <w:rFonts w:ascii="Arial" w:hAnsi="Arial" w:cs="Arial"/>
        </w:rPr>
        <w:t>,</w:t>
      </w:r>
      <w:r w:rsidRPr="008B7BB0">
        <w:rPr>
          <w:rFonts w:ascii="Arial" w:hAnsi="Arial" w:cs="Arial"/>
        </w:rPr>
        <w:t xml:space="preserve"> [118]. Необходимо отметить, что на практике может быть </w:t>
      </w:r>
      <w:proofErr w:type="gramStart"/>
      <w:r w:rsidRPr="008B7BB0">
        <w:rPr>
          <w:rFonts w:ascii="Arial" w:hAnsi="Arial" w:cs="Arial"/>
        </w:rPr>
        <w:t>сложно</w:t>
      </w:r>
      <w:proofErr w:type="gramEnd"/>
      <w:r w:rsidRPr="008B7BB0">
        <w:rPr>
          <w:rFonts w:ascii="Arial" w:hAnsi="Arial" w:cs="Arial"/>
        </w:rPr>
        <w:t xml:space="preserve"> измерить отложение и клеточное поглощение.</w:t>
      </w:r>
    </w:p>
    <w:p w:rsidR="008B7BB0" w:rsidRPr="00980404"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b/>
          <w:bCs/>
        </w:rPr>
        <w:t>6.9 Дополнительные положения</w:t>
      </w:r>
    </w:p>
    <w:p w:rsidR="008B7BB0" w:rsidRPr="008B7BB0" w:rsidRDefault="008B7BB0" w:rsidP="00623FF7">
      <w:pPr>
        <w:autoSpaceDE w:val="0"/>
        <w:autoSpaceDN w:val="0"/>
        <w:adjustRightInd w:val="0"/>
        <w:spacing w:line="360" w:lineRule="auto"/>
        <w:ind w:firstLine="567"/>
        <w:jc w:val="both"/>
        <w:rPr>
          <w:rFonts w:ascii="Arial" w:hAnsi="Arial" w:cs="Arial"/>
          <w:b/>
          <w:bCs/>
        </w:rPr>
      </w:pPr>
      <w:r w:rsidRPr="008B7BB0">
        <w:rPr>
          <w:rFonts w:ascii="Arial" w:hAnsi="Arial" w:cs="Arial"/>
          <w:b/>
          <w:bCs/>
        </w:rPr>
        <w:t>6.9.1 Эндотоксин</w:t>
      </w:r>
    </w:p>
    <w:p w:rsidR="008B7BB0" w:rsidRPr="008B7BB0"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rPr>
        <w:t xml:space="preserve">Бактериальный эндотоксин или липополисахарид (LPS), компонент клеточной стенки грамотрицательной бактерии, является наиболее </w:t>
      </w:r>
      <w:r w:rsidRPr="008B7BB0">
        <w:rPr>
          <w:rFonts w:ascii="Arial" w:hAnsi="Arial" w:cs="Arial"/>
        </w:rPr>
        <w:lastRenderedPageBreak/>
        <w:t>преобладающим типом пирогена. Эндотоксин вездесущ в окружающей среде и был обозначен, как распространенный загрязнитель наноматериалов</w:t>
      </w:r>
      <w:r w:rsidR="00623FF7">
        <w:rPr>
          <w:rFonts w:ascii="Arial" w:hAnsi="Arial" w:cs="Arial"/>
        </w:rPr>
        <w:t xml:space="preserve"> </w:t>
      </w:r>
      <w:r w:rsidRPr="008B7BB0">
        <w:rPr>
          <w:rFonts w:ascii="Arial" w:hAnsi="Arial" w:cs="Arial"/>
        </w:rPr>
        <w:t>[77].</w:t>
      </w:r>
    </w:p>
    <w:p w:rsidR="008B7BB0" w:rsidRPr="008B7BB0" w:rsidRDefault="008B7BB0" w:rsidP="008B7BB0">
      <w:pPr>
        <w:autoSpaceDE w:val="0"/>
        <w:autoSpaceDN w:val="0"/>
        <w:adjustRightInd w:val="0"/>
        <w:spacing w:line="360" w:lineRule="auto"/>
        <w:jc w:val="both"/>
        <w:rPr>
          <w:rFonts w:ascii="Arial" w:hAnsi="Arial" w:cs="Arial"/>
        </w:rPr>
      </w:pPr>
      <w:r w:rsidRPr="008B7BB0">
        <w:rPr>
          <w:rFonts w:ascii="Arial" w:hAnsi="Arial" w:cs="Arial"/>
        </w:rPr>
        <w:t>Наличие эндотоксина в качестве загрязнителя наноматериалов может исказить исследования биологической оценки, что ведет к неверным заключениям по биосовместимости</w:t>
      </w:r>
      <w:r w:rsidR="00623FF7">
        <w:rPr>
          <w:rFonts w:ascii="Arial" w:hAnsi="Arial" w:cs="Arial"/>
        </w:rPr>
        <w:t xml:space="preserve"> </w:t>
      </w:r>
      <w:r w:rsidR="00B71767">
        <w:rPr>
          <w:rFonts w:ascii="Arial" w:hAnsi="Arial" w:cs="Arial"/>
        </w:rPr>
        <w:t>[77]-</w:t>
      </w:r>
      <w:r w:rsidRPr="008B7BB0">
        <w:rPr>
          <w:rFonts w:ascii="Arial" w:hAnsi="Arial" w:cs="Arial"/>
        </w:rPr>
        <w:t>[79]. Следовательно, важно оценить загрязнение эндотоксином, что обычно делается на стадии основного раствора и/или исходного материала.</w:t>
      </w:r>
    </w:p>
    <w:p w:rsidR="00980404"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rPr>
        <w:t>Традиционные количественные пробы на эндотоксин могут не функционировать надежно для наноматериалов, потому что их свойства могут препятствовать реагентам и/или методам обнаружения, применяемым в этих пробах</w:t>
      </w:r>
      <w:r w:rsidR="00623FF7">
        <w:rPr>
          <w:rFonts w:ascii="Arial" w:hAnsi="Arial" w:cs="Arial"/>
        </w:rPr>
        <w:t xml:space="preserve"> </w:t>
      </w:r>
      <w:r w:rsidRPr="008B7BB0">
        <w:rPr>
          <w:rFonts w:ascii="Arial" w:hAnsi="Arial" w:cs="Arial"/>
        </w:rPr>
        <w:t xml:space="preserve">[80] [81]. В часто используемой пробе лизата амебоцитов мечехвоста (LAL), например, нанообъекты могут препятствовать реактивности эндотоксина, реакции LAL или обнаружению продуктов реакции[81]. Такое вмешательство может привести либо к переоценке, либо к недооценке эндотоксина в образце. Дополнительно, наличие и состав фосфолипидов в исследуемом растворе могут быть определены для исключения наличия эндотоксина. </w:t>
      </w:r>
    </w:p>
    <w:p w:rsidR="00980404" w:rsidRDefault="008B7BB0" w:rsidP="00980404">
      <w:pPr>
        <w:autoSpaceDE w:val="0"/>
        <w:autoSpaceDN w:val="0"/>
        <w:adjustRightInd w:val="0"/>
        <w:spacing w:line="360" w:lineRule="auto"/>
        <w:ind w:firstLine="567"/>
        <w:jc w:val="both"/>
        <w:rPr>
          <w:rFonts w:ascii="Arial" w:hAnsi="Arial" w:cs="Arial"/>
        </w:rPr>
      </w:pPr>
      <w:r w:rsidRPr="008B7BB0">
        <w:rPr>
          <w:rFonts w:ascii="Arial" w:hAnsi="Arial" w:cs="Arial"/>
        </w:rPr>
        <w:t xml:space="preserve">Выбор подходящего метода для оценки загрязнения эндотоксином в медицинских изделиях должен производиться отдельно в каждом конкретном случае. Существуют адаптированные протоколы пробы LAL для использования с наноматериалами. </w:t>
      </w:r>
      <w:proofErr w:type="gramStart"/>
      <w:r w:rsidRPr="008B7BB0">
        <w:rPr>
          <w:rFonts w:ascii="Arial" w:hAnsi="Arial" w:cs="Arial"/>
        </w:rPr>
        <w:t>Была предложена диаграмма решений для содействия в выборе подходящего формата LAL для конкретного наноматериала, которая является полезной для понимания потенциальных проблем, связанных с исследованием различных типов наноматериалов[83].</w:t>
      </w:r>
      <w:proofErr w:type="gramEnd"/>
      <w:r w:rsidRPr="008B7BB0">
        <w:rPr>
          <w:rFonts w:ascii="Arial" w:hAnsi="Arial" w:cs="Arial"/>
        </w:rPr>
        <w:t xml:space="preserve"> Альтернативные методы и их </w:t>
      </w:r>
      <w:proofErr w:type="gramStart"/>
      <w:r w:rsidRPr="008B7BB0">
        <w:rPr>
          <w:rFonts w:ascii="Arial" w:hAnsi="Arial" w:cs="Arial"/>
        </w:rPr>
        <w:t>преимущества</w:t>
      </w:r>
      <w:proofErr w:type="gramEnd"/>
      <w:r w:rsidRPr="008B7BB0">
        <w:rPr>
          <w:rFonts w:ascii="Arial" w:hAnsi="Arial" w:cs="Arial"/>
        </w:rPr>
        <w:t xml:space="preserve"> и недостатки по сравнению с пробой LAL подробно рассматриваются в </w:t>
      </w:r>
      <w:r w:rsidR="00623FF7">
        <w:rPr>
          <w:rFonts w:ascii="Arial" w:hAnsi="Arial" w:cs="Arial"/>
        </w:rPr>
        <w:t>с</w:t>
      </w:r>
      <w:r w:rsidRPr="008B7BB0">
        <w:rPr>
          <w:rFonts w:ascii="Arial" w:hAnsi="Arial" w:cs="Arial"/>
        </w:rPr>
        <w:t>сылках [82] и [83].</w:t>
      </w:r>
    </w:p>
    <w:p w:rsidR="00980404" w:rsidRDefault="008B7BB0" w:rsidP="00980404">
      <w:pPr>
        <w:autoSpaceDE w:val="0"/>
        <w:autoSpaceDN w:val="0"/>
        <w:adjustRightInd w:val="0"/>
        <w:spacing w:line="360" w:lineRule="auto"/>
        <w:ind w:firstLine="567"/>
        <w:jc w:val="both"/>
        <w:rPr>
          <w:rFonts w:ascii="Arial" w:hAnsi="Arial" w:cs="Arial"/>
        </w:rPr>
      </w:pPr>
      <w:proofErr w:type="gramStart"/>
      <w:r w:rsidRPr="008B7BB0">
        <w:rPr>
          <w:rFonts w:ascii="Arial" w:hAnsi="Arial" w:cs="Arial"/>
        </w:rPr>
        <w:t xml:space="preserve">ISO 29701 описывает применение исследования с использованием реагента LAL для оценки наноматериалов, предназначенных для биологических систем исследования на клеточной основе </w:t>
      </w:r>
      <w:r w:rsidRPr="008B7BB0">
        <w:rPr>
          <w:rFonts w:ascii="Arial" w:hAnsi="Arial" w:cs="Arial"/>
          <w:i/>
          <w:iCs/>
        </w:rPr>
        <w:t>in vitro</w:t>
      </w:r>
      <w:r w:rsidRPr="008B7BB0">
        <w:rPr>
          <w:rFonts w:ascii="Arial" w:hAnsi="Arial" w:cs="Arial"/>
        </w:rPr>
        <w:t>.</w:t>
      </w:r>
      <w:proofErr w:type="gramEnd"/>
      <w:r w:rsidRPr="008B7BB0">
        <w:rPr>
          <w:rFonts w:ascii="Arial" w:hAnsi="Arial" w:cs="Arial"/>
        </w:rPr>
        <w:t xml:space="preserve"> Исследование подходит для применения с образцами нанообъектов, диспергированных в водной среде, например, воде, сыворотке или реакционной среде, и к такой среде, инкубированной нанообъектами в течение надлежащего времени при 37 °C. ISO 29701 </w:t>
      </w:r>
      <w:proofErr w:type="gramStart"/>
      <w:r w:rsidRPr="008B7BB0">
        <w:rPr>
          <w:rFonts w:ascii="Arial" w:hAnsi="Arial" w:cs="Arial"/>
        </w:rPr>
        <w:t>ограничен</w:t>
      </w:r>
      <w:proofErr w:type="gramEnd"/>
      <w:r w:rsidRPr="008B7BB0">
        <w:rPr>
          <w:rFonts w:ascii="Arial" w:hAnsi="Arial" w:cs="Arial"/>
        </w:rPr>
        <w:t xml:space="preserve"> исследуемыми образцами для систем </w:t>
      </w:r>
      <w:r w:rsidRPr="008B7BB0">
        <w:rPr>
          <w:rFonts w:ascii="Arial" w:hAnsi="Arial" w:cs="Arial"/>
          <w:i/>
          <w:iCs/>
        </w:rPr>
        <w:t>in vitro</w:t>
      </w:r>
      <w:r w:rsidRPr="008B7BB0">
        <w:rPr>
          <w:rFonts w:ascii="Arial" w:hAnsi="Arial" w:cs="Arial"/>
        </w:rPr>
        <w:t>, но методы также могут быть адаптированы к нанообъектам для введения животным парэнтеральным путем.</w:t>
      </w:r>
    </w:p>
    <w:p w:rsidR="00980404" w:rsidRDefault="008B7BB0" w:rsidP="00980404">
      <w:pPr>
        <w:autoSpaceDE w:val="0"/>
        <w:autoSpaceDN w:val="0"/>
        <w:adjustRightInd w:val="0"/>
        <w:spacing w:line="360" w:lineRule="auto"/>
        <w:ind w:firstLine="567"/>
        <w:jc w:val="both"/>
        <w:rPr>
          <w:rFonts w:ascii="Arial" w:hAnsi="Arial" w:cs="Arial"/>
        </w:rPr>
      </w:pPr>
      <w:r w:rsidRPr="008B7BB0">
        <w:rPr>
          <w:rFonts w:ascii="Arial" w:hAnsi="Arial" w:cs="Arial"/>
        </w:rPr>
        <w:lastRenderedPageBreak/>
        <w:t>Другим методом является исследование активации моноцитов (MAT), валидированный количественный метод, который использует естественный человеческий механизм повышенной температуры и может быть применен для исследования на эндотоксины, связанные с наноматериалами, а также другие биологические пирогены (например, дрожжевые, паразитические и вирусные пирогены)</w:t>
      </w:r>
      <w:r w:rsidR="00623FF7">
        <w:rPr>
          <w:rFonts w:ascii="Arial" w:hAnsi="Arial" w:cs="Arial"/>
        </w:rPr>
        <w:t xml:space="preserve"> </w:t>
      </w:r>
      <w:r w:rsidR="00B71767">
        <w:rPr>
          <w:rFonts w:ascii="Arial" w:hAnsi="Arial" w:cs="Arial"/>
        </w:rPr>
        <w:t>[84]-</w:t>
      </w:r>
      <w:r w:rsidRPr="008B7BB0">
        <w:rPr>
          <w:rFonts w:ascii="Arial" w:hAnsi="Arial" w:cs="Arial"/>
        </w:rPr>
        <w:t>[86].</w:t>
      </w:r>
    </w:p>
    <w:p w:rsidR="00980404" w:rsidRDefault="008B7BB0" w:rsidP="00980404">
      <w:pPr>
        <w:autoSpaceDE w:val="0"/>
        <w:autoSpaceDN w:val="0"/>
        <w:adjustRightInd w:val="0"/>
        <w:spacing w:line="360" w:lineRule="auto"/>
        <w:ind w:firstLine="567"/>
        <w:jc w:val="both"/>
        <w:rPr>
          <w:rFonts w:ascii="Arial" w:hAnsi="Arial" w:cs="Arial"/>
        </w:rPr>
      </w:pPr>
      <w:r w:rsidRPr="008B7BB0">
        <w:rPr>
          <w:rFonts w:ascii="Arial" w:hAnsi="Arial" w:cs="Arial"/>
        </w:rPr>
        <w:t>Хотя существуют методы для удаления эндотоксина из наноматериалов, процедуры могут привести к агломерации или другим нежелательным изменениям. Рекомендуемым подходом к обращению с загрязнением эндотоксином является развитие методик, которые препятствуют загрязнению во время производства наноматериалов</w:t>
      </w:r>
      <w:r w:rsidR="00623FF7">
        <w:rPr>
          <w:rFonts w:ascii="Arial" w:hAnsi="Arial" w:cs="Arial"/>
        </w:rPr>
        <w:t xml:space="preserve"> </w:t>
      </w:r>
      <w:r w:rsidRPr="008B7BB0">
        <w:rPr>
          <w:rFonts w:ascii="Arial" w:hAnsi="Arial" w:cs="Arial"/>
        </w:rPr>
        <w:t>[77].</w:t>
      </w:r>
    </w:p>
    <w:p w:rsidR="00980404" w:rsidRDefault="008B7BB0" w:rsidP="00623FF7">
      <w:pPr>
        <w:autoSpaceDE w:val="0"/>
        <w:autoSpaceDN w:val="0"/>
        <w:adjustRightInd w:val="0"/>
        <w:spacing w:line="360" w:lineRule="auto"/>
        <w:ind w:firstLine="567"/>
        <w:jc w:val="both"/>
        <w:rPr>
          <w:rFonts w:ascii="Arial" w:hAnsi="Arial" w:cs="Arial"/>
        </w:rPr>
      </w:pPr>
      <w:r w:rsidRPr="008B7BB0">
        <w:rPr>
          <w:rFonts w:ascii="Arial" w:hAnsi="Arial" w:cs="Arial"/>
        </w:rPr>
        <w:t>Важно отметить, что эндотоксин не дезактивируется большинством методов стерилизации</w:t>
      </w:r>
      <w:r w:rsidR="00623FF7">
        <w:rPr>
          <w:rFonts w:ascii="Arial" w:hAnsi="Arial" w:cs="Arial"/>
        </w:rPr>
        <w:t xml:space="preserve"> </w:t>
      </w:r>
      <w:r w:rsidRPr="008B7BB0">
        <w:rPr>
          <w:rFonts w:ascii="Arial" w:hAnsi="Arial" w:cs="Arial"/>
        </w:rPr>
        <w:t xml:space="preserve">[82]. Тем не менее, он может быть </w:t>
      </w:r>
      <w:proofErr w:type="gramStart"/>
      <w:r w:rsidRPr="008B7BB0">
        <w:rPr>
          <w:rFonts w:ascii="Arial" w:hAnsi="Arial" w:cs="Arial"/>
        </w:rPr>
        <w:t>дезактивирован</w:t>
      </w:r>
      <w:proofErr w:type="gramEnd"/>
      <w:r w:rsidRPr="008B7BB0">
        <w:rPr>
          <w:rFonts w:ascii="Arial" w:hAnsi="Arial" w:cs="Arial"/>
        </w:rPr>
        <w:t xml:space="preserve"> по меньшей мере 30 мин сухого жара при ≥250 °C (Европейская Фармакопея 8.0, секция 2.6.14). Также Европейская Фармакопея 8.0, секция 5.1.2, обозначает, что сухой жар при температурах выше, чем 220 °C, часто применяется </w:t>
      </w:r>
      <w:proofErr w:type="gramStart"/>
      <w:r w:rsidRPr="008B7BB0">
        <w:rPr>
          <w:rFonts w:ascii="Arial" w:hAnsi="Arial" w:cs="Arial"/>
        </w:rPr>
        <w:t>для</w:t>
      </w:r>
      <w:proofErr w:type="gramEnd"/>
      <w:r w:rsidRPr="008B7BB0">
        <w:rPr>
          <w:rFonts w:ascii="Arial" w:hAnsi="Arial" w:cs="Arial"/>
        </w:rPr>
        <w:t xml:space="preserve"> </w:t>
      </w:r>
    </w:p>
    <w:p w:rsidR="00980404" w:rsidRDefault="008B7BB0" w:rsidP="008B7BB0">
      <w:pPr>
        <w:autoSpaceDE w:val="0"/>
        <w:autoSpaceDN w:val="0"/>
        <w:adjustRightInd w:val="0"/>
        <w:spacing w:line="360" w:lineRule="auto"/>
        <w:jc w:val="both"/>
        <w:rPr>
          <w:rFonts w:ascii="Arial" w:hAnsi="Arial" w:cs="Arial"/>
        </w:rPr>
      </w:pPr>
      <w:r w:rsidRPr="008B7BB0">
        <w:rPr>
          <w:rFonts w:ascii="Arial" w:hAnsi="Arial" w:cs="Arial"/>
        </w:rPr>
        <w:t>стерилизации и депирогенизации стеклянных емкостей. В таком случае демонстрация редукции ≥3-log в жароустойчивом бактериальном эндотоксине может быть использована в качестве замены биологических индикаторов. Описанные выше методы для дезактивации эндотоксина могут потенциально модифицировать или разрушать наноматериалы.</w:t>
      </w:r>
    </w:p>
    <w:p w:rsidR="00980404" w:rsidRDefault="008B7BB0" w:rsidP="00980404">
      <w:pPr>
        <w:autoSpaceDE w:val="0"/>
        <w:autoSpaceDN w:val="0"/>
        <w:adjustRightInd w:val="0"/>
        <w:spacing w:line="360" w:lineRule="auto"/>
        <w:ind w:firstLine="567"/>
        <w:jc w:val="both"/>
        <w:rPr>
          <w:rFonts w:ascii="Arial" w:hAnsi="Arial" w:cs="Arial"/>
        </w:rPr>
      </w:pPr>
      <w:r w:rsidRPr="008B7BB0">
        <w:rPr>
          <w:rFonts w:ascii="Arial" w:hAnsi="Arial" w:cs="Arial"/>
          <w:b/>
          <w:bCs/>
        </w:rPr>
        <w:t>6.9.2 Стерилизация</w:t>
      </w:r>
    </w:p>
    <w:p w:rsidR="008B7BB0" w:rsidRPr="008B7BB0" w:rsidRDefault="008B7BB0" w:rsidP="00980404">
      <w:pPr>
        <w:autoSpaceDE w:val="0"/>
        <w:autoSpaceDN w:val="0"/>
        <w:adjustRightInd w:val="0"/>
        <w:spacing w:line="360" w:lineRule="auto"/>
        <w:ind w:firstLine="567"/>
        <w:jc w:val="both"/>
        <w:rPr>
          <w:rFonts w:ascii="Arial" w:hAnsi="Arial" w:cs="Arial"/>
        </w:rPr>
      </w:pPr>
      <w:r w:rsidRPr="008B7BB0">
        <w:rPr>
          <w:rFonts w:ascii="Arial" w:hAnsi="Arial" w:cs="Arial"/>
        </w:rPr>
        <w:t>Стерилизация является важным аспектом для доклинической биологической оценки медицинских изделий и использования готового изделия.</w:t>
      </w:r>
    </w:p>
    <w:p w:rsidR="008B7BB0" w:rsidRPr="008B7BB0" w:rsidRDefault="00980404" w:rsidP="00980404">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В исследованиях добавление нестерильных дисперсий нанообъектов в среду, содержащую белки и питательные вещества, может привести к росту загрязняющих микроорганизмов, таких как бактерии, грибки и вирусы. Стерилизация препаратов нанообъектов необходима для предотвращения микробного загрязнения, которое может препятствовать тест-системам и исказить результаты исследования.</w:t>
      </w:r>
    </w:p>
    <w:p w:rsidR="008B7BB0" w:rsidRPr="008B7BB0" w:rsidRDefault="00980404" w:rsidP="00980404">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Стерилизация готового изделия часто необходима для исключения потенциального микробного загрязнения.</w:t>
      </w:r>
    </w:p>
    <w:p w:rsidR="008B7BB0" w:rsidRPr="008B7BB0" w:rsidRDefault="008B7BB0" w:rsidP="00980404">
      <w:pPr>
        <w:autoSpaceDE w:val="0"/>
        <w:autoSpaceDN w:val="0"/>
        <w:adjustRightInd w:val="0"/>
        <w:spacing w:line="360" w:lineRule="auto"/>
        <w:ind w:firstLine="567"/>
        <w:jc w:val="both"/>
        <w:rPr>
          <w:rFonts w:ascii="Arial" w:hAnsi="Arial" w:cs="Arial"/>
        </w:rPr>
      </w:pPr>
      <w:r w:rsidRPr="008B7BB0">
        <w:rPr>
          <w:rFonts w:ascii="Arial" w:hAnsi="Arial" w:cs="Arial"/>
        </w:rPr>
        <w:t xml:space="preserve">Доступные методы стерилизации наноматериалов рассматриваются в </w:t>
      </w:r>
      <w:r w:rsidR="00980404">
        <w:rPr>
          <w:rFonts w:ascii="Arial" w:hAnsi="Arial" w:cs="Arial"/>
        </w:rPr>
        <w:t>с</w:t>
      </w:r>
      <w:r w:rsidRPr="008B7BB0">
        <w:rPr>
          <w:rFonts w:ascii="Arial" w:hAnsi="Arial" w:cs="Arial"/>
        </w:rPr>
        <w:t>сылках [87] и [88], которые включают:</w:t>
      </w:r>
    </w:p>
    <w:p w:rsidR="008B7BB0" w:rsidRPr="008B7BB0" w:rsidRDefault="0079187C" w:rsidP="0079187C">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автоклавирование;</w:t>
      </w:r>
    </w:p>
    <w:p w:rsidR="008B7BB0" w:rsidRPr="008B7BB0" w:rsidRDefault="0079187C" w:rsidP="0079187C">
      <w:pPr>
        <w:autoSpaceDE w:val="0"/>
        <w:autoSpaceDN w:val="0"/>
        <w:adjustRightInd w:val="0"/>
        <w:spacing w:line="360" w:lineRule="auto"/>
        <w:ind w:firstLine="567"/>
        <w:jc w:val="both"/>
        <w:rPr>
          <w:rFonts w:ascii="Arial" w:hAnsi="Arial" w:cs="Arial"/>
        </w:rPr>
      </w:pPr>
      <w:r>
        <w:rPr>
          <w:rFonts w:ascii="Arial" w:hAnsi="Arial" w:cs="Arial"/>
        </w:rPr>
        <w:lastRenderedPageBreak/>
        <w:t>-</w:t>
      </w:r>
      <w:r w:rsidR="008B7BB0" w:rsidRPr="008B7BB0">
        <w:rPr>
          <w:rFonts w:ascii="Arial" w:hAnsi="Arial" w:cs="Arial"/>
        </w:rPr>
        <w:t xml:space="preserve"> стерильную фильтрацию;</w:t>
      </w:r>
    </w:p>
    <w:p w:rsidR="008B7BB0" w:rsidRPr="008B7BB0" w:rsidRDefault="0079187C" w:rsidP="0079187C">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гамма-облучение;</w:t>
      </w:r>
    </w:p>
    <w:p w:rsidR="008B7BB0" w:rsidRPr="008B7BB0" w:rsidRDefault="0079187C" w:rsidP="0079187C">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этиленоксид.</w:t>
      </w:r>
    </w:p>
    <w:p w:rsidR="0079187C" w:rsidRDefault="008B7BB0" w:rsidP="0079187C">
      <w:pPr>
        <w:autoSpaceDE w:val="0"/>
        <w:autoSpaceDN w:val="0"/>
        <w:adjustRightInd w:val="0"/>
        <w:spacing w:line="360" w:lineRule="auto"/>
        <w:ind w:firstLine="567"/>
        <w:jc w:val="both"/>
        <w:rPr>
          <w:rFonts w:ascii="Arial" w:hAnsi="Arial" w:cs="Arial"/>
        </w:rPr>
      </w:pPr>
      <w:r w:rsidRPr="008B7BB0">
        <w:rPr>
          <w:rFonts w:ascii="Arial" w:hAnsi="Arial" w:cs="Arial"/>
        </w:rPr>
        <w:t xml:space="preserve">Высокое гидростатическое давление было предложено в качестве дополнительного метода стерилизации[87], но необходимы улучшения для повышения способности этого метода </w:t>
      </w:r>
      <w:proofErr w:type="gramStart"/>
      <w:r w:rsidRPr="008B7BB0">
        <w:rPr>
          <w:rFonts w:ascii="Arial" w:hAnsi="Arial" w:cs="Arial"/>
        </w:rPr>
        <w:t>уничтожать</w:t>
      </w:r>
      <w:proofErr w:type="gramEnd"/>
      <w:r w:rsidRPr="008B7BB0">
        <w:rPr>
          <w:rFonts w:ascii="Arial" w:hAnsi="Arial" w:cs="Arial"/>
        </w:rPr>
        <w:t xml:space="preserve"> бактериальные споры.</w:t>
      </w:r>
    </w:p>
    <w:p w:rsidR="008B7BB0" w:rsidRPr="008B7BB0" w:rsidRDefault="008B7BB0" w:rsidP="0079187C">
      <w:pPr>
        <w:autoSpaceDE w:val="0"/>
        <w:autoSpaceDN w:val="0"/>
        <w:adjustRightInd w:val="0"/>
        <w:spacing w:line="360" w:lineRule="auto"/>
        <w:ind w:firstLine="567"/>
        <w:jc w:val="both"/>
        <w:rPr>
          <w:rFonts w:ascii="Arial" w:hAnsi="Arial" w:cs="Arial"/>
        </w:rPr>
      </w:pPr>
      <w:r w:rsidRPr="008B7BB0">
        <w:rPr>
          <w:rFonts w:ascii="Arial" w:hAnsi="Arial" w:cs="Arial"/>
        </w:rPr>
        <w:t>Часто используемые методы стерилизации, приведенные выше, имеют способность модифицировать или разрушать наноматериалы. Потенциальные модификации в результате стерилизации зависят от материала и могут включать:</w:t>
      </w:r>
    </w:p>
    <w:p w:rsidR="008B7BB0" w:rsidRPr="008B7BB0" w:rsidRDefault="0079187C" w:rsidP="0079187C">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разложение;</w:t>
      </w:r>
    </w:p>
    <w:p w:rsidR="008B7BB0" w:rsidRPr="008B7BB0" w:rsidRDefault="0079187C" w:rsidP="0079187C">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изменения в размере и форме;</w:t>
      </w:r>
    </w:p>
    <w:p w:rsidR="008B7BB0" w:rsidRPr="008B7BB0" w:rsidRDefault="0079187C" w:rsidP="0079187C">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состояние агрегации;</w:t>
      </w:r>
    </w:p>
    <w:p w:rsidR="008B7BB0" w:rsidRPr="008B7BB0" w:rsidRDefault="0079187C" w:rsidP="0079187C">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тип и концентрацию примесей;</w:t>
      </w:r>
    </w:p>
    <w:p w:rsidR="0079187C" w:rsidRDefault="0079187C" w:rsidP="00623FF7">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профиль деградации;</w:t>
      </w:r>
    </w:p>
    <w:p w:rsidR="008B7BB0" w:rsidRPr="008B7BB0" w:rsidRDefault="0079187C" w:rsidP="0079187C">
      <w:pPr>
        <w:autoSpaceDE w:val="0"/>
        <w:autoSpaceDN w:val="0"/>
        <w:adjustRightInd w:val="0"/>
        <w:spacing w:line="360" w:lineRule="auto"/>
        <w:ind w:firstLine="567"/>
        <w:jc w:val="both"/>
        <w:rPr>
          <w:rFonts w:ascii="Arial" w:hAnsi="Arial" w:cs="Arial"/>
        </w:rPr>
      </w:pPr>
      <w:r>
        <w:rPr>
          <w:rFonts w:ascii="Arial" w:hAnsi="Arial" w:cs="Arial"/>
        </w:rPr>
        <w:t>-</w:t>
      </w:r>
      <w:r w:rsidR="008B7BB0" w:rsidRPr="008B7BB0">
        <w:rPr>
          <w:rFonts w:ascii="Arial" w:hAnsi="Arial" w:cs="Arial"/>
        </w:rPr>
        <w:t xml:space="preserve"> стабильность;</w:t>
      </w:r>
    </w:p>
    <w:p w:rsidR="008B7BB0" w:rsidRPr="0079187C" w:rsidRDefault="0079187C" w:rsidP="0079187C">
      <w:pPr>
        <w:autoSpaceDE w:val="0"/>
        <w:autoSpaceDN w:val="0"/>
        <w:adjustRightInd w:val="0"/>
        <w:spacing w:line="360" w:lineRule="auto"/>
        <w:ind w:firstLine="567"/>
        <w:jc w:val="both"/>
        <w:rPr>
          <w:rFonts w:ascii="Arial" w:hAnsi="Arial" w:cs="Arial"/>
        </w:rPr>
      </w:pPr>
      <w:r w:rsidRPr="0079187C">
        <w:rPr>
          <w:rFonts w:ascii="Arial" w:hAnsi="Arial" w:cs="Arial"/>
        </w:rPr>
        <w:t>-</w:t>
      </w:r>
      <w:r w:rsidR="008B7BB0" w:rsidRPr="0079187C">
        <w:rPr>
          <w:rFonts w:ascii="Arial" w:hAnsi="Arial" w:cs="Arial"/>
        </w:rPr>
        <w:t xml:space="preserve"> профиль биосовместимости материала;</w:t>
      </w:r>
    </w:p>
    <w:p w:rsidR="008B7BB0" w:rsidRPr="0079187C" w:rsidRDefault="0079187C" w:rsidP="0079187C">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 xml:space="preserve">- </w:t>
      </w:r>
      <w:r w:rsidR="008B7BB0" w:rsidRPr="0079187C">
        <w:rPr>
          <w:rFonts w:ascii="Arial" w:hAnsi="Arial" w:cs="Arial"/>
          <w:color w:val="000000"/>
        </w:rPr>
        <w:t>и/или функциональное поведение.</w:t>
      </w:r>
    </w:p>
    <w:p w:rsidR="0079187C" w:rsidRPr="00623FF7" w:rsidRDefault="008B7BB0" w:rsidP="0079187C">
      <w:pPr>
        <w:autoSpaceDE w:val="0"/>
        <w:autoSpaceDN w:val="0"/>
        <w:adjustRightInd w:val="0"/>
        <w:spacing w:line="360" w:lineRule="auto"/>
        <w:ind w:firstLine="567"/>
        <w:jc w:val="both"/>
        <w:rPr>
          <w:rFonts w:ascii="Arial" w:hAnsi="Arial" w:cs="Arial"/>
        </w:rPr>
      </w:pPr>
      <w:r w:rsidRPr="0079187C">
        <w:rPr>
          <w:rFonts w:ascii="Arial" w:hAnsi="Arial" w:cs="Arial"/>
          <w:color w:val="000000"/>
        </w:rPr>
        <w:t xml:space="preserve">Например, тепловая стерилизация автоклавированием может изменить механические свойства полимеров, имеющих точку стеклования и/или плавления </w:t>
      </w:r>
      <w:r w:rsidRPr="00623FF7">
        <w:rPr>
          <w:rFonts w:ascii="Arial" w:hAnsi="Arial" w:cs="Arial"/>
        </w:rPr>
        <w:t>ниже 120 °C</w:t>
      </w:r>
      <w:r w:rsidR="00623FF7">
        <w:rPr>
          <w:rFonts w:ascii="Arial" w:hAnsi="Arial" w:cs="Arial"/>
        </w:rPr>
        <w:t xml:space="preserve"> </w:t>
      </w:r>
      <w:r w:rsidRPr="00623FF7">
        <w:rPr>
          <w:rFonts w:ascii="Arial" w:hAnsi="Arial" w:cs="Arial"/>
        </w:rPr>
        <w:t xml:space="preserve">[87]. Стерилизация </w:t>
      </w:r>
      <w:proofErr w:type="gramStart"/>
      <w:r w:rsidRPr="00623FF7">
        <w:rPr>
          <w:rFonts w:ascii="Arial" w:hAnsi="Arial" w:cs="Arial"/>
        </w:rPr>
        <w:t>гамма-облучением</w:t>
      </w:r>
      <w:proofErr w:type="gramEnd"/>
      <w:r w:rsidRPr="00623FF7">
        <w:rPr>
          <w:rFonts w:ascii="Arial" w:hAnsi="Arial" w:cs="Arial"/>
        </w:rPr>
        <w:t xml:space="preserve"> или этиленоксидом, методами, которые могут быть применены к теплочувствительным материалам, может генерировать свободные радикалы, которые могут выработать токсичные деграданты</w:t>
      </w:r>
      <w:r w:rsidR="00623FF7">
        <w:rPr>
          <w:rFonts w:ascii="Arial" w:hAnsi="Arial" w:cs="Arial"/>
        </w:rPr>
        <w:t xml:space="preserve"> </w:t>
      </w:r>
      <w:r w:rsidRPr="00623FF7">
        <w:rPr>
          <w:rFonts w:ascii="Arial" w:hAnsi="Arial" w:cs="Arial"/>
        </w:rPr>
        <w:t>[88]. Характеризация наноматериалов или продуктов, содержащих наноматериалы, должна производиться после стерилизации для учета всех изменений, вызванных процессом стерилизации.</w:t>
      </w:r>
    </w:p>
    <w:p w:rsidR="0079187C" w:rsidRDefault="008B7BB0" w:rsidP="0079187C">
      <w:pPr>
        <w:autoSpaceDE w:val="0"/>
        <w:autoSpaceDN w:val="0"/>
        <w:adjustRightInd w:val="0"/>
        <w:spacing w:line="360" w:lineRule="auto"/>
        <w:ind w:firstLine="567"/>
        <w:jc w:val="both"/>
        <w:rPr>
          <w:rFonts w:ascii="Arial" w:hAnsi="Arial" w:cs="Arial"/>
          <w:color w:val="000000"/>
        </w:rPr>
      </w:pPr>
      <w:r w:rsidRPr="00623FF7">
        <w:rPr>
          <w:rFonts w:ascii="Arial" w:hAnsi="Arial" w:cs="Arial"/>
        </w:rPr>
        <w:t>Стерильная фильтрация, альтернативный метод для тепл</w:t>
      </w:r>
      <w:proofErr w:type="gramStart"/>
      <w:r w:rsidRPr="00623FF7">
        <w:rPr>
          <w:rFonts w:ascii="Arial" w:hAnsi="Arial" w:cs="Arial"/>
        </w:rPr>
        <w:t>о-</w:t>
      </w:r>
      <w:proofErr w:type="gramEnd"/>
      <w:r w:rsidRPr="00623FF7">
        <w:rPr>
          <w:rFonts w:ascii="Arial" w:hAnsi="Arial" w:cs="Arial"/>
        </w:rPr>
        <w:t xml:space="preserve"> и химикат-чувствительных наноматериалов</w:t>
      </w:r>
      <w:r w:rsidR="00623FF7">
        <w:rPr>
          <w:rFonts w:ascii="Arial" w:hAnsi="Arial" w:cs="Arial"/>
        </w:rPr>
        <w:t xml:space="preserve"> </w:t>
      </w:r>
      <w:r w:rsidRPr="00623FF7">
        <w:rPr>
          <w:rFonts w:ascii="Arial" w:hAnsi="Arial" w:cs="Arial"/>
        </w:rPr>
        <w:t xml:space="preserve">[87], использует фильтрацию через мембранные фильтры с диаметром пор 0,22 μm (220 нм). </w:t>
      </w:r>
      <w:proofErr w:type="gramStart"/>
      <w:r w:rsidRPr="00623FF7">
        <w:rPr>
          <w:rFonts w:ascii="Arial" w:hAnsi="Arial" w:cs="Arial"/>
        </w:rPr>
        <w:t>Как таковая, она не применима к наноматериалам, содержащим фракции с диаметром частиц примерно 220 или больше.</w:t>
      </w:r>
      <w:proofErr w:type="gramEnd"/>
      <w:r w:rsidRPr="00623FF7">
        <w:rPr>
          <w:rFonts w:ascii="Arial" w:hAnsi="Arial" w:cs="Arial"/>
        </w:rPr>
        <w:t xml:space="preserve"> В целом, стерильная фильтрация</w:t>
      </w:r>
      <w:r w:rsidRPr="0079187C">
        <w:rPr>
          <w:rFonts w:ascii="Arial" w:hAnsi="Arial" w:cs="Arial"/>
          <w:color w:val="000000"/>
        </w:rPr>
        <w:t xml:space="preserve"> не может быть использована для стерилизации сильновязких суспензий, Также нанообъекты могут абсорбировать или прилегать к волокнам фильтра, таким </w:t>
      </w:r>
      <w:proofErr w:type="gramStart"/>
      <w:r w:rsidRPr="0079187C">
        <w:rPr>
          <w:rFonts w:ascii="Arial" w:hAnsi="Arial" w:cs="Arial"/>
          <w:color w:val="000000"/>
        </w:rPr>
        <w:t>образом</w:t>
      </w:r>
      <w:proofErr w:type="gramEnd"/>
      <w:r w:rsidRPr="0079187C">
        <w:rPr>
          <w:rFonts w:ascii="Arial" w:hAnsi="Arial" w:cs="Arial"/>
          <w:color w:val="000000"/>
        </w:rPr>
        <w:t xml:space="preserve"> снижая концентрацию нанообъектов.</w:t>
      </w:r>
    </w:p>
    <w:p w:rsidR="0079187C" w:rsidRDefault="008B7BB0" w:rsidP="00623FF7">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lastRenderedPageBreak/>
        <w:t xml:space="preserve">Так как эффекты стерилизации будут, скорее всего, зависеть от материала, влияние стерилизации на свойства наноматериалов нужно оценивать отдельно в каждом конкретном случае. </w:t>
      </w:r>
      <w:proofErr w:type="gramStart"/>
      <w:r w:rsidRPr="0079187C">
        <w:rPr>
          <w:rFonts w:ascii="Arial" w:hAnsi="Arial" w:cs="Arial"/>
          <w:color w:val="000000"/>
        </w:rPr>
        <w:t>Возможно</w:t>
      </w:r>
      <w:proofErr w:type="gramEnd"/>
      <w:r w:rsidRPr="0079187C">
        <w:rPr>
          <w:rFonts w:ascii="Arial" w:hAnsi="Arial" w:cs="Arial"/>
          <w:color w:val="000000"/>
        </w:rPr>
        <w:t xml:space="preserve"> понадобится исследование нескольких методов для выбора оптимального способа стерилизации для конкретного наноматериала.</w:t>
      </w:r>
    </w:p>
    <w:p w:rsidR="0079187C" w:rsidRDefault="008B7BB0" w:rsidP="00623FF7">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 xml:space="preserve">Изменения, вызванные стерилизацией наноматериала, могут </w:t>
      </w:r>
      <w:proofErr w:type="gramStart"/>
      <w:r w:rsidRPr="0079187C">
        <w:rPr>
          <w:rFonts w:ascii="Arial" w:hAnsi="Arial" w:cs="Arial"/>
          <w:color w:val="000000"/>
        </w:rPr>
        <w:t>иметь продолжительный эффект</w:t>
      </w:r>
      <w:proofErr w:type="gramEnd"/>
      <w:r w:rsidRPr="0079187C">
        <w:rPr>
          <w:rFonts w:ascii="Arial" w:hAnsi="Arial" w:cs="Arial"/>
          <w:color w:val="000000"/>
        </w:rPr>
        <w:t xml:space="preserve">. Например, свободные радикалы, сформированные во время стерилизации с использованием </w:t>
      </w:r>
      <w:proofErr w:type="gramStart"/>
      <w:r w:rsidRPr="0079187C">
        <w:rPr>
          <w:rFonts w:ascii="Arial" w:hAnsi="Arial" w:cs="Arial"/>
          <w:color w:val="000000"/>
        </w:rPr>
        <w:t>гамма-облучения</w:t>
      </w:r>
      <w:proofErr w:type="gramEnd"/>
      <w:r w:rsidRPr="0079187C">
        <w:rPr>
          <w:rFonts w:ascii="Arial" w:hAnsi="Arial" w:cs="Arial"/>
          <w:color w:val="000000"/>
        </w:rPr>
        <w:t xml:space="preserve"> или этиленоксида, могут быть временными, но также могут инициировать каскадные реакции, которые ведут к формации деградантов и/или изменению функции изделия. Тем не менее, добавление ловушек свободных радикалов (например, гистидина или фенилаланина) </w:t>
      </w:r>
      <w:proofErr w:type="gramStart"/>
      <w:r w:rsidRPr="0079187C">
        <w:rPr>
          <w:rFonts w:ascii="Arial" w:hAnsi="Arial" w:cs="Arial"/>
          <w:color w:val="000000"/>
        </w:rPr>
        <w:t>может защитить от деградации биоматериала как было</w:t>
      </w:r>
      <w:proofErr w:type="gramEnd"/>
      <w:r w:rsidRPr="0079187C">
        <w:rPr>
          <w:rFonts w:ascii="Arial" w:hAnsi="Arial" w:cs="Arial"/>
          <w:color w:val="000000"/>
        </w:rPr>
        <w:t xml:space="preserve"> продемонстрировано для биоматериалов на базе </w:t>
      </w:r>
      <w:r w:rsidRPr="00623FF7">
        <w:rPr>
          <w:rFonts w:ascii="Arial" w:hAnsi="Arial" w:cs="Arial"/>
        </w:rPr>
        <w:t>альгината</w:t>
      </w:r>
      <w:r w:rsidR="00623FF7" w:rsidRPr="00623FF7">
        <w:rPr>
          <w:rFonts w:ascii="Arial" w:hAnsi="Arial" w:cs="Arial"/>
        </w:rPr>
        <w:t xml:space="preserve"> </w:t>
      </w:r>
      <w:r w:rsidRPr="00623FF7">
        <w:rPr>
          <w:rFonts w:ascii="Arial" w:hAnsi="Arial" w:cs="Arial"/>
        </w:rPr>
        <w:t>[89].</w:t>
      </w:r>
      <w:r w:rsidRPr="0079187C">
        <w:rPr>
          <w:rFonts w:ascii="Arial" w:hAnsi="Arial" w:cs="Arial"/>
          <w:color w:val="000000"/>
        </w:rPr>
        <w:t xml:space="preserve"> Программа стабильности, подходящая для обнаружения изменений в течение </w:t>
      </w:r>
    </w:p>
    <w:p w:rsidR="0079187C" w:rsidRDefault="008B7BB0" w:rsidP="00623FF7">
      <w:pPr>
        <w:autoSpaceDE w:val="0"/>
        <w:autoSpaceDN w:val="0"/>
        <w:adjustRightInd w:val="0"/>
        <w:spacing w:line="360" w:lineRule="auto"/>
        <w:jc w:val="both"/>
        <w:rPr>
          <w:rFonts w:ascii="Arial" w:hAnsi="Arial" w:cs="Arial"/>
          <w:color w:val="000000"/>
        </w:rPr>
      </w:pPr>
      <w:r w:rsidRPr="0079187C">
        <w:rPr>
          <w:rFonts w:ascii="Arial" w:hAnsi="Arial" w:cs="Arial"/>
          <w:color w:val="000000"/>
        </w:rPr>
        <w:t>срока годности стерилизованного наноматериала и/или готового изделия, должна быть внедрена для определения, происходят ли такие изменения.</w:t>
      </w:r>
    </w:p>
    <w:p w:rsidR="008B7BB0" w:rsidRPr="0079187C" w:rsidRDefault="008B7BB0" w:rsidP="00623FF7">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 xml:space="preserve">В некоторых случаях может быть </w:t>
      </w:r>
      <w:proofErr w:type="gramStart"/>
      <w:r w:rsidRPr="0079187C">
        <w:rPr>
          <w:rFonts w:ascii="Arial" w:hAnsi="Arial" w:cs="Arial"/>
          <w:color w:val="000000"/>
        </w:rPr>
        <w:t>сложно</w:t>
      </w:r>
      <w:proofErr w:type="gramEnd"/>
      <w:r w:rsidRPr="0079187C">
        <w:rPr>
          <w:rFonts w:ascii="Arial" w:hAnsi="Arial" w:cs="Arial"/>
          <w:color w:val="000000"/>
        </w:rPr>
        <w:t xml:space="preserve"> определить совместимый метод стерилизации для наноматериалов. В таких случаях производство при стерильных условиях может стать решением.</w:t>
      </w:r>
    </w:p>
    <w:p w:rsidR="008B7BB0" w:rsidRPr="0079187C" w:rsidRDefault="008B7BB0" w:rsidP="00623FF7">
      <w:pPr>
        <w:autoSpaceDE w:val="0"/>
        <w:autoSpaceDN w:val="0"/>
        <w:adjustRightInd w:val="0"/>
        <w:spacing w:line="360" w:lineRule="auto"/>
        <w:ind w:firstLine="567"/>
        <w:jc w:val="both"/>
        <w:rPr>
          <w:rFonts w:ascii="Arial" w:hAnsi="Arial" w:cs="Arial"/>
          <w:b/>
          <w:bCs/>
          <w:color w:val="000000"/>
        </w:rPr>
      </w:pPr>
      <w:r w:rsidRPr="0079187C">
        <w:rPr>
          <w:rFonts w:ascii="Arial" w:hAnsi="Arial" w:cs="Arial"/>
          <w:b/>
          <w:bCs/>
          <w:color w:val="000000"/>
        </w:rPr>
        <w:t>7 Выделение нанообъектов из медицинских изделий</w:t>
      </w:r>
    </w:p>
    <w:p w:rsidR="008B7BB0" w:rsidRPr="0079187C" w:rsidRDefault="008B7BB0" w:rsidP="00623FF7">
      <w:pPr>
        <w:autoSpaceDE w:val="0"/>
        <w:autoSpaceDN w:val="0"/>
        <w:adjustRightInd w:val="0"/>
        <w:spacing w:line="360" w:lineRule="auto"/>
        <w:ind w:firstLine="567"/>
        <w:jc w:val="both"/>
        <w:rPr>
          <w:rFonts w:ascii="Arial" w:hAnsi="Arial" w:cs="Arial"/>
          <w:b/>
          <w:bCs/>
          <w:color w:val="000000"/>
        </w:rPr>
      </w:pPr>
      <w:r w:rsidRPr="0079187C">
        <w:rPr>
          <w:rFonts w:ascii="Arial" w:hAnsi="Arial" w:cs="Arial"/>
          <w:b/>
          <w:bCs/>
          <w:color w:val="000000"/>
        </w:rPr>
        <w:t>7.1 Общие принципы</w:t>
      </w:r>
    </w:p>
    <w:p w:rsidR="0079187C" w:rsidRDefault="008B7BB0" w:rsidP="00623FF7">
      <w:pPr>
        <w:autoSpaceDE w:val="0"/>
        <w:autoSpaceDN w:val="0"/>
        <w:adjustRightInd w:val="0"/>
        <w:spacing w:line="360" w:lineRule="auto"/>
        <w:ind w:firstLine="567"/>
        <w:jc w:val="both"/>
        <w:rPr>
          <w:rFonts w:ascii="Arial" w:hAnsi="Arial" w:cs="Arial"/>
          <w:color w:val="000000"/>
        </w:rPr>
      </w:pPr>
      <w:proofErr w:type="gramStart"/>
      <w:r w:rsidRPr="0079187C">
        <w:rPr>
          <w:rFonts w:ascii="Arial" w:hAnsi="Arial" w:cs="Arial"/>
          <w:color w:val="000000"/>
        </w:rPr>
        <w:t>Всесторонняя идентификация и характеризация потенциально выделяемых нанообъектов может быть необходимой при физиологических условиях, сходных с предназначенными условиями применения.</w:t>
      </w:r>
      <w:proofErr w:type="gramEnd"/>
      <w:r w:rsidRPr="0079187C">
        <w:rPr>
          <w:rFonts w:ascii="Arial" w:hAnsi="Arial" w:cs="Arial"/>
          <w:color w:val="000000"/>
        </w:rPr>
        <w:t xml:space="preserve"> Необходимо оценить кинетику выделения, количество, миграцию и биоаккумуляцию нанообъектов в биологической среде.</w:t>
      </w:r>
    </w:p>
    <w:p w:rsidR="0079187C" w:rsidRDefault="008B7BB0" w:rsidP="00623FF7">
      <w:pPr>
        <w:autoSpaceDE w:val="0"/>
        <w:autoSpaceDN w:val="0"/>
        <w:adjustRightInd w:val="0"/>
        <w:spacing w:line="360" w:lineRule="auto"/>
        <w:ind w:firstLine="567"/>
        <w:jc w:val="both"/>
        <w:rPr>
          <w:rFonts w:ascii="Arial" w:hAnsi="Arial" w:cs="Arial"/>
          <w:color w:val="000000"/>
        </w:rPr>
      </w:pPr>
      <w:r w:rsidRPr="0079187C">
        <w:rPr>
          <w:rFonts w:ascii="Arial" w:hAnsi="Arial" w:cs="Arial"/>
          <w:b/>
          <w:bCs/>
          <w:color w:val="000000"/>
        </w:rPr>
        <w:t>7.2 Продукты деградации</w:t>
      </w:r>
    </w:p>
    <w:p w:rsidR="0079187C" w:rsidRDefault="008B7BB0" w:rsidP="00623FF7">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 xml:space="preserve">ISO 10993-9 предоставляет основу и начальную точку для рассмотрения идентификации и численного выражения потенциальных продуктов деградации из медицинских изделий. Согласно ISO 10993-9:2009, </w:t>
      </w:r>
      <w:r w:rsidR="0079187C">
        <w:rPr>
          <w:rFonts w:ascii="Arial" w:hAnsi="Arial" w:cs="Arial"/>
          <w:color w:val="000000"/>
        </w:rPr>
        <w:t>п</w:t>
      </w:r>
      <w:r w:rsidRPr="0079187C">
        <w:rPr>
          <w:rFonts w:ascii="Arial" w:hAnsi="Arial" w:cs="Arial"/>
          <w:color w:val="000000"/>
        </w:rPr>
        <w:t>риложение A, исследования деградации должны быть рассмотрены, если</w:t>
      </w:r>
    </w:p>
    <w:p w:rsidR="0079187C" w:rsidRDefault="008B7BB0" w:rsidP="00623FF7">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a) изделие спроектировано как абсорбируемое,</w:t>
      </w:r>
    </w:p>
    <w:p w:rsidR="0079187C" w:rsidRDefault="008B7BB0" w:rsidP="00623FF7">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b) изделие предназначено для имплантации длительнее, чем 30 дней, или</w:t>
      </w:r>
    </w:p>
    <w:p w:rsidR="0079187C" w:rsidRDefault="008B7BB0" w:rsidP="00623FF7">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lastRenderedPageBreak/>
        <w:t>c) информированное рассмотрение системы материала или материалов указывает, что токсичные вещества могут выделяться при контакте с организмом.</w:t>
      </w:r>
    </w:p>
    <w:p w:rsidR="0079187C" w:rsidRDefault="008B7BB0" w:rsidP="00623FF7">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ISO 10993-13, ISO 10993-14 и ISO 10993-15 освещают общие аспекты деградации полимеров, керамики и металлов и сплавов, соответственно.</w:t>
      </w:r>
    </w:p>
    <w:p w:rsidR="008B7BB0" w:rsidRPr="0079187C" w:rsidRDefault="008B7BB0" w:rsidP="00623FF7">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 xml:space="preserve">В совокупности с высвобождением ионов случаи коррозии также могут привести к выделению частиц в наношкале. Для отдельных наноматериалов известно, что </w:t>
      </w:r>
      <w:proofErr w:type="gramStart"/>
      <w:r w:rsidRPr="0079187C">
        <w:rPr>
          <w:rFonts w:ascii="Arial" w:hAnsi="Arial" w:cs="Arial"/>
          <w:color w:val="000000"/>
        </w:rPr>
        <w:t>новые</w:t>
      </w:r>
      <w:proofErr w:type="gramEnd"/>
      <w:r w:rsidRPr="0079187C">
        <w:rPr>
          <w:rFonts w:ascii="Arial" w:hAnsi="Arial" w:cs="Arial"/>
          <w:color w:val="000000"/>
        </w:rPr>
        <w:t xml:space="preserve"> нанообъекты могут формироваться от высвобожденных ионов (например, наносеребро</w:t>
      </w:r>
      <w:r w:rsidRPr="0079187C">
        <w:rPr>
          <w:rFonts w:ascii="Arial" w:hAnsi="Arial" w:cs="Arial"/>
        </w:rPr>
        <w:t>[90]).</w:t>
      </w:r>
    </w:p>
    <w:p w:rsidR="008B7BB0" w:rsidRPr="0079187C" w:rsidRDefault="008B7BB0" w:rsidP="00623FF7">
      <w:pPr>
        <w:autoSpaceDE w:val="0"/>
        <w:autoSpaceDN w:val="0"/>
        <w:adjustRightInd w:val="0"/>
        <w:spacing w:line="360" w:lineRule="auto"/>
        <w:ind w:firstLine="567"/>
        <w:jc w:val="both"/>
        <w:rPr>
          <w:rFonts w:ascii="Arial" w:hAnsi="Arial" w:cs="Arial"/>
          <w:b/>
          <w:bCs/>
          <w:color w:val="000000"/>
        </w:rPr>
      </w:pPr>
      <w:r w:rsidRPr="0079187C">
        <w:rPr>
          <w:rFonts w:ascii="Arial" w:hAnsi="Arial" w:cs="Arial"/>
          <w:b/>
          <w:bCs/>
          <w:color w:val="000000"/>
        </w:rPr>
        <w:t xml:space="preserve">7.3 Выделение нанообъектов </w:t>
      </w:r>
      <w:r w:rsidRPr="0079187C">
        <w:rPr>
          <w:rFonts w:ascii="Arial" w:hAnsi="Arial" w:cs="Arial"/>
          <w:b/>
          <w:color w:val="000000"/>
        </w:rPr>
        <w:t>путем износа</w:t>
      </w:r>
    </w:p>
    <w:p w:rsidR="0079187C" w:rsidRPr="00623FF7" w:rsidRDefault="008B7BB0" w:rsidP="00623FF7">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 xml:space="preserve">Для многих медицинских изделий существует потенциал износа изделия с течением времени во время предназначенного применения и выделения нанообъектов (например, частиц, волокон, хлопьев, фрагментов) в его среду. На это особенно следует обратить внимание, учитывая известную биологическую устойчивость </w:t>
      </w:r>
      <w:proofErr w:type="gramStart"/>
      <w:r w:rsidRPr="0079187C">
        <w:rPr>
          <w:rFonts w:ascii="Arial" w:hAnsi="Arial" w:cs="Arial"/>
          <w:color w:val="000000"/>
        </w:rPr>
        <w:t>отдельных</w:t>
      </w:r>
      <w:proofErr w:type="gramEnd"/>
      <w:r w:rsidRPr="0079187C">
        <w:rPr>
          <w:rFonts w:ascii="Arial" w:hAnsi="Arial" w:cs="Arial"/>
          <w:color w:val="000000"/>
        </w:rPr>
        <w:t xml:space="preserve"> нанообъектов, которые могут </w:t>
      </w:r>
      <w:r w:rsidRPr="0079187C">
        <w:rPr>
          <w:rFonts w:ascii="Arial" w:hAnsi="Arial" w:cs="Arial"/>
        </w:rPr>
        <w:t>связывать биологические элементы с высокой эффективностью, благодаря их наномерному размеру, большой удельной площади поверхности и высокой реактивности[91]. Следовательно, выделение нанообъектов путем износа должно быть надлежащим образом рассмотрено, если применимы следующие условия:</w:t>
      </w:r>
    </w:p>
    <w:p w:rsidR="008B7BB0" w:rsidRPr="0079187C" w:rsidRDefault="008B7BB0" w:rsidP="00623FF7">
      <w:pPr>
        <w:autoSpaceDE w:val="0"/>
        <w:autoSpaceDN w:val="0"/>
        <w:adjustRightInd w:val="0"/>
        <w:spacing w:line="360" w:lineRule="auto"/>
        <w:ind w:firstLine="567"/>
        <w:jc w:val="both"/>
        <w:rPr>
          <w:rFonts w:ascii="Arial" w:hAnsi="Arial" w:cs="Arial"/>
        </w:rPr>
      </w:pPr>
      <w:r w:rsidRPr="0079187C">
        <w:rPr>
          <w:rFonts w:ascii="Arial" w:hAnsi="Arial" w:cs="Arial"/>
        </w:rPr>
        <w:t>a) изделие является наноматериалом;</w:t>
      </w:r>
    </w:p>
    <w:p w:rsidR="008B7BB0" w:rsidRPr="0079187C" w:rsidRDefault="008B7BB0" w:rsidP="00623FF7">
      <w:pPr>
        <w:autoSpaceDE w:val="0"/>
        <w:autoSpaceDN w:val="0"/>
        <w:adjustRightInd w:val="0"/>
        <w:spacing w:line="360" w:lineRule="auto"/>
        <w:ind w:firstLine="567"/>
        <w:jc w:val="both"/>
        <w:rPr>
          <w:rFonts w:ascii="Arial" w:hAnsi="Arial" w:cs="Arial"/>
          <w:color w:val="000000"/>
        </w:rPr>
      </w:pPr>
      <w:r w:rsidRPr="0079187C">
        <w:rPr>
          <w:rFonts w:ascii="Arial" w:hAnsi="Arial" w:cs="Arial"/>
        </w:rPr>
        <w:t>b) изделие покрыто наноматериалом</w:t>
      </w:r>
      <w:r w:rsidRPr="0079187C">
        <w:rPr>
          <w:rFonts w:ascii="Arial" w:hAnsi="Arial" w:cs="Arial"/>
          <w:color w:val="000000"/>
        </w:rPr>
        <w:t>;</w:t>
      </w:r>
    </w:p>
    <w:p w:rsidR="008B7BB0" w:rsidRPr="0079187C" w:rsidRDefault="008B7BB0" w:rsidP="00623FF7">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c) изделие, при его нормальных условиях применения, генерирует фрикцию с биологической тканью или подвергается фрикции между своими компонентами или с цементом или композитами; или</w:t>
      </w:r>
    </w:p>
    <w:p w:rsidR="0079187C" w:rsidRDefault="008B7BB0" w:rsidP="00623FF7">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d) если производственные остатки могут включать случайные наноматериалы.</w:t>
      </w:r>
    </w:p>
    <w:p w:rsidR="0079187C" w:rsidRDefault="008B7BB0" w:rsidP="00623FF7">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 xml:space="preserve">Методы для выборки </w:t>
      </w:r>
      <w:proofErr w:type="gramStart"/>
      <w:r w:rsidRPr="0079187C">
        <w:rPr>
          <w:rFonts w:ascii="Arial" w:hAnsi="Arial" w:cs="Arial"/>
          <w:color w:val="000000"/>
        </w:rPr>
        <w:t>частиц износа, выработанных имплантатами протезирования сустава человека и в имитаторах суставов описаны</w:t>
      </w:r>
      <w:proofErr w:type="gramEnd"/>
      <w:r w:rsidRPr="0079187C">
        <w:rPr>
          <w:rFonts w:ascii="Arial" w:hAnsi="Arial" w:cs="Arial"/>
          <w:color w:val="000000"/>
        </w:rPr>
        <w:t xml:space="preserve"> в ISO 17853. Он обозначает приборы, реагенты и методы исследования для изоляции и характеризации как полимерных, так и металлических частиц износа из образцов тканей, иссеченных вокруг имплантата протезирования сустава, полученных при ревизионной операции или посмертно, и из образцов исследуемых жидкостек имитатора сустава. Некоторые из этих процедур </w:t>
      </w:r>
      <w:proofErr w:type="gramStart"/>
      <w:r w:rsidRPr="0079187C">
        <w:rPr>
          <w:rFonts w:ascii="Arial" w:hAnsi="Arial" w:cs="Arial"/>
          <w:color w:val="000000"/>
        </w:rPr>
        <w:t>могут</w:t>
      </w:r>
      <w:proofErr w:type="gramEnd"/>
      <w:r w:rsidRPr="0079187C">
        <w:rPr>
          <w:rFonts w:ascii="Arial" w:hAnsi="Arial" w:cs="Arial"/>
          <w:color w:val="000000"/>
        </w:rPr>
        <w:t xml:space="preserve"> </w:t>
      </w:r>
      <w:r w:rsidRPr="0079187C">
        <w:rPr>
          <w:rFonts w:ascii="Arial" w:hAnsi="Arial" w:cs="Arial"/>
          <w:color w:val="000000"/>
        </w:rPr>
        <w:lastRenderedPageBreak/>
        <w:t>несомненно быть адаптированы для изоляции и характеризации частиц из биологических жидкостей человека (например, синовиальной жидкости).</w:t>
      </w:r>
    </w:p>
    <w:p w:rsidR="0079187C" w:rsidRDefault="008B7BB0" w:rsidP="00623FF7">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 xml:space="preserve">В контексте данного документа необходимо отметить, что медицинские изделия (например, имплантаты, зубные пломбы) </w:t>
      </w:r>
      <w:proofErr w:type="gramStart"/>
      <w:r w:rsidRPr="0079187C">
        <w:rPr>
          <w:rFonts w:ascii="Arial" w:hAnsi="Arial" w:cs="Arial"/>
          <w:color w:val="000000"/>
        </w:rPr>
        <w:t>могут вырабатывать нанообъекты в результате износа даже если наноматериалы не используются</w:t>
      </w:r>
      <w:proofErr w:type="gramEnd"/>
      <w:r w:rsidRPr="0079187C">
        <w:rPr>
          <w:rFonts w:ascii="Arial" w:hAnsi="Arial" w:cs="Arial"/>
          <w:color w:val="000000"/>
        </w:rPr>
        <w:t xml:space="preserve"> в производстве этих медицинских изделий.</w:t>
      </w:r>
    </w:p>
    <w:p w:rsidR="008B7BB0" w:rsidRPr="0079187C" w:rsidRDefault="008B7BB0" w:rsidP="00623FF7">
      <w:pPr>
        <w:autoSpaceDE w:val="0"/>
        <w:autoSpaceDN w:val="0"/>
        <w:adjustRightInd w:val="0"/>
        <w:spacing w:line="360" w:lineRule="auto"/>
        <w:ind w:firstLine="567"/>
        <w:jc w:val="both"/>
        <w:rPr>
          <w:rFonts w:ascii="Arial" w:hAnsi="Arial" w:cs="Arial"/>
          <w:color w:val="000000"/>
        </w:rPr>
      </w:pPr>
      <w:r w:rsidRPr="0079187C">
        <w:rPr>
          <w:rFonts w:ascii="Arial" w:hAnsi="Arial" w:cs="Arial"/>
          <w:b/>
          <w:bCs/>
          <w:color w:val="000000"/>
        </w:rPr>
        <w:t xml:space="preserve">7.4 Обработка </w:t>
      </w:r>
      <w:r w:rsidRPr="0079187C">
        <w:rPr>
          <w:rFonts w:ascii="Arial" w:hAnsi="Arial" w:cs="Arial"/>
          <w:b/>
          <w:bCs/>
          <w:i/>
          <w:iCs/>
          <w:color w:val="000000"/>
        </w:rPr>
        <w:t>in situ</w:t>
      </w:r>
    </w:p>
    <w:p w:rsidR="0079187C" w:rsidRDefault="008B7BB0" w:rsidP="00623FF7">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 xml:space="preserve">Механическая обработка (например, полировка, измельчение) отдельных медицинских изделий </w:t>
      </w:r>
      <w:r w:rsidRPr="0079187C">
        <w:rPr>
          <w:rFonts w:ascii="Arial" w:hAnsi="Arial" w:cs="Arial"/>
          <w:i/>
          <w:iCs/>
          <w:color w:val="000000"/>
        </w:rPr>
        <w:t>in situ</w:t>
      </w:r>
      <w:r w:rsidRPr="0079187C">
        <w:rPr>
          <w:rFonts w:ascii="Arial" w:hAnsi="Arial" w:cs="Arial"/>
          <w:color w:val="000000"/>
        </w:rPr>
        <w:t>, такая как производится в стоматологии, имеет потенциал выработки материалов в наношкале, вне зависимости, содержит ли наноматериалы исходное медицинское изделие</w:t>
      </w:r>
      <w:r w:rsidR="00B71767">
        <w:rPr>
          <w:rFonts w:ascii="Arial" w:hAnsi="Arial" w:cs="Arial"/>
          <w:color w:val="000000"/>
        </w:rPr>
        <w:t xml:space="preserve"> </w:t>
      </w:r>
      <w:r w:rsidRPr="00B71767">
        <w:rPr>
          <w:rFonts w:ascii="Arial" w:hAnsi="Arial" w:cs="Arial"/>
        </w:rPr>
        <w:t>[92].</w:t>
      </w:r>
      <w:r w:rsidRPr="0079187C">
        <w:rPr>
          <w:rFonts w:ascii="Arial" w:hAnsi="Arial" w:cs="Arial"/>
          <w:color w:val="000000"/>
        </w:rPr>
        <w:t xml:space="preserve"> Это необходимо рассмотреть при оценке риска.</w:t>
      </w:r>
    </w:p>
    <w:p w:rsidR="0079187C" w:rsidRDefault="0079187C" w:rsidP="00623FF7">
      <w:pPr>
        <w:autoSpaceDE w:val="0"/>
        <w:autoSpaceDN w:val="0"/>
        <w:adjustRightInd w:val="0"/>
        <w:spacing w:line="360" w:lineRule="auto"/>
        <w:ind w:firstLine="567"/>
        <w:jc w:val="both"/>
        <w:rPr>
          <w:rFonts w:ascii="Arial" w:hAnsi="Arial" w:cs="Arial"/>
          <w:color w:val="000000"/>
        </w:rPr>
      </w:pPr>
    </w:p>
    <w:p w:rsidR="008B7BB0" w:rsidRDefault="008B7BB0" w:rsidP="00623FF7">
      <w:pPr>
        <w:autoSpaceDE w:val="0"/>
        <w:autoSpaceDN w:val="0"/>
        <w:adjustRightInd w:val="0"/>
        <w:spacing w:line="360" w:lineRule="auto"/>
        <w:ind w:firstLine="567"/>
        <w:jc w:val="both"/>
        <w:rPr>
          <w:rFonts w:ascii="Arial" w:hAnsi="Arial" w:cs="Arial"/>
          <w:b/>
          <w:bCs/>
          <w:color w:val="000000"/>
        </w:rPr>
      </w:pPr>
      <w:r w:rsidRPr="0079187C">
        <w:rPr>
          <w:rFonts w:ascii="Arial" w:hAnsi="Arial" w:cs="Arial"/>
          <w:b/>
          <w:bCs/>
          <w:color w:val="000000"/>
        </w:rPr>
        <w:t>8 Токсикокинетика</w:t>
      </w:r>
    </w:p>
    <w:p w:rsidR="0079187C" w:rsidRPr="0079187C" w:rsidRDefault="0079187C" w:rsidP="00623FF7">
      <w:pPr>
        <w:autoSpaceDE w:val="0"/>
        <w:autoSpaceDN w:val="0"/>
        <w:adjustRightInd w:val="0"/>
        <w:spacing w:line="360" w:lineRule="auto"/>
        <w:ind w:firstLine="567"/>
        <w:jc w:val="both"/>
        <w:rPr>
          <w:rFonts w:ascii="Arial" w:hAnsi="Arial" w:cs="Arial"/>
          <w:color w:val="000000"/>
        </w:rPr>
      </w:pPr>
    </w:p>
    <w:p w:rsidR="008B7BB0" w:rsidRPr="0079187C" w:rsidRDefault="008B7BB0" w:rsidP="00623FF7">
      <w:pPr>
        <w:autoSpaceDE w:val="0"/>
        <w:autoSpaceDN w:val="0"/>
        <w:adjustRightInd w:val="0"/>
        <w:spacing w:line="360" w:lineRule="auto"/>
        <w:ind w:firstLine="567"/>
        <w:jc w:val="both"/>
        <w:rPr>
          <w:rFonts w:ascii="Arial" w:hAnsi="Arial" w:cs="Arial"/>
          <w:b/>
          <w:bCs/>
          <w:color w:val="000000"/>
        </w:rPr>
      </w:pPr>
      <w:r w:rsidRPr="0079187C">
        <w:rPr>
          <w:rFonts w:ascii="Arial" w:hAnsi="Arial" w:cs="Arial"/>
          <w:b/>
          <w:bCs/>
          <w:color w:val="000000"/>
        </w:rPr>
        <w:t>8.1 Общие принципы</w:t>
      </w:r>
    </w:p>
    <w:p w:rsidR="0079187C" w:rsidRDefault="008B7BB0" w:rsidP="00623FF7">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 xml:space="preserve">Главным риском, связанным с наноматериалами, считается связь с наличием или выделением свободных нанообъектов, ионов или компонентов, которые составляют отдельные наноматериалы. В медицинских изделиях наноматериалы могут находиться как свободные, зафиксированные или внедренные материалы, каждый со своим потенциалом к выделению нанообъектов в организм. </w:t>
      </w:r>
    </w:p>
    <w:p w:rsidR="0079187C" w:rsidRDefault="008B7BB0" w:rsidP="00623FF7">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 xml:space="preserve">Кинетические свойства нанообъектов могут быть описаны абсорбцией, распределением, метаболизмом и </w:t>
      </w:r>
      <w:proofErr w:type="gramStart"/>
      <w:r w:rsidRPr="0079187C">
        <w:rPr>
          <w:rFonts w:ascii="Arial" w:hAnsi="Arial" w:cs="Arial"/>
          <w:color w:val="000000"/>
        </w:rPr>
        <w:t>и</w:t>
      </w:r>
      <w:proofErr w:type="gramEnd"/>
      <w:r w:rsidRPr="0079187C">
        <w:rPr>
          <w:rFonts w:ascii="Arial" w:hAnsi="Arial" w:cs="Arial"/>
          <w:color w:val="000000"/>
        </w:rPr>
        <w:t xml:space="preserve"> экскрецией/элиминацией (АРМЭ) как потенциально последовательными процессами. Токсикокинетические исследования должны быть рассмотрены как часть оценки токсикологического риска медицинских изделий, содержащих наноматериалы. Токсикокинетическое исследование </w:t>
      </w:r>
      <w:proofErr w:type="gramStart"/>
      <w:r w:rsidRPr="0079187C">
        <w:rPr>
          <w:rFonts w:ascii="Arial" w:hAnsi="Arial" w:cs="Arial"/>
          <w:color w:val="000000"/>
        </w:rPr>
        <w:t>требуется</w:t>
      </w:r>
      <w:proofErr w:type="gramEnd"/>
      <w:r w:rsidRPr="0079187C">
        <w:rPr>
          <w:rFonts w:ascii="Arial" w:hAnsi="Arial" w:cs="Arial"/>
          <w:color w:val="000000"/>
        </w:rPr>
        <w:t xml:space="preserve"> только если наноматериал имеет потенциал к выделению из медицинского изделия и последующей абсорбции, распределению, метаболизации и/или экскреции. ISO 10993-16 предоставляет базу по проведению токсикокинетических исследований. В целом стандарт применим к наноматериалам, но возможны некоторые поправки, такие как методы этикетировки, животная модель, длительность исследования, дозовая стратегия и методики анализа.  </w:t>
      </w:r>
    </w:p>
    <w:p w:rsidR="0079187C" w:rsidRDefault="008B7BB0" w:rsidP="00623FF7">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lastRenderedPageBreak/>
        <w:t xml:space="preserve">Такие факторы как путь введения, размер нанообъекта или его агрегатов/агломератов, поверхностные характеристики (химия и заряд), вид животных, доза и методы дозирования отмечены как влияющие на токсикокинетику в </w:t>
      </w:r>
      <w:r w:rsidRPr="0079187C">
        <w:rPr>
          <w:rFonts w:ascii="Arial" w:hAnsi="Arial" w:cs="Arial"/>
        </w:rPr>
        <w:t>животных моделях</w:t>
      </w:r>
      <w:r w:rsidR="00623FF7">
        <w:rPr>
          <w:rFonts w:ascii="Arial" w:hAnsi="Arial" w:cs="Arial"/>
        </w:rPr>
        <w:t xml:space="preserve"> </w:t>
      </w:r>
      <w:r w:rsidRPr="0079187C">
        <w:rPr>
          <w:rFonts w:ascii="Arial" w:hAnsi="Arial" w:cs="Arial"/>
        </w:rPr>
        <w:t>[69]</w:t>
      </w:r>
      <w:r w:rsidR="008B4929">
        <w:rPr>
          <w:rFonts w:ascii="Arial" w:hAnsi="Arial" w:cs="Arial"/>
        </w:rPr>
        <w:t>,</w:t>
      </w:r>
      <w:r w:rsidRPr="0079187C">
        <w:rPr>
          <w:rFonts w:ascii="Arial" w:hAnsi="Arial" w:cs="Arial"/>
        </w:rPr>
        <w:t xml:space="preserve"> </w:t>
      </w:r>
      <w:r w:rsidR="008B4929">
        <w:rPr>
          <w:rFonts w:ascii="Arial" w:hAnsi="Arial" w:cs="Arial"/>
        </w:rPr>
        <w:t>[70], [93]-</w:t>
      </w:r>
      <w:r w:rsidRPr="0079187C">
        <w:rPr>
          <w:rFonts w:ascii="Arial" w:hAnsi="Arial" w:cs="Arial"/>
        </w:rPr>
        <w:t>[95</w:t>
      </w:r>
      <w:r w:rsidRPr="0079187C">
        <w:rPr>
          <w:rFonts w:ascii="Arial" w:hAnsi="Arial" w:cs="Arial"/>
          <w:color w:val="000000"/>
        </w:rPr>
        <w:t>]. При использовании наноматериалов в тест-системах необходимо осознавать, что некоторые из определяемых свойств могут быть затронуты и в основном зависят от окружающей среды (например, культуральной среды ткани, наличия крови/сыворотки, белка). Такие взаимодействия со средой могут привести к временной эволюции самих наноматериалов, например, приобретению/сбрасыванию белковой оболочки, формированию агломератов/агрегатов нанообъектов и другим изменениям в наноматериалах. Такие изменения могут затронуть характеристики наноматериала, что может повлиять на токсикологический профиль наноматериала.</w:t>
      </w:r>
    </w:p>
    <w:p w:rsidR="008B7BB0" w:rsidRPr="0079187C" w:rsidRDefault="008B7BB0" w:rsidP="00623FF7">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Следовательно, если оценка риска заключает, что необходимо токсикокинетическое исследование, нужно рассмотреть факторы, которые могут повлиять на план исследования, действие исследования и интерпретацию результатов.</w:t>
      </w:r>
    </w:p>
    <w:p w:rsidR="008B7BB0" w:rsidRPr="0079187C" w:rsidRDefault="008B7BB0" w:rsidP="00623FF7">
      <w:pPr>
        <w:autoSpaceDE w:val="0"/>
        <w:autoSpaceDN w:val="0"/>
        <w:adjustRightInd w:val="0"/>
        <w:spacing w:line="360" w:lineRule="auto"/>
        <w:ind w:firstLine="567"/>
        <w:jc w:val="both"/>
        <w:rPr>
          <w:rFonts w:ascii="Arial" w:hAnsi="Arial" w:cs="Arial"/>
          <w:b/>
          <w:bCs/>
          <w:color w:val="000000"/>
        </w:rPr>
      </w:pPr>
      <w:r w:rsidRPr="0079187C">
        <w:rPr>
          <w:rFonts w:ascii="Arial" w:hAnsi="Arial" w:cs="Arial"/>
          <w:b/>
          <w:bCs/>
          <w:color w:val="000000"/>
        </w:rPr>
        <w:t xml:space="preserve">8.2 </w:t>
      </w:r>
      <w:r w:rsidRPr="0079187C">
        <w:rPr>
          <w:rFonts w:ascii="Arial" w:hAnsi="Arial" w:cs="Arial"/>
          <w:b/>
          <w:color w:val="000000"/>
        </w:rPr>
        <w:t>Факторы, влияющие на токсикокинетику</w:t>
      </w:r>
    </w:p>
    <w:p w:rsidR="008B7BB0" w:rsidRPr="0079187C" w:rsidRDefault="008B7BB0" w:rsidP="00623FF7">
      <w:pPr>
        <w:autoSpaceDE w:val="0"/>
        <w:autoSpaceDN w:val="0"/>
        <w:adjustRightInd w:val="0"/>
        <w:spacing w:line="360" w:lineRule="auto"/>
        <w:ind w:firstLine="567"/>
        <w:jc w:val="both"/>
        <w:rPr>
          <w:rFonts w:ascii="Arial" w:hAnsi="Arial" w:cs="Arial"/>
          <w:b/>
          <w:bCs/>
          <w:color w:val="000000"/>
        </w:rPr>
      </w:pPr>
      <w:r w:rsidRPr="0079187C">
        <w:rPr>
          <w:rFonts w:ascii="Arial" w:hAnsi="Arial" w:cs="Arial"/>
          <w:b/>
          <w:bCs/>
          <w:color w:val="000000"/>
        </w:rPr>
        <w:t>8.2.1 Физико-химические свойства</w:t>
      </w:r>
    </w:p>
    <w:p w:rsidR="0079187C" w:rsidRDefault="008B7BB0" w:rsidP="00623FF7">
      <w:pPr>
        <w:autoSpaceDE w:val="0"/>
        <w:autoSpaceDN w:val="0"/>
        <w:adjustRightInd w:val="0"/>
        <w:spacing w:line="360" w:lineRule="auto"/>
        <w:ind w:firstLine="567"/>
        <w:jc w:val="both"/>
        <w:rPr>
          <w:rFonts w:ascii="Arial" w:hAnsi="Arial" w:cs="Arial"/>
        </w:rPr>
      </w:pPr>
      <w:r w:rsidRPr="0079187C">
        <w:rPr>
          <w:rFonts w:ascii="Arial" w:hAnsi="Arial" w:cs="Arial"/>
          <w:color w:val="000000"/>
        </w:rPr>
        <w:t xml:space="preserve">Несколько исследований продемонстрировали, что свойства, такие как размер и распределение размеров, форма, заряд, агломерация и агрегация, гидрофильность и структура поверхности, влияют на поведение АРМЭ. </w:t>
      </w:r>
      <w:proofErr w:type="gramStart"/>
      <w:r w:rsidRPr="0079187C">
        <w:rPr>
          <w:rFonts w:ascii="Arial" w:hAnsi="Arial" w:cs="Arial"/>
          <w:color w:val="000000"/>
        </w:rPr>
        <w:t xml:space="preserve">Например, сообщается, что, хотя более мелкие наночастицы (от 10 нм до 15 нм) имеют обширное распределение, более крупные наночастицы имеют тенденцию </w:t>
      </w:r>
      <w:r w:rsidRPr="0079187C">
        <w:rPr>
          <w:rFonts w:ascii="Arial" w:hAnsi="Arial" w:cs="Arial"/>
        </w:rPr>
        <w:t>накапливаться в органах системы мононуклеарных фагоцитов (СМФ), особенно в печени и селезенке[69] [95], органах, которые, как известно, играют важную роль в фильтрации старых или поврежденных  эритроцитов (RBC) и других частиц из крови[97].</w:t>
      </w:r>
      <w:proofErr w:type="gramEnd"/>
      <w:r w:rsidRPr="0079187C">
        <w:rPr>
          <w:rFonts w:ascii="Arial" w:hAnsi="Arial" w:cs="Arial"/>
        </w:rPr>
        <w:t xml:space="preserve"> Было продемонстрировано, что частицы крупнее 200 нм более вероятно накапливаются в селезенке, а не в печени, из-за размера межэндотелиальных клеточных щелей (примерно 200 нм шириной). В исследовании, проведенном на наночастицах золота, размером в диапазоне от 1,4 нм до 200 нм, сообщались сходные обнаружения в печени, где накопление повысилось с повышением размера частиц[95]. На клеточном уровне сообщается, что наночастицы крупнее чем 100 нм могут быть захвачены клетками посредством различных эндоцитозных путей, таких как клатри</w:t>
      </w:r>
      <w:proofErr w:type="gramStart"/>
      <w:r w:rsidRPr="0079187C">
        <w:rPr>
          <w:rFonts w:ascii="Arial" w:hAnsi="Arial" w:cs="Arial"/>
        </w:rPr>
        <w:t>н-</w:t>
      </w:r>
      <w:proofErr w:type="gramEnd"/>
      <w:r w:rsidRPr="0079187C">
        <w:rPr>
          <w:rFonts w:ascii="Arial" w:hAnsi="Arial" w:cs="Arial"/>
        </w:rPr>
        <w:t xml:space="preserve"> или </w:t>
      </w:r>
      <w:r w:rsidRPr="0079187C">
        <w:rPr>
          <w:rFonts w:ascii="Arial" w:hAnsi="Arial" w:cs="Arial"/>
        </w:rPr>
        <w:lastRenderedPageBreak/>
        <w:t xml:space="preserve">кавеолин-опосредованный эндоцитоз[98]. Более </w:t>
      </w:r>
      <w:proofErr w:type="gramStart"/>
      <w:r w:rsidRPr="0079187C">
        <w:rPr>
          <w:rFonts w:ascii="Arial" w:hAnsi="Arial" w:cs="Arial"/>
        </w:rPr>
        <w:t>крупные</w:t>
      </w:r>
      <w:proofErr w:type="gramEnd"/>
      <w:r w:rsidRPr="0079187C">
        <w:rPr>
          <w:rFonts w:ascii="Arial" w:hAnsi="Arial" w:cs="Arial"/>
        </w:rPr>
        <w:t xml:space="preserve"> наночастицы с меньшей вероятностью проникают через кожу, а более мелкие могут быть способны достичь более глубокого эпидермиса, дермиса и нижних слоев клеток</w:t>
      </w:r>
      <w:r w:rsidR="00623FF7">
        <w:rPr>
          <w:rFonts w:ascii="Arial" w:hAnsi="Arial" w:cs="Arial"/>
        </w:rPr>
        <w:t xml:space="preserve"> </w:t>
      </w:r>
      <w:r w:rsidRPr="0079187C">
        <w:rPr>
          <w:rFonts w:ascii="Arial" w:hAnsi="Arial" w:cs="Arial"/>
        </w:rPr>
        <w:t>[96].</w:t>
      </w:r>
    </w:p>
    <w:p w:rsidR="0079187C" w:rsidRDefault="008B7BB0" w:rsidP="00623FF7">
      <w:pPr>
        <w:autoSpaceDE w:val="0"/>
        <w:autoSpaceDN w:val="0"/>
        <w:adjustRightInd w:val="0"/>
        <w:spacing w:line="360" w:lineRule="auto"/>
        <w:ind w:firstLine="567"/>
        <w:jc w:val="both"/>
        <w:rPr>
          <w:rFonts w:ascii="Arial" w:hAnsi="Arial" w:cs="Arial"/>
          <w:color w:val="000000"/>
        </w:rPr>
      </w:pPr>
      <w:r w:rsidRPr="0079187C">
        <w:rPr>
          <w:rFonts w:ascii="Arial" w:hAnsi="Arial" w:cs="Arial"/>
        </w:rPr>
        <w:t>Физико-химические свойства поверхностей наноматериалов играют критическую роль в определении взаимодействия с биомолекулами</w:t>
      </w:r>
      <w:r w:rsidR="00623FF7">
        <w:rPr>
          <w:rFonts w:ascii="Arial" w:hAnsi="Arial" w:cs="Arial"/>
        </w:rPr>
        <w:t xml:space="preserve"> </w:t>
      </w:r>
      <w:r w:rsidRPr="0079187C">
        <w:rPr>
          <w:rFonts w:ascii="Arial" w:hAnsi="Arial" w:cs="Arial"/>
        </w:rPr>
        <w:t>[99] и биологическими системами. Известно, что свойства поверхности, такие как гидрофильность и гидрофобность и заряд, влияют на адсорбцию белков, стабильность и силу их адсорбции, а также на характер адсорбированных биомолекул (см. 8.2.2). Так называемые герметизирующие агенты могут быть</w:t>
      </w:r>
      <w:r w:rsidRPr="0079187C">
        <w:rPr>
          <w:rFonts w:ascii="Arial" w:hAnsi="Arial" w:cs="Arial"/>
          <w:color w:val="000000"/>
        </w:rPr>
        <w:t xml:space="preserve"> использованы для стабилизации нанообъектов путем связывания к поверхности нанообъекта ковалентными связями или нековалентными химическими взаимодействиями. Эти герметизирующие агенты предназначены для предотвращения агрегации нанообъектов. Примеры </w:t>
      </w:r>
      <w:proofErr w:type="gramStart"/>
      <w:r w:rsidRPr="0079187C">
        <w:rPr>
          <w:rFonts w:ascii="Arial" w:hAnsi="Arial" w:cs="Arial"/>
          <w:color w:val="000000"/>
        </w:rPr>
        <w:t>герметизирующих</w:t>
      </w:r>
      <w:proofErr w:type="gramEnd"/>
      <w:r w:rsidRPr="0079187C">
        <w:rPr>
          <w:rFonts w:ascii="Arial" w:hAnsi="Arial" w:cs="Arial"/>
          <w:color w:val="000000"/>
        </w:rPr>
        <w:t xml:space="preserve"> </w:t>
      </w:r>
    </w:p>
    <w:p w:rsidR="0079187C" w:rsidRPr="0079187C" w:rsidRDefault="008B7BB0" w:rsidP="0079187C">
      <w:pPr>
        <w:autoSpaceDE w:val="0"/>
        <w:autoSpaceDN w:val="0"/>
        <w:adjustRightInd w:val="0"/>
        <w:spacing w:line="360" w:lineRule="auto"/>
        <w:jc w:val="both"/>
        <w:rPr>
          <w:rFonts w:ascii="Arial" w:hAnsi="Arial" w:cs="Arial"/>
        </w:rPr>
      </w:pPr>
      <w:r w:rsidRPr="0079187C">
        <w:rPr>
          <w:rFonts w:ascii="Arial" w:hAnsi="Arial" w:cs="Arial"/>
          <w:color w:val="000000"/>
        </w:rPr>
        <w:t xml:space="preserve">агентов включают небольшие органические молекулы, водорастворимые полимеры, полисахариды, липиды, белки и поверхностно-активные вещества. Герметизирующие агенты могут влиять на стабилизацию связывания и/или </w:t>
      </w:r>
      <w:r w:rsidRPr="0079187C">
        <w:rPr>
          <w:rFonts w:ascii="Arial" w:hAnsi="Arial" w:cs="Arial"/>
        </w:rPr>
        <w:t>токсичность.</w:t>
      </w:r>
    </w:p>
    <w:p w:rsidR="0079187C" w:rsidRDefault="008B7BB0" w:rsidP="0079187C">
      <w:pPr>
        <w:autoSpaceDE w:val="0"/>
        <w:autoSpaceDN w:val="0"/>
        <w:adjustRightInd w:val="0"/>
        <w:spacing w:line="360" w:lineRule="auto"/>
        <w:ind w:firstLine="567"/>
        <w:jc w:val="both"/>
        <w:rPr>
          <w:rFonts w:ascii="Arial" w:hAnsi="Arial" w:cs="Arial"/>
        </w:rPr>
      </w:pPr>
      <w:r w:rsidRPr="0079187C">
        <w:rPr>
          <w:rFonts w:ascii="Arial" w:hAnsi="Arial" w:cs="Arial"/>
        </w:rPr>
        <w:t>Было обнаружено, что некоторые физико-химические свойства влияют на токсикокинетику. Наночастицы размерами 10 нм или меньше имеют более быструю экскрецию через мочу</w:t>
      </w:r>
      <w:r w:rsidR="00623FF7">
        <w:rPr>
          <w:rFonts w:ascii="Arial" w:hAnsi="Arial" w:cs="Arial"/>
        </w:rPr>
        <w:t xml:space="preserve"> </w:t>
      </w:r>
      <w:r w:rsidRPr="0079187C">
        <w:rPr>
          <w:rFonts w:ascii="Arial" w:hAnsi="Arial" w:cs="Arial"/>
        </w:rPr>
        <w:t>[100] и более обширное распределение[93]. Гидрофильное покрытие [например, полиэтиленгликоль (ПЭГ)] увеличивает время циркуляции крови</w:t>
      </w:r>
      <w:r w:rsidR="00623FF7">
        <w:rPr>
          <w:rFonts w:ascii="Arial" w:hAnsi="Arial" w:cs="Arial"/>
        </w:rPr>
        <w:t xml:space="preserve"> </w:t>
      </w:r>
      <w:r w:rsidRPr="0079187C">
        <w:rPr>
          <w:rFonts w:ascii="Arial" w:hAnsi="Arial" w:cs="Arial"/>
        </w:rPr>
        <w:t>[69]</w:t>
      </w:r>
      <w:r w:rsidR="008B4929">
        <w:rPr>
          <w:rFonts w:ascii="Arial" w:hAnsi="Arial" w:cs="Arial"/>
        </w:rPr>
        <w:t>,</w:t>
      </w:r>
      <w:r w:rsidRPr="0079187C">
        <w:rPr>
          <w:rFonts w:ascii="Arial" w:hAnsi="Arial" w:cs="Arial"/>
        </w:rPr>
        <w:t xml:space="preserve"> [70]. Также было обнаружено, что количество наночастиц двуокиси кремния в 20 нм в печени и селезенке выше по сравнению с наночастицами двуокиси кремния в 80 нм</w:t>
      </w:r>
      <w:r w:rsidR="00623FF7">
        <w:rPr>
          <w:rFonts w:ascii="Arial" w:hAnsi="Arial" w:cs="Arial"/>
        </w:rPr>
        <w:t xml:space="preserve"> </w:t>
      </w:r>
      <w:r w:rsidRPr="0079187C">
        <w:rPr>
          <w:rFonts w:ascii="Arial" w:hAnsi="Arial" w:cs="Arial"/>
        </w:rPr>
        <w:t>[101]. Как наночастицы двуокиси кремния в 20 нм, так и в 80 нм были выделены через мочу со скоростью экскреции для 80 нм выше, чем для наночастиц двуокиси кремния в 20 нм</w:t>
      </w:r>
      <w:r w:rsidR="00623FF7">
        <w:rPr>
          <w:rFonts w:ascii="Arial" w:hAnsi="Arial" w:cs="Arial"/>
        </w:rPr>
        <w:t xml:space="preserve"> </w:t>
      </w:r>
      <w:r w:rsidRPr="0079187C">
        <w:rPr>
          <w:rFonts w:ascii="Arial" w:hAnsi="Arial" w:cs="Arial"/>
        </w:rPr>
        <w:t>[102]. Сообщалось, что объекты диаметром менее чем 12 нм могут пересекать гематоэнцефалический барьер</w:t>
      </w:r>
      <w:r w:rsidR="00623FF7">
        <w:rPr>
          <w:rFonts w:ascii="Arial" w:hAnsi="Arial" w:cs="Arial"/>
        </w:rPr>
        <w:t xml:space="preserve"> </w:t>
      </w:r>
      <w:r w:rsidRPr="0079187C">
        <w:rPr>
          <w:rFonts w:ascii="Arial" w:hAnsi="Arial" w:cs="Arial"/>
        </w:rPr>
        <w:t>[103]. Дополнительно, поверхностный заряд контролирует формирование короны (</w:t>
      </w:r>
      <w:proofErr w:type="gramStart"/>
      <w:r w:rsidRPr="0079187C">
        <w:rPr>
          <w:rFonts w:ascii="Arial" w:hAnsi="Arial" w:cs="Arial"/>
        </w:rPr>
        <w:t>см</w:t>
      </w:r>
      <w:proofErr w:type="gramEnd"/>
      <w:r w:rsidRPr="0079187C">
        <w:rPr>
          <w:rFonts w:ascii="Arial" w:hAnsi="Arial" w:cs="Arial"/>
        </w:rPr>
        <w:t xml:space="preserve">. 8.2.2), а также взаимодействие с клеточными мембранами, что также может повлиять на токсикокинетику. Тем не менее, на данный момент вопрос остается открытым, какой параметр является наиболее значимым во влиянии на АРМЭ. </w:t>
      </w:r>
    </w:p>
    <w:p w:rsidR="0079187C" w:rsidRDefault="008B7BB0" w:rsidP="0079187C">
      <w:pPr>
        <w:autoSpaceDE w:val="0"/>
        <w:autoSpaceDN w:val="0"/>
        <w:adjustRightInd w:val="0"/>
        <w:spacing w:line="360" w:lineRule="auto"/>
        <w:ind w:firstLine="567"/>
        <w:jc w:val="both"/>
        <w:rPr>
          <w:rFonts w:ascii="Arial" w:hAnsi="Arial" w:cs="Arial"/>
        </w:rPr>
      </w:pPr>
      <w:r w:rsidRPr="0079187C">
        <w:rPr>
          <w:rFonts w:ascii="Arial" w:hAnsi="Arial" w:cs="Arial"/>
          <w:b/>
          <w:bCs/>
        </w:rPr>
        <w:t xml:space="preserve">8.2.2 </w:t>
      </w:r>
      <w:r w:rsidRPr="0079187C">
        <w:rPr>
          <w:rFonts w:ascii="Arial" w:hAnsi="Arial" w:cs="Arial"/>
          <w:b/>
        </w:rPr>
        <w:t>Биомолекулярная адсорбция</w:t>
      </w:r>
      <w:r w:rsidRPr="0079187C">
        <w:rPr>
          <w:rFonts w:ascii="Arial" w:hAnsi="Arial" w:cs="Arial"/>
          <w:b/>
          <w:bCs/>
        </w:rPr>
        <w:t xml:space="preserve"> </w:t>
      </w:r>
    </w:p>
    <w:p w:rsidR="0079187C" w:rsidRPr="00623FF7" w:rsidRDefault="008B7BB0" w:rsidP="00623FF7">
      <w:pPr>
        <w:autoSpaceDE w:val="0"/>
        <w:autoSpaceDN w:val="0"/>
        <w:adjustRightInd w:val="0"/>
        <w:spacing w:line="360" w:lineRule="auto"/>
        <w:ind w:firstLine="567"/>
        <w:jc w:val="both"/>
        <w:rPr>
          <w:rFonts w:ascii="Arial" w:hAnsi="Arial" w:cs="Arial"/>
        </w:rPr>
      </w:pPr>
      <w:r w:rsidRPr="0079187C">
        <w:rPr>
          <w:rFonts w:ascii="Arial" w:hAnsi="Arial" w:cs="Arial"/>
        </w:rPr>
        <w:lastRenderedPageBreak/>
        <w:t>Наноматериалы в биологических средах подвергаются быстрой белковой адсорбции на их поверхностях, формируя так называемую белковую «корону». Сообщается, что короны являются двуслойными системами, состоящими из внутреннего ядра сильносвязанных белков и внешнего слоя стремительно обменивающихся молекул</w:t>
      </w:r>
      <w:r w:rsidR="00623FF7">
        <w:rPr>
          <w:rFonts w:ascii="Arial" w:hAnsi="Arial" w:cs="Arial"/>
        </w:rPr>
        <w:t xml:space="preserve"> </w:t>
      </w:r>
      <w:r w:rsidRPr="0079187C">
        <w:rPr>
          <w:rFonts w:ascii="Arial" w:hAnsi="Arial" w:cs="Arial"/>
        </w:rPr>
        <w:t>[104]. Необходимо отметить, что белковая корона не является статичной и может изменяться в зависимости от прямой среды нанообъекта. Дополнительно, другие биомолекулы, такие как липиды, могут также прилегать к поверхности наноматериала. Формирование «короны» сывороточного белка улучшает распознавание и захват клетками системы мононуклеарных фагоцитов</w:t>
      </w:r>
      <w:r w:rsidR="00623FF7">
        <w:rPr>
          <w:rFonts w:ascii="Arial" w:hAnsi="Arial" w:cs="Arial"/>
        </w:rPr>
        <w:t xml:space="preserve"> </w:t>
      </w:r>
      <w:r w:rsidRPr="0079187C">
        <w:rPr>
          <w:rFonts w:ascii="Arial" w:hAnsi="Arial" w:cs="Arial"/>
        </w:rPr>
        <w:t>[99]</w:t>
      </w:r>
      <w:r w:rsidR="008B4929">
        <w:rPr>
          <w:rFonts w:ascii="Arial" w:hAnsi="Arial" w:cs="Arial"/>
        </w:rPr>
        <w:t>,</w:t>
      </w:r>
      <w:r w:rsidRPr="0079187C">
        <w:rPr>
          <w:rFonts w:ascii="Arial" w:hAnsi="Arial" w:cs="Arial"/>
        </w:rPr>
        <w:t xml:space="preserve"> [104]</w:t>
      </w:r>
      <w:r w:rsidR="008B4929">
        <w:rPr>
          <w:rFonts w:ascii="Arial" w:hAnsi="Arial" w:cs="Arial"/>
        </w:rPr>
        <w:t>,</w:t>
      </w:r>
      <w:r w:rsidRPr="0079187C">
        <w:rPr>
          <w:rFonts w:ascii="Arial" w:hAnsi="Arial" w:cs="Arial"/>
        </w:rPr>
        <w:t xml:space="preserve"> [105]. Это, как правило, приводит к достаточно стремительной очистке крови от нанообъектов, обычно в печень и селезенку, которые являются ключевыми органами системы мононуклеарных фагоцитов</w:t>
      </w:r>
      <w:r w:rsidR="00623FF7">
        <w:rPr>
          <w:rFonts w:ascii="Arial" w:hAnsi="Arial" w:cs="Arial"/>
        </w:rPr>
        <w:t xml:space="preserve"> </w:t>
      </w:r>
      <w:r w:rsidRPr="0079187C">
        <w:rPr>
          <w:rFonts w:ascii="Arial" w:hAnsi="Arial" w:cs="Arial"/>
        </w:rPr>
        <w:t>[70</w:t>
      </w:r>
      <w:r w:rsidR="008B4929">
        <w:rPr>
          <w:rFonts w:ascii="Arial" w:hAnsi="Arial" w:cs="Arial"/>
        </w:rPr>
        <w:t>], [93], [94], [105]-</w:t>
      </w:r>
      <w:r w:rsidRPr="0079187C">
        <w:rPr>
          <w:rFonts w:ascii="Arial" w:hAnsi="Arial" w:cs="Arial"/>
        </w:rPr>
        <w:t>[110].</w:t>
      </w:r>
    </w:p>
    <w:p w:rsidR="0079187C" w:rsidRDefault="008B7BB0" w:rsidP="0079187C">
      <w:pPr>
        <w:autoSpaceDE w:val="0"/>
        <w:autoSpaceDN w:val="0"/>
        <w:adjustRightInd w:val="0"/>
        <w:spacing w:line="360" w:lineRule="auto"/>
        <w:ind w:firstLine="567"/>
        <w:jc w:val="both"/>
        <w:rPr>
          <w:rFonts w:ascii="Arial" w:hAnsi="Arial" w:cs="Arial"/>
        </w:rPr>
      </w:pPr>
      <w:r w:rsidRPr="0079187C">
        <w:rPr>
          <w:rFonts w:ascii="Arial" w:hAnsi="Arial" w:cs="Arial"/>
        </w:rPr>
        <w:t>Структура и состав белковой короны зависят от синтетической сущности наноматериала (т.е., присущих материалу свойств, таких как размер, форма, состав, заряд и гидрофобность</w:t>
      </w:r>
      <w:r w:rsidR="00623FF7">
        <w:rPr>
          <w:rFonts w:ascii="Arial" w:hAnsi="Arial" w:cs="Arial"/>
        </w:rPr>
        <w:t xml:space="preserve"> </w:t>
      </w:r>
      <w:r w:rsidRPr="0079187C">
        <w:rPr>
          <w:rFonts w:ascii="Arial" w:hAnsi="Arial" w:cs="Arial"/>
        </w:rPr>
        <w:t>[111]), характера физиологической среды (например, крови, межклеточной жидкости, клеточной цитоплазмы) и длительности воздействия</w:t>
      </w:r>
      <w:r w:rsidR="00623FF7">
        <w:rPr>
          <w:rFonts w:ascii="Arial" w:hAnsi="Arial" w:cs="Arial"/>
        </w:rPr>
        <w:t xml:space="preserve"> </w:t>
      </w:r>
      <w:r w:rsidRPr="0079187C">
        <w:rPr>
          <w:rFonts w:ascii="Arial" w:hAnsi="Arial" w:cs="Arial"/>
        </w:rPr>
        <w:t>[112].</w:t>
      </w:r>
    </w:p>
    <w:p w:rsidR="0079187C" w:rsidRDefault="008B7BB0" w:rsidP="0079187C">
      <w:pPr>
        <w:autoSpaceDE w:val="0"/>
        <w:autoSpaceDN w:val="0"/>
        <w:adjustRightInd w:val="0"/>
        <w:spacing w:line="360" w:lineRule="auto"/>
        <w:ind w:firstLine="567"/>
        <w:jc w:val="both"/>
        <w:rPr>
          <w:rFonts w:ascii="Arial" w:hAnsi="Arial" w:cs="Arial"/>
        </w:rPr>
      </w:pPr>
      <w:r w:rsidRPr="0079187C">
        <w:rPr>
          <w:rFonts w:ascii="Arial" w:hAnsi="Arial" w:cs="Arial"/>
        </w:rPr>
        <w:t>Белковая корона изменяет размер и межповерхностный состав наноматериала, придавая ему биологическую сущность, отличающуюся от его синтетической сущности. В результате, на физиологические ответы, включая сигнализирование, кинетику, перенос, накопление и токсичность, влияет приобретенная биологическая сущность</w:t>
      </w:r>
      <w:r w:rsidR="00623FF7">
        <w:rPr>
          <w:rFonts w:ascii="Arial" w:hAnsi="Arial" w:cs="Arial"/>
        </w:rPr>
        <w:t xml:space="preserve"> </w:t>
      </w:r>
      <w:r w:rsidRPr="0079187C">
        <w:rPr>
          <w:rFonts w:ascii="Arial" w:hAnsi="Arial" w:cs="Arial"/>
        </w:rPr>
        <w:t>[104]</w:t>
      </w:r>
      <w:r w:rsidR="008B4929">
        <w:rPr>
          <w:rFonts w:ascii="Arial" w:hAnsi="Arial" w:cs="Arial"/>
        </w:rPr>
        <w:t>,</w:t>
      </w:r>
      <w:r w:rsidRPr="0079187C">
        <w:rPr>
          <w:rFonts w:ascii="Arial" w:hAnsi="Arial" w:cs="Arial"/>
        </w:rPr>
        <w:t xml:space="preserve"> [105]</w:t>
      </w:r>
      <w:r w:rsidR="008B4929">
        <w:rPr>
          <w:rFonts w:ascii="Arial" w:hAnsi="Arial" w:cs="Arial"/>
        </w:rPr>
        <w:t>,</w:t>
      </w:r>
      <w:r w:rsidRPr="0079187C">
        <w:rPr>
          <w:rFonts w:ascii="Arial" w:hAnsi="Arial" w:cs="Arial"/>
        </w:rPr>
        <w:t xml:space="preserve"> [113]. Важно отметить, что в зависимости от тканей и клеточных отделений существуют значительные отличия в биохимическом составе, ионной силе и кислотности биологических жидкостей. Характер и количество белков, адсорбированных на нанообъекты, а также окружающее биологическое отделение могут повлиять на характер и степень клеточных ответов, включая распознавание клеток нанообъекта, интернализацию (например, макрофагами) и последующие результаты.</w:t>
      </w:r>
    </w:p>
    <w:p w:rsidR="0079187C" w:rsidRDefault="008B7BB0" w:rsidP="0079187C">
      <w:pPr>
        <w:autoSpaceDE w:val="0"/>
        <w:autoSpaceDN w:val="0"/>
        <w:adjustRightInd w:val="0"/>
        <w:spacing w:line="360" w:lineRule="auto"/>
        <w:ind w:firstLine="567"/>
        <w:jc w:val="both"/>
        <w:rPr>
          <w:rFonts w:ascii="Arial" w:hAnsi="Arial" w:cs="Arial"/>
        </w:rPr>
      </w:pPr>
      <w:r w:rsidRPr="0079187C">
        <w:rPr>
          <w:rFonts w:ascii="Arial" w:hAnsi="Arial" w:cs="Arial"/>
        </w:rPr>
        <w:t xml:space="preserve">Среды плазмы и сыворотки полезны для определения, какие белки абсорбируют </w:t>
      </w:r>
      <w:proofErr w:type="gramStart"/>
      <w:r w:rsidRPr="0079187C">
        <w:rPr>
          <w:rFonts w:ascii="Arial" w:hAnsi="Arial" w:cs="Arial"/>
        </w:rPr>
        <w:t>на</w:t>
      </w:r>
      <w:proofErr w:type="gramEnd"/>
      <w:r w:rsidRPr="0079187C">
        <w:rPr>
          <w:rFonts w:ascii="Arial" w:hAnsi="Arial" w:cs="Arial"/>
        </w:rPr>
        <w:t xml:space="preserve"> конкретные наноматериалы. Использование симулирующих жидкостей, подходящих для биологического отделения, может помочь оценить судьбу нанообъектов при физиологических условиях. Симулирующие жидкости могут быть использованы для определения биомолекул, которые могут адсорбировать к поверхности наноматериала и оценки трансформаций </w:t>
      </w:r>
      <w:r w:rsidRPr="0079187C">
        <w:rPr>
          <w:rFonts w:ascii="Arial" w:hAnsi="Arial" w:cs="Arial"/>
        </w:rPr>
        <w:lastRenderedPageBreak/>
        <w:t>жизненного цикла наноматериалов</w:t>
      </w:r>
      <w:r w:rsidR="00623FF7">
        <w:rPr>
          <w:rFonts w:ascii="Arial" w:hAnsi="Arial" w:cs="Arial"/>
        </w:rPr>
        <w:t xml:space="preserve"> </w:t>
      </w:r>
      <w:r w:rsidR="008B4929">
        <w:rPr>
          <w:rFonts w:ascii="Arial" w:hAnsi="Arial" w:cs="Arial"/>
        </w:rPr>
        <w:t>[114]-</w:t>
      </w:r>
      <w:r w:rsidRPr="0079187C">
        <w:rPr>
          <w:rFonts w:ascii="Arial" w:hAnsi="Arial" w:cs="Arial"/>
        </w:rPr>
        <w:t>[117]. Информация по применению симулирующих жидкостей была также включена в досье ОЭСР из программы спонсорства. Например, Озмонд-МакЛеод и др.</w:t>
      </w:r>
      <w:r w:rsidR="008B4929">
        <w:rPr>
          <w:rFonts w:ascii="Arial" w:hAnsi="Arial" w:cs="Arial"/>
        </w:rPr>
        <w:t xml:space="preserve"> </w:t>
      </w:r>
      <w:r w:rsidRPr="0079187C">
        <w:rPr>
          <w:rFonts w:ascii="Arial" w:hAnsi="Arial" w:cs="Arial"/>
        </w:rPr>
        <w:t>[117] использовали симулированную биологическую жидкость (раствор Гэмбла) для оценки прочности различных типов углеродных нанотрубок.</w:t>
      </w:r>
    </w:p>
    <w:p w:rsidR="0079187C" w:rsidRPr="00623FF7" w:rsidRDefault="008B7BB0" w:rsidP="00623FF7">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При взаимодействии нанообъекта с его средой носитель (например, суспензирующий раствор) может влиять на токсикокинетику нанообъектов. Некоторые носители влияют на агломерацию нанообъектов, изменяя распределение размеров, в то время как другие носители влияют на привязку веществ к поверхности. Предпочтительно, чтобы носитель был тем же, что и в других исследованиях токсичности. Короче, проведение надлежащей характеризации материала как чистого наноматериала, так и наноматериала, используемого в тест-системе, является критическим.</w:t>
      </w:r>
    </w:p>
    <w:p w:rsidR="0079187C" w:rsidRPr="0079187C" w:rsidRDefault="008B7BB0" w:rsidP="0079187C">
      <w:pPr>
        <w:autoSpaceDE w:val="0"/>
        <w:autoSpaceDN w:val="0"/>
        <w:adjustRightInd w:val="0"/>
        <w:spacing w:line="360" w:lineRule="auto"/>
        <w:ind w:firstLine="567"/>
        <w:jc w:val="both"/>
        <w:rPr>
          <w:rFonts w:ascii="Arial" w:hAnsi="Arial" w:cs="Arial"/>
        </w:rPr>
      </w:pPr>
      <w:r w:rsidRPr="0079187C">
        <w:rPr>
          <w:rFonts w:ascii="Arial" w:hAnsi="Arial" w:cs="Arial"/>
          <w:color w:val="000000"/>
        </w:rPr>
        <w:t xml:space="preserve">Поверхностные наноструктуры могут иметь эффект на взаимодействие/адсорбцию наноматериала и белков, их циркуляцию/распределение и, в конечном итоге, на их токсикокинетический профиль. Химия поверхности и структура наноматериалов особенно важны, так как они определяют характер и степень основного взаимодействия с биологическими </w:t>
      </w:r>
      <w:proofErr w:type="gramStart"/>
      <w:r w:rsidRPr="0079187C">
        <w:rPr>
          <w:rFonts w:ascii="Arial" w:hAnsi="Arial" w:cs="Arial"/>
          <w:color w:val="000000"/>
        </w:rPr>
        <w:t>системами</w:t>
      </w:r>
      <w:proofErr w:type="gramEnd"/>
      <w:r w:rsidRPr="0079187C">
        <w:rPr>
          <w:rFonts w:ascii="Arial" w:hAnsi="Arial" w:cs="Arial"/>
          <w:color w:val="000000"/>
        </w:rPr>
        <w:t xml:space="preserve"> и последующий каскад событий. Молекулы поверхности могут быть присущи естественной структуре наноматериалов или целенаправленно добавленным компонентам, предназначенным для изменения поверхностных свойств наноматериалов для обеспечения их конкретным функционалом. Например, покрытия поверхности могут быть использованы для изменения свойств наночастиц для предотвращения агрегации или агломерации, содействия предпочтительной белковой адсорбции или </w:t>
      </w:r>
      <w:r w:rsidRPr="0079187C">
        <w:rPr>
          <w:rFonts w:ascii="Arial" w:hAnsi="Arial" w:cs="Arial"/>
        </w:rPr>
        <w:t>улучшения нацеливания на конкретную ткань или клетки</w:t>
      </w:r>
      <w:r w:rsidR="00623FF7">
        <w:rPr>
          <w:rFonts w:ascii="Arial" w:hAnsi="Arial" w:cs="Arial"/>
        </w:rPr>
        <w:t xml:space="preserve"> </w:t>
      </w:r>
      <w:r w:rsidRPr="0079187C">
        <w:rPr>
          <w:rFonts w:ascii="Arial" w:hAnsi="Arial" w:cs="Arial"/>
        </w:rPr>
        <w:t>[118].</w:t>
      </w:r>
    </w:p>
    <w:p w:rsidR="0079187C" w:rsidRPr="0079187C" w:rsidRDefault="008B7BB0" w:rsidP="0079187C">
      <w:pPr>
        <w:autoSpaceDE w:val="0"/>
        <w:autoSpaceDN w:val="0"/>
        <w:adjustRightInd w:val="0"/>
        <w:spacing w:line="360" w:lineRule="auto"/>
        <w:ind w:firstLine="567"/>
        <w:jc w:val="both"/>
        <w:rPr>
          <w:rFonts w:ascii="Arial" w:hAnsi="Arial" w:cs="Arial"/>
        </w:rPr>
      </w:pPr>
      <w:r w:rsidRPr="0079187C">
        <w:rPr>
          <w:rFonts w:ascii="Arial" w:hAnsi="Arial" w:cs="Arial"/>
          <w:b/>
          <w:bCs/>
        </w:rPr>
        <w:t xml:space="preserve">8.2.3 </w:t>
      </w:r>
      <w:r w:rsidRPr="0079187C">
        <w:rPr>
          <w:rFonts w:ascii="Arial" w:hAnsi="Arial" w:cs="Arial"/>
          <w:b/>
        </w:rPr>
        <w:t>Путь воздействия</w:t>
      </w:r>
    </w:p>
    <w:p w:rsidR="0079187C" w:rsidRPr="00623FF7" w:rsidRDefault="008B7BB0" w:rsidP="00623FF7">
      <w:pPr>
        <w:autoSpaceDE w:val="0"/>
        <w:autoSpaceDN w:val="0"/>
        <w:adjustRightInd w:val="0"/>
        <w:spacing w:line="360" w:lineRule="auto"/>
        <w:ind w:firstLine="567"/>
        <w:jc w:val="both"/>
        <w:rPr>
          <w:rFonts w:ascii="Arial" w:hAnsi="Arial" w:cs="Arial"/>
        </w:rPr>
      </w:pPr>
      <w:r w:rsidRPr="0079187C">
        <w:rPr>
          <w:rFonts w:ascii="Arial" w:hAnsi="Arial" w:cs="Arial"/>
        </w:rPr>
        <w:t>Путь поступления важен, так как он может поменять поверхность наноматериалов/наночастиц и биораспределение нанообъектов в организме</w:t>
      </w:r>
      <w:r w:rsidR="00623FF7">
        <w:rPr>
          <w:rFonts w:ascii="Arial" w:hAnsi="Arial" w:cs="Arial"/>
        </w:rPr>
        <w:t xml:space="preserve"> </w:t>
      </w:r>
      <w:r w:rsidRPr="0079187C">
        <w:rPr>
          <w:rFonts w:ascii="Arial" w:hAnsi="Arial" w:cs="Arial"/>
        </w:rPr>
        <w:t xml:space="preserve">[94] [104] [105] [119] [120] [121]. </w:t>
      </w:r>
      <w:proofErr w:type="gramStart"/>
      <w:r w:rsidRPr="0079187C">
        <w:rPr>
          <w:rFonts w:ascii="Arial" w:hAnsi="Arial" w:cs="Arial"/>
        </w:rPr>
        <w:t>В зависимости от места применения, дальнейшая кинетика выделенного нанообъекта может быть затронута прилеганием молекул к поверхности наноматериала.</w:t>
      </w:r>
      <w:proofErr w:type="gramEnd"/>
      <w:r w:rsidRPr="0079187C">
        <w:rPr>
          <w:rFonts w:ascii="Arial" w:hAnsi="Arial" w:cs="Arial"/>
        </w:rPr>
        <w:t xml:space="preserve"> В этом отношении формирование короны сывороточного белка предполагает улучшение распознавания и захвата клетками системы мононуклеарных фагоцитов (СМФ)</w:t>
      </w:r>
      <w:r w:rsidR="00623FF7">
        <w:rPr>
          <w:rFonts w:ascii="Arial" w:hAnsi="Arial" w:cs="Arial"/>
        </w:rPr>
        <w:t xml:space="preserve"> </w:t>
      </w:r>
      <w:r w:rsidRPr="0079187C">
        <w:rPr>
          <w:rFonts w:ascii="Arial" w:hAnsi="Arial" w:cs="Arial"/>
        </w:rPr>
        <w:t xml:space="preserve">[99] [104] [105]. </w:t>
      </w:r>
      <w:proofErr w:type="gramStart"/>
      <w:r w:rsidRPr="0079187C">
        <w:rPr>
          <w:rFonts w:ascii="Arial" w:hAnsi="Arial" w:cs="Arial"/>
        </w:rPr>
        <w:t>Это</w:t>
      </w:r>
      <w:proofErr w:type="gramEnd"/>
      <w:r w:rsidRPr="0079187C">
        <w:rPr>
          <w:rFonts w:ascii="Arial" w:hAnsi="Arial" w:cs="Arial"/>
        </w:rPr>
        <w:t xml:space="preserve"> как правило приводит к достаточно стремительной очистке </w:t>
      </w:r>
      <w:r w:rsidRPr="0079187C">
        <w:rPr>
          <w:rFonts w:ascii="Arial" w:hAnsi="Arial" w:cs="Arial"/>
        </w:rPr>
        <w:lastRenderedPageBreak/>
        <w:t>крови от наночастиц, обычно в печень и селезенку, которые являются ключевыми органами СМФ</w:t>
      </w:r>
      <w:r w:rsidR="00623FF7">
        <w:rPr>
          <w:rFonts w:ascii="Arial" w:hAnsi="Arial" w:cs="Arial"/>
        </w:rPr>
        <w:t xml:space="preserve"> </w:t>
      </w:r>
      <w:r w:rsidRPr="0079187C">
        <w:rPr>
          <w:rFonts w:ascii="Arial" w:hAnsi="Arial" w:cs="Arial"/>
        </w:rPr>
        <w:t>[70]</w:t>
      </w:r>
      <w:r w:rsidR="008B4929">
        <w:rPr>
          <w:rFonts w:ascii="Arial" w:hAnsi="Arial" w:cs="Arial"/>
        </w:rPr>
        <w:t>,</w:t>
      </w:r>
      <w:r w:rsidRPr="0079187C">
        <w:rPr>
          <w:rFonts w:ascii="Arial" w:hAnsi="Arial" w:cs="Arial"/>
        </w:rPr>
        <w:t xml:space="preserve"> [9</w:t>
      </w:r>
      <w:r w:rsidR="008B4929">
        <w:rPr>
          <w:rFonts w:ascii="Arial" w:hAnsi="Arial" w:cs="Arial"/>
        </w:rPr>
        <w:t>3], [94], [106]-</w:t>
      </w:r>
      <w:r w:rsidRPr="0079187C">
        <w:rPr>
          <w:rFonts w:ascii="Arial" w:hAnsi="Arial" w:cs="Arial"/>
        </w:rPr>
        <w:t xml:space="preserve">[110]. Обнаружено, что обработка поверхности, например, пегилирование наноматериалов, задерживает очистку крови от наноматериалов, </w:t>
      </w:r>
      <w:proofErr w:type="gramStart"/>
      <w:r w:rsidRPr="0079187C">
        <w:rPr>
          <w:rFonts w:ascii="Arial" w:hAnsi="Arial" w:cs="Arial"/>
        </w:rPr>
        <w:t>введенных</w:t>
      </w:r>
      <w:proofErr w:type="gramEnd"/>
      <w:r w:rsidRPr="0079187C">
        <w:rPr>
          <w:rFonts w:ascii="Arial" w:hAnsi="Arial" w:cs="Arial"/>
        </w:rPr>
        <w:t xml:space="preserve"> внутривенно [69]</w:t>
      </w:r>
      <w:r w:rsidR="008B4929">
        <w:rPr>
          <w:rFonts w:ascii="Arial" w:hAnsi="Arial" w:cs="Arial"/>
        </w:rPr>
        <w:t>.</w:t>
      </w:r>
      <w:r w:rsidRPr="0079187C">
        <w:rPr>
          <w:rFonts w:ascii="Arial" w:hAnsi="Arial" w:cs="Arial"/>
        </w:rPr>
        <w:t xml:space="preserve"> [70]. Для большинства путей воздействия, </w:t>
      </w:r>
      <w:proofErr w:type="gramStart"/>
      <w:r w:rsidRPr="0079187C">
        <w:rPr>
          <w:rFonts w:ascii="Arial" w:hAnsi="Arial" w:cs="Arial"/>
        </w:rPr>
        <w:t>кроме</w:t>
      </w:r>
      <w:proofErr w:type="gramEnd"/>
      <w:r w:rsidRPr="0079187C">
        <w:rPr>
          <w:rFonts w:ascii="Arial" w:hAnsi="Arial" w:cs="Arial"/>
        </w:rPr>
        <w:t xml:space="preserve"> внутривенного, большинство нанообъектов остается у входной точки в близлежащих тканях или местном</w:t>
      </w:r>
      <w:r w:rsidRPr="0079187C">
        <w:rPr>
          <w:rFonts w:ascii="Arial" w:hAnsi="Arial" w:cs="Arial"/>
          <w:color w:val="000000"/>
        </w:rPr>
        <w:t xml:space="preserve"> дренирующем лимфатическом узле. После местного высвобождения нанообъекты могут поступать в системный кровоток прямо или косвенно через лимфодренаж.</w:t>
      </w:r>
    </w:p>
    <w:p w:rsidR="0079187C" w:rsidRDefault="008B7BB0" w:rsidP="0079187C">
      <w:pPr>
        <w:autoSpaceDE w:val="0"/>
        <w:autoSpaceDN w:val="0"/>
        <w:adjustRightInd w:val="0"/>
        <w:spacing w:line="360" w:lineRule="auto"/>
        <w:ind w:firstLine="567"/>
        <w:jc w:val="both"/>
        <w:rPr>
          <w:rFonts w:ascii="Arial" w:hAnsi="Arial" w:cs="Arial"/>
        </w:rPr>
      </w:pPr>
      <w:r w:rsidRPr="0079187C">
        <w:rPr>
          <w:rFonts w:ascii="Arial" w:hAnsi="Arial" w:cs="Arial"/>
        </w:rPr>
        <w:t>Перемещенные наночастицы Au (1,4 нм) после интратрахеального введения показывают схему распределения по органам с наибольшим захватом в почке, по сравнению с печенью, а печень является доминантным органом-мишенью после внутривенного введения</w:t>
      </w:r>
      <w:r w:rsidR="008B4929">
        <w:rPr>
          <w:rFonts w:ascii="Arial" w:hAnsi="Arial" w:cs="Arial"/>
        </w:rPr>
        <w:t xml:space="preserve"> </w:t>
      </w:r>
      <w:r w:rsidRPr="0079187C">
        <w:rPr>
          <w:rFonts w:ascii="Arial" w:hAnsi="Arial" w:cs="Arial"/>
        </w:rPr>
        <w:t xml:space="preserve">[122]. </w:t>
      </w:r>
      <w:proofErr w:type="gramStart"/>
      <w:r w:rsidRPr="0079187C">
        <w:rPr>
          <w:rFonts w:ascii="Arial" w:hAnsi="Arial" w:cs="Arial"/>
        </w:rPr>
        <w:t>Соответственно, нанообъекты, высвобожденные из медицинского изделия, могут быть покрыты различными биомолекулами в зависимости от пути воздействия (например, внутривенные катетеры или интратрахеальная интубация).</w:t>
      </w:r>
      <w:proofErr w:type="gramEnd"/>
      <w:r w:rsidRPr="0079187C">
        <w:rPr>
          <w:rFonts w:ascii="Arial" w:hAnsi="Arial" w:cs="Arial"/>
        </w:rPr>
        <w:t xml:space="preserve"> Текущие данные в научной литературе предполагают, что системный захват нанообъектов ск</w:t>
      </w:r>
      <w:r w:rsidR="008B4929">
        <w:rPr>
          <w:rFonts w:ascii="Arial" w:hAnsi="Arial" w:cs="Arial"/>
        </w:rPr>
        <w:t>возь кожу ограничен.[123]-</w:t>
      </w:r>
      <w:r w:rsidRPr="0079187C">
        <w:rPr>
          <w:rFonts w:ascii="Arial" w:hAnsi="Arial" w:cs="Arial"/>
        </w:rPr>
        <w:t>[125]. Дермальный захват зависит от свойств наночастиц, от анатомической структуры (толщина кожи) и целостности кожного барьера</w:t>
      </w:r>
      <w:r w:rsidR="00C24D00">
        <w:rPr>
          <w:rFonts w:ascii="Arial" w:hAnsi="Arial" w:cs="Arial"/>
        </w:rPr>
        <w:t xml:space="preserve"> </w:t>
      </w:r>
      <w:r w:rsidRPr="0079187C">
        <w:rPr>
          <w:rFonts w:ascii="Arial" w:hAnsi="Arial" w:cs="Arial"/>
        </w:rPr>
        <w:t>[125]. Также механические движения и химические вещества могут улучшить абсорбцию. Если нанообъекты воздействуют на легкое, распределение в легком будет зависеть от свойств нанообъектов, где размер нанообъекта является важным фактором. При воздействии нанообъектов на носовую полость грызунов, наблюдался перенос нанообъектов в мозг через сенсорные нервы</w:t>
      </w:r>
      <w:r w:rsidR="00C24D00">
        <w:rPr>
          <w:rFonts w:ascii="Arial" w:hAnsi="Arial" w:cs="Arial"/>
        </w:rPr>
        <w:t xml:space="preserve"> </w:t>
      </w:r>
      <w:r w:rsidR="008B4929">
        <w:rPr>
          <w:rFonts w:ascii="Arial" w:hAnsi="Arial" w:cs="Arial"/>
        </w:rPr>
        <w:t>[126]-</w:t>
      </w:r>
      <w:r w:rsidRPr="0079187C">
        <w:rPr>
          <w:rFonts w:ascii="Arial" w:hAnsi="Arial" w:cs="Arial"/>
        </w:rPr>
        <w:t>[128].</w:t>
      </w:r>
    </w:p>
    <w:p w:rsidR="008B7BB0" w:rsidRPr="0079187C" w:rsidRDefault="008B7BB0" w:rsidP="0079187C">
      <w:pPr>
        <w:autoSpaceDE w:val="0"/>
        <w:autoSpaceDN w:val="0"/>
        <w:adjustRightInd w:val="0"/>
        <w:spacing w:line="360" w:lineRule="auto"/>
        <w:ind w:firstLine="567"/>
        <w:jc w:val="both"/>
        <w:rPr>
          <w:rFonts w:ascii="Arial" w:hAnsi="Arial" w:cs="Arial"/>
        </w:rPr>
      </w:pPr>
      <w:r w:rsidRPr="0079187C">
        <w:rPr>
          <w:rFonts w:ascii="Arial" w:hAnsi="Arial" w:cs="Arial"/>
        </w:rPr>
        <w:t xml:space="preserve">Наноматериалы было </w:t>
      </w:r>
      <w:proofErr w:type="gramStart"/>
      <w:r w:rsidRPr="0079187C">
        <w:rPr>
          <w:rFonts w:ascii="Arial" w:hAnsi="Arial" w:cs="Arial"/>
        </w:rPr>
        <w:t>обнаружены</w:t>
      </w:r>
      <w:proofErr w:type="gramEnd"/>
      <w:r w:rsidRPr="0079187C">
        <w:rPr>
          <w:rFonts w:ascii="Arial" w:hAnsi="Arial" w:cs="Arial"/>
        </w:rPr>
        <w:t xml:space="preserve"> почти во всех типах органов и тканей, что осложняет прогнозирование органов-мишеней. Уровень наноматериалов, обнаруженных в различных органах, часто низок, что делает определение</w:t>
      </w:r>
      <w:r w:rsidRPr="0079187C">
        <w:rPr>
          <w:rFonts w:ascii="Arial" w:hAnsi="Arial" w:cs="Arial"/>
          <w:color w:val="000000"/>
        </w:rPr>
        <w:t xml:space="preserve"> и исчисление наноматериалов проблематичным.</w:t>
      </w:r>
    </w:p>
    <w:p w:rsidR="008B7BB0" w:rsidRPr="0079187C" w:rsidRDefault="008B7BB0" w:rsidP="0079187C">
      <w:pPr>
        <w:autoSpaceDE w:val="0"/>
        <w:autoSpaceDN w:val="0"/>
        <w:adjustRightInd w:val="0"/>
        <w:spacing w:line="360" w:lineRule="auto"/>
        <w:ind w:firstLine="567"/>
        <w:jc w:val="both"/>
        <w:rPr>
          <w:rFonts w:ascii="Arial" w:hAnsi="Arial" w:cs="Arial"/>
          <w:b/>
          <w:bCs/>
          <w:color w:val="000000"/>
        </w:rPr>
      </w:pPr>
      <w:r w:rsidRPr="0079187C">
        <w:rPr>
          <w:rFonts w:ascii="Arial" w:hAnsi="Arial" w:cs="Arial"/>
          <w:b/>
          <w:bCs/>
          <w:color w:val="000000"/>
        </w:rPr>
        <w:t>8.2.4 Доза</w:t>
      </w:r>
    </w:p>
    <w:p w:rsidR="0079187C" w:rsidRPr="00C24D00" w:rsidRDefault="008B7BB0" w:rsidP="00C24D00">
      <w:pPr>
        <w:autoSpaceDE w:val="0"/>
        <w:autoSpaceDN w:val="0"/>
        <w:adjustRightInd w:val="0"/>
        <w:spacing w:line="360" w:lineRule="auto"/>
        <w:ind w:firstLine="567"/>
        <w:jc w:val="both"/>
        <w:rPr>
          <w:rFonts w:ascii="Arial" w:hAnsi="Arial" w:cs="Arial"/>
        </w:rPr>
      </w:pPr>
      <w:r w:rsidRPr="0079187C">
        <w:rPr>
          <w:rFonts w:ascii="Arial" w:hAnsi="Arial" w:cs="Arial"/>
          <w:color w:val="000000"/>
        </w:rPr>
        <w:t xml:space="preserve">Если введенные дозы превышают способность очистки, происходит накопление в организме. Нанообъекты, осевшие в альвеолах, в основном фаготицируются альвеолярными макрофагами, которые в итоге переносятся в мукоцилиарный эскалатор и механически очищается через дыхательные пути. Если доза </w:t>
      </w:r>
      <w:r w:rsidRPr="0079187C">
        <w:rPr>
          <w:rFonts w:ascii="Arial" w:hAnsi="Arial" w:cs="Arial"/>
        </w:rPr>
        <w:t xml:space="preserve">превышает очистку, происходит перегрузка/насыщение очистки и </w:t>
      </w:r>
      <w:r w:rsidRPr="0079187C">
        <w:rPr>
          <w:rFonts w:ascii="Arial" w:hAnsi="Arial" w:cs="Arial"/>
        </w:rPr>
        <w:lastRenderedPageBreak/>
        <w:t>кинетика меняется</w:t>
      </w:r>
      <w:r w:rsidR="00C24D00">
        <w:rPr>
          <w:rFonts w:ascii="Arial" w:hAnsi="Arial" w:cs="Arial"/>
        </w:rPr>
        <w:t xml:space="preserve"> </w:t>
      </w:r>
      <w:r w:rsidRPr="0079187C">
        <w:rPr>
          <w:rFonts w:ascii="Arial" w:hAnsi="Arial" w:cs="Arial"/>
        </w:rPr>
        <w:t>[129]. В крови нанообьекты в основном очищаются путем захвата фагоцитарных клеток в органах СМФ. Тем не менее, высокие или повторные дозы нанообъектов, введенные в кровоток, могут, например, подавить фагоцитарные клетки в печени и селезенке, в котором случае частицы будут перераспределены в другие органы</w:t>
      </w:r>
      <w:r w:rsidR="00C24D00">
        <w:rPr>
          <w:rFonts w:ascii="Arial" w:hAnsi="Arial" w:cs="Arial"/>
        </w:rPr>
        <w:t xml:space="preserve"> </w:t>
      </w:r>
      <w:r w:rsidRPr="0079187C">
        <w:rPr>
          <w:rFonts w:ascii="Arial" w:hAnsi="Arial" w:cs="Arial"/>
        </w:rPr>
        <w:t>[130]</w:t>
      </w:r>
      <w:r w:rsidR="008B4929">
        <w:rPr>
          <w:rFonts w:ascii="Arial" w:hAnsi="Arial" w:cs="Arial"/>
        </w:rPr>
        <w:t>,</w:t>
      </w:r>
      <w:r w:rsidRPr="0079187C">
        <w:rPr>
          <w:rFonts w:ascii="Arial" w:hAnsi="Arial" w:cs="Arial"/>
        </w:rPr>
        <w:t xml:space="preserve"> [131]. Также сообщается, что на токсикокинетику нанообъектов в кровотоке влияет временной интервал между дозами</w:t>
      </w:r>
      <w:r w:rsidR="00C24D00">
        <w:rPr>
          <w:rFonts w:ascii="Arial" w:hAnsi="Arial" w:cs="Arial"/>
        </w:rPr>
        <w:t xml:space="preserve"> </w:t>
      </w:r>
      <w:r w:rsidRPr="0079187C">
        <w:rPr>
          <w:rFonts w:ascii="Arial" w:hAnsi="Arial" w:cs="Arial"/>
        </w:rPr>
        <w:t>[132].</w:t>
      </w:r>
    </w:p>
    <w:p w:rsidR="008B7BB0" w:rsidRPr="0079187C" w:rsidRDefault="008B7BB0" w:rsidP="0079187C">
      <w:pPr>
        <w:autoSpaceDE w:val="0"/>
        <w:autoSpaceDN w:val="0"/>
        <w:adjustRightInd w:val="0"/>
        <w:spacing w:line="360" w:lineRule="auto"/>
        <w:ind w:firstLine="567"/>
        <w:jc w:val="both"/>
        <w:rPr>
          <w:rFonts w:ascii="Arial" w:hAnsi="Arial" w:cs="Arial"/>
          <w:b/>
          <w:bCs/>
        </w:rPr>
      </w:pPr>
      <w:r w:rsidRPr="0079187C">
        <w:rPr>
          <w:rFonts w:ascii="Arial" w:hAnsi="Arial" w:cs="Arial"/>
          <w:b/>
          <w:bCs/>
        </w:rPr>
        <w:t>8.2.5 Вид и пол</w:t>
      </w:r>
    </w:p>
    <w:p w:rsidR="0079187C" w:rsidRDefault="008B7BB0" w:rsidP="0079187C">
      <w:pPr>
        <w:autoSpaceDE w:val="0"/>
        <w:autoSpaceDN w:val="0"/>
        <w:adjustRightInd w:val="0"/>
        <w:spacing w:line="360" w:lineRule="auto"/>
        <w:ind w:firstLine="567"/>
        <w:jc w:val="both"/>
        <w:rPr>
          <w:rFonts w:ascii="Arial" w:hAnsi="Arial" w:cs="Arial"/>
        </w:rPr>
      </w:pPr>
      <w:r w:rsidRPr="0079187C">
        <w:rPr>
          <w:rFonts w:ascii="Arial" w:hAnsi="Arial" w:cs="Arial"/>
        </w:rPr>
        <w:t>Физиология и анатомия различаются между видами и полами и, следовательно, нельзя исключать, что это приводит к модификации токсикокинетики нанообъектов. Результаты токсикокинетических исследований гендерных различий показали, что самки крыс более подвержены накоплению нанообъектов серебра и их производных в почках, чем самцы[133] [134]. Также наблюдались токсикокинетические различия между видами. При ингаляционном воздействии нанообъектов диоксида титана на мышей, крыс и хомяков, нарушения в очистке нанообъектов из легкого наблюдались у мышей и крыс. В результате, нагрузка нанообъектами в легком мышей и крыс была выше, чем у хомяков</w:t>
      </w:r>
      <w:r w:rsidR="00C24D00">
        <w:rPr>
          <w:rFonts w:ascii="Arial" w:hAnsi="Arial" w:cs="Arial"/>
        </w:rPr>
        <w:t xml:space="preserve"> </w:t>
      </w:r>
      <w:r w:rsidRPr="0079187C">
        <w:rPr>
          <w:rFonts w:ascii="Arial" w:hAnsi="Arial" w:cs="Arial"/>
        </w:rPr>
        <w:t>[135]. Когда Браун и др.</w:t>
      </w:r>
      <w:r w:rsidR="00C24D00">
        <w:rPr>
          <w:rFonts w:ascii="Arial" w:hAnsi="Arial" w:cs="Arial"/>
        </w:rPr>
        <w:t xml:space="preserve"> </w:t>
      </w:r>
      <w:r w:rsidRPr="0079187C">
        <w:rPr>
          <w:rFonts w:ascii="Arial" w:hAnsi="Arial" w:cs="Arial"/>
        </w:rPr>
        <w:t xml:space="preserve">[136] сравнили очистку частичного вещества в легких крыс и человека, они обнаружили более </w:t>
      </w:r>
      <w:proofErr w:type="gramStart"/>
      <w:r w:rsidRPr="0079187C">
        <w:rPr>
          <w:rFonts w:ascii="Arial" w:hAnsi="Arial" w:cs="Arial"/>
        </w:rPr>
        <w:t>быструю скорость</w:t>
      </w:r>
      <w:proofErr w:type="gramEnd"/>
      <w:r w:rsidRPr="0079187C">
        <w:rPr>
          <w:rFonts w:ascii="Arial" w:hAnsi="Arial" w:cs="Arial"/>
        </w:rPr>
        <w:t xml:space="preserve"> очистки для крыс, чем для человека. Даже если орган-мишень для нанообъекта является одним и тем же, локализация внутри органа может отличаться</w:t>
      </w:r>
      <w:r w:rsidR="00C24D00">
        <w:rPr>
          <w:rFonts w:ascii="Arial" w:hAnsi="Arial" w:cs="Arial"/>
        </w:rPr>
        <w:t xml:space="preserve"> </w:t>
      </w:r>
      <w:r w:rsidRPr="0079187C">
        <w:rPr>
          <w:rFonts w:ascii="Arial" w:hAnsi="Arial" w:cs="Arial"/>
        </w:rPr>
        <w:t>[137]. Вид и пол, в которых исследуется токсикокинетика, поддерживают исследования системной токсичности, так что необходимо рассмотреть координирование исследований токсикокинетики и системной токсичности при выборе вида и пола. В свете ограниченной информации по аспектам пола этот вопрос должен быть более изучен.</w:t>
      </w:r>
    </w:p>
    <w:p w:rsidR="0079187C" w:rsidRDefault="008B7BB0" w:rsidP="0079187C">
      <w:pPr>
        <w:autoSpaceDE w:val="0"/>
        <w:autoSpaceDN w:val="0"/>
        <w:adjustRightInd w:val="0"/>
        <w:spacing w:line="360" w:lineRule="auto"/>
        <w:ind w:firstLine="567"/>
        <w:jc w:val="both"/>
        <w:rPr>
          <w:rFonts w:ascii="Arial" w:hAnsi="Arial" w:cs="Arial"/>
        </w:rPr>
      </w:pPr>
      <w:r w:rsidRPr="0079187C">
        <w:rPr>
          <w:rFonts w:ascii="Arial" w:hAnsi="Arial" w:cs="Arial"/>
          <w:b/>
          <w:bCs/>
        </w:rPr>
        <w:t xml:space="preserve">8.2.6 </w:t>
      </w:r>
      <w:r w:rsidRPr="0079187C">
        <w:rPr>
          <w:rFonts w:ascii="Arial" w:hAnsi="Arial" w:cs="Arial"/>
          <w:b/>
        </w:rPr>
        <w:t>Методы измерения</w:t>
      </w:r>
    </w:p>
    <w:p w:rsidR="00C24D00" w:rsidRDefault="008B7BB0" w:rsidP="00C24D00">
      <w:pPr>
        <w:autoSpaceDE w:val="0"/>
        <w:autoSpaceDN w:val="0"/>
        <w:adjustRightInd w:val="0"/>
        <w:spacing w:line="360" w:lineRule="auto"/>
        <w:ind w:firstLine="567"/>
        <w:jc w:val="both"/>
        <w:rPr>
          <w:rFonts w:ascii="Arial" w:hAnsi="Arial" w:cs="Arial"/>
          <w:color w:val="000000"/>
        </w:rPr>
      </w:pPr>
      <w:r w:rsidRPr="0079187C">
        <w:rPr>
          <w:rFonts w:ascii="Arial" w:hAnsi="Arial" w:cs="Arial"/>
        </w:rPr>
        <w:t>Для измерения наноматериалов в ткани и органах наноматериал или его элементарные компоненты должны быть различимы от биологического фона. Для помощи в этом нанообъект может быть либо помечен радиоактивными или флуоресцентными метками, либо альтернативно определен</w:t>
      </w:r>
      <w:r w:rsidRPr="0079187C">
        <w:rPr>
          <w:rFonts w:ascii="Arial" w:hAnsi="Arial" w:cs="Arial"/>
          <w:color w:val="000000"/>
        </w:rPr>
        <w:t xml:space="preserve"> своим элементарным составом, используя аналитические методы, такие как масс-спектрометрия с индуктивно связанной плазмой (ИСП-МС). </w:t>
      </w:r>
      <w:proofErr w:type="gramStart"/>
      <w:r w:rsidRPr="0079187C">
        <w:rPr>
          <w:rFonts w:ascii="Arial" w:hAnsi="Arial" w:cs="Arial"/>
          <w:color w:val="000000"/>
        </w:rPr>
        <w:t xml:space="preserve">Анализ, который опирается на элементарный состав, имеет недостаток в том, что он не несет </w:t>
      </w:r>
      <w:r w:rsidRPr="0079187C">
        <w:rPr>
          <w:rFonts w:ascii="Arial" w:hAnsi="Arial" w:cs="Arial"/>
        </w:rPr>
        <w:t xml:space="preserve">информации о характере наноматериала (т.е., присутствует ли тот в качестве </w:t>
      </w:r>
      <w:r w:rsidRPr="0079187C">
        <w:rPr>
          <w:rFonts w:ascii="Arial" w:hAnsi="Arial" w:cs="Arial"/>
        </w:rPr>
        <w:lastRenderedPageBreak/>
        <w:t>нанообъекта или разрушился до элементарной формы.</w:t>
      </w:r>
      <w:proofErr w:type="gramEnd"/>
      <w:r w:rsidRPr="0079187C">
        <w:rPr>
          <w:rFonts w:ascii="Arial" w:hAnsi="Arial" w:cs="Arial"/>
        </w:rPr>
        <w:t xml:space="preserve"> Это ограничение может быть преодолено путем применения ИСП-МС одиночной частицы (</w:t>
      </w:r>
      <w:proofErr w:type="gramStart"/>
      <w:r w:rsidRPr="0079187C">
        <w:rPr>
          <w:rFonts w:ascii="Arial" w:hAnsi="Arial" w:cs="Arial"/>
        </w:rPr>
        <w:t>sp</w:t>
      </w:r>
      <w:proofErr w:type="gramEnd"/>
      <w:r w:rsidRPr="0079187C">
        <w:rPr>
          <w:rFonts w:ascii="Arial" w:hAnsi="Arial" w:cs="Arial"/>
        </w:rPr>
        <w:t>ИСП-МС)[138]. spИСП-МС является относительно новым методом, который очень полезен для</w:t>
      </w:r>
      <w:r w:rsidRPr="0079187C">
        <w:rPr>
          <w:rFonts w:ascii="Arial" w:hAnsi="Arial" w:cs="Arial"/>
          <w:color w:val="000000"/>
        </w:rPr>
        <w:t xml:space="preserve"> характеризации и определения наночастиц, так как он способен предоставить понимание и информацию по их элементарному химическому составу, размеру, распределению размеров и численной концентрации. </w:t>
      </w:r>
    </w:p>
    <w:p w:rsidR="0079187C" w:rsidRPr="00C24D00" w:rsidRDefault="008B7BB0" w:rsidP="00C24D00">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 xml:space="preserve">Более того, </w:t>
      </w:r>
      <w:proofErr w:type="gramStart"/>
      <w:r w:rsidRPr="0079187C">
        <w:rPr>
          <w:rFonts w:ascii="Arial" w:hAnsi="Arial" w:cs="Arial"/>
          <w:color w:val="000000"/>
        </w:rPr>
        <w:t>sp</w:t>
      </w:r>
      <w:proofErr w:type="gramEnd"/>
      <w:r w:rsidRPr="0079187C">
        <w:rPr>
          <w:rFonts w:ascii="Arial" w:hAnsi="Arial" w:cs="Arial"/>
          <w:color w:val="000000"/>
        </w:rPr>
        <w:t>ИСП-МС способна предоставить критическую информацию для оценки уровня риска изделий, которые содержат или выщелачивают нанообъекты путем отличия элементарных ионов от наночастиц, которые могут представлять разные токсичности.</w:t>
      </w:r>
    </w:p>
    <w:p w:rsidR="008B7BB0" w:rsidRPr="0079187C" w:rsidRDefault="008B7BB0" w:rsidP="0079187C">
      <w:pPr>
        <w:autoSpaceDE w:val="0"/>
        <w:autoSpaceDN w:val="0"/>
        <w:adjustRightInd w:val="0"/>
        <w:spacing w:line="360" w:lineRule="auto"/>
        <w:ind w:firstLine="567"/>
        <w:jc w:val="both"/>
        <w:rPr>
          <w:rFonts w:ascii="Arial" w:hAnsi="Arial" w:cs="Arial"/>
        </w:rPr>
      </w:pPr>
      <w:r w:rsidRPr="0079187C">
        <w:rPr>
          <w:rFonts w:ascii="Arial" w:hAnsi="Arial" w:cs="Arial"/>
          <w:color w:val="000000"/>
        </w:rPr>
        <w:t xml:space="preserve">Методы мечения также имеют недостатки. Например, метка может быть выделена из нанообъекта и/или она может изменить взаимодействие нанообъекта с его средой, что, в свою очередь, повлияет на токсикокинетику. При выборе метода мечения, стабильность связи между меткой и нанообъектом должна быть рассмотрена вместе с его пределом обнаружения. Методы с низкими пределами обнаружения могут оказаться неспособными обнаруживать очень низкие уровни нанообъектов в тканях и органах без повторной обработки. Для </w:t>
      </w:r>
      <w:r w:rsidRPr="0079187C">
        <w:rPr>
          <w:rFonts w:ascii="Arial" w:hAnsi="Arial" w:cs="Arial"/>
        </w:rPr>
        <w:t>некоторых аналитических методов (например, ИСП-МС) дополнительная обработка исследуемых образцов может быть необходима для повышения чувствительности. Если доза повышена или повторное дозирование используется для обеспечения обнаружения нанообъектов в ткани/органах, СМФ может стать перенасыщенной, отсюда модификация токсикокинетического поведения (как обсуждалось в 8.2.4).</w:t>
      </w:r>
    </w:p>
    <w:p w:rsidR="0079187C" w:rsidRDefault="0079187C" w:rsidP="0079187C">
      <w:pPr>
        <w:autoSpaceDE w:val="0"/>
        <w:autoSpaceDN w:val="0"/>
        <w:adjustRightInd w:val="0"/>
        <w:spacing w:line="360" w:lineRule="auto"/>
        <w:jc w:val="both"/>
        <w:rPr>
          <w:rFonts w:ascii="Arial" w:hAnsi="Arial" w:cs="Arial"/>
          <w:b/>
          <w:bCs/>
        </w:rPr>
      </w:pPr>
    </w:p>
    <w:p w:rsidR="008B7BB0" w:rsidRPr="0079187C" w:rsidRDefault="008B7BB0" w:rsidP="0079187C">
      <w:pPr>
        <w:autoSpaceDE w:val="0"/>
        <w:autoSpaceDN w:val="0"/>
        <w:adjustRightInd w:val="0"/>
        <w:spacing w:line="360" w:lineRule="auto"/>
        <w:ind w:firstLine="567"/>
        <w:jc w:val="both"/>
        <w:rPr>
          <w:rFonts w:ascii="Arial" w:hAnsi="Arial" w:cs="Arial"/>
          <w:b/>
          <w:bCs/>
        </w:rPr>
      </w:pPr>
      <w:r w:rsidRPr="0079187C">
        <w:rPr>
          <w:rFonts w:ascii="Arial" w:hAnsi="Arial" w:cs="Arial"/>
          <w:b/>
          <w:bCs/>
        </w:rPr>
        <w:t>9 Токсикологическая оценка</w:t>
      </w:r>
    </w:p>
    <w:p w:rsidR="0079187C" w:rsidRDefault="0079187C" w:rsidP="0079187C">
      <w:pPr>
        <w:autoSpaceDE w:val="0"/>
        <w:autoSpaceDN w:val="0"/>
        <w:adjustRightInd w:val="0"/>
        <w:spacing w:line="360" w:lineRule="auto"/>
        <w:jc w:val="both"/>
        <w:rPr>
          <w:rFonts w:ascii="Arial" w:hAnsi="Arial" w:cs="Arial"/>
          <w:b/>
          <w:bCs/>
        </w:rPr>
      </w:pPr>
    </w:p>
    <w:p w:rsidR="008B7BB0" w:rsidRPr="0079187C" w:rsidRDefault="008B7BB0" w:rsidP="0079187C">
      <w:pPr>
        <w:autoSpaceDE w:val="0"/>
        <w:autoSpaceDN w:val="0"/>
        <w:adjustRightInd w:val="0"/>
        <w:spacing w:line="360" w:lineRule="auto"/>
        <w:ind w:firstLine="567"/>
        <w:jc w:val="both"/>
        <w:rPr>
          <w:rFonts w:ascii="Arial" w:hAnsi="Arial" w:cs="Arial"/>
          <w:b/>
          <w:bCs/>
        </w:rPr>
      </w:pPr>
      <w:r w:rsidRPr="0079187C">
        <w:rPr>
          <w:rFonts w:ascii="Arial" w:hAnsi="Arial" w:cs="Arial"/>
          <w:b/>
          <w:bCs/>
        </w:rPr>
        <w:t>9.1 Общие принципы</w:t>
      </w:r>
    </w:p>
    <w:p w:rsidR="0079187C" w:rsidRDefault="0079187C" w:rsidP="0079187C">
      <w:pPr>
        <w:autoSpaceDE w:val="0"/>
        <w:autoSpaceDN w:val="0"/>
        <w:adjustRightInd w:val="0"/>
        <w:spacing w:line="360" w:lineRule="auto"/>
        <w:ind w:firstLine="567"/>
        <w:jc w:val="both"/>
        <w:rPr>
          <w:rFonts w:ascii="Arial" w:hAnsi="Arial" w:cs="Arial"/>
        </w:rPr>
      </w:pPr>
      <w:proofErr w:type="gramStart"/>
      <w:r>
        <w:rPr>
          <w:rFonts w:ascii="Arial" w:hAnsi="Arial" w:cs="Arial"/>
        </w:rPr>
        <w:t>И</w:t>
      </w:r>
      <w:r w:rsidR="008B7BB0" w:rsidRPr="0079187C">
        <w:rPr>
          <w:rFonts w:ascii="Arial" w:hAnsi="Arial" w:cs="Arial"/>
        </w:rPr>
        <w:t>звестно, что наноматериалы демонстрируют физико-химические свойства (например, механические, химические, магнетические, оптические или электрические), отличные от их макроформ, будет логичным ожидать, что наноразмерные материалы будут влиять на биологическое поведение, ответственное за другие эффекты, происходящие на клеточном, субклеточном и биомолекулярном уровнях (например, гены и белки), включая клеточный захват.</w:t>
      </w:r>
      <w:proofErr w:type="gramEnd"/>
      <w:r w:rsidR="008B7BB0" w:rsidRPr="0079187C">
        <w:rPr>
          <w:rFonts w:ascii="Arial" w:hAnsi="Arial" w:cs="Arial"/>
        </w:rPr>
        <w:t xml:space="preserve"> В результате после воздействия наноматериалов можно ожидать </w:t>
      </w:r>
      <w:r w:rsidR="008B7BB0" w:rsidRPr="0079187C">
        <w:rPr>
          <w:rFonts w:ascii="Arial" w:hAnsi="Arial" w:cs="Arial"/>
        </w:rPr>
        <w:lastRenderedPageBreak/>
        <w:t xml:space="preserve">токсикологический профиль, отличающийся </w:t>
      </w:r>
      <w:proofErr w:type="gramStart"/>
      <w:r w:rsidR="008B7BB0" w:rsidRPr="0079187C">
        <w:rPr>
          <w:rFonts w:ascii="Arial" w:hAnsi="Arial" w:cs="Arial"/>
        </w:rPr>
        <w:t>от</w:t>
      </w:r>
      <w:proofErr w:type="gramEnd"/>
      <w:r w:rsidR="008B7BB0" w:rsidRPr="0079187C">
        <w:rPr>
          <w:rFonts w:ascii="Arial" w:hAnsi="Arial" w:cs="Arial"/>
        </w:rPr>
        <w:t xml:space="preserve"> индуцированного традиционными материалами.</w:t>
      </w:r>
    </w:p>
    <w:p w:rsidR="0079187C" w:rsidRDefault="008B7BB0" w:rsidP="00C24D00">
      <w:pPr>
        <w:autoSpaceDE w:val="0"/>
        <w:autoSpaceDN w:val="0"/>
        <w:adjustRightInd w:val="0"/>
        <w:spacing w:line="360" w:lineRule="auto"/>
        <w:ind w:firstLine="567"/>
        <w:jc w:val="both"/>
        <w:rPr>
          <w:rFonts w:ascii="Arial" w:hAnsi="Arial" w:cs="Arial"/>
        </w:rPr>
      </w:pPr>
      <w:r w:rsidRPr="0079187C">
        <w:rPr>
          <w:rFonts w:ascii="Arial" w:hAnsi="Arial" w:cs="Arial"/>
        </w:rPr>
        <w:t>Нанообъекты имеют потенциал перемещаться по организму и быть захваченными тканями, находящимися вниз по потоку от места введения (</w:t>
      </w:r>
      <w:proofErr w:type="gramStart"/>
      <w:r w:rsidRPr="0079187C">
        <w:rPr>
          <w:rFonts w:ascii="Arial" w:hAnsi="Arial" w:cs="Arial"/>
        </w:rPr>
        <w:t>см</w:t>
      </w:r>
      <w:proofErr w:type="gramEnd"/>
      <w:r w:rsidRPr="0079187C">
        <w:rPr>
          <w:rFonts w:ascii="Arial" w:hAnsi="Arial" w:cs="Arial"/>
        </w:rPr>
        <w:t xml:space="preserve">. Положение 8 по токсикокинетике). Они имеют потенциал не только пересекать клеточную мембрану, но также и внутриклеточные структурные мембраны ядра </w:t>
      </w:r>
    </w:p>
    <w:p w:rsidR="0079187C" w:rsidRDefault="008B7BB0" w:rsidP="0079187C">
      <w:pPr>
        <w:autoSpaceDE w:val="0"/>
        <w:autoSpaceDN w:val="0"/>
        <w:adjustRightInd w:val="0"/>
        <w:spacing w:line="360" w:lineRule="auto"/>
        <w:jc w:val="both"/>
        <w:rPr>
          <w:rFonts w:ascii="Arial" w:hAnsi="Arial" w:cs="Arial"/>
        </w:rPr>
      </w:pPr>
      <w:r w:rsidRPr="0079187C">
        <w:rPr>
          <w:rFonts w:ascii="Arial" w:hAnsi="Arial" w:cs="Arial"/>
        </w:rPr>
        <w:t>и митохондрии для взаимодействия или прерывания синтеза ДНК и других клеточных функций</w:t>
      </w:r>
      <w:r w:rsidR="00C24D00">
        <w:rPr>
          <w:rFonts w:ascii="Arial" w:hAnsi="Arial" w:cs="Arial"/>
        </w:rPr>
        <w:t xml:space="preserve"> </w:t>
      </w:r>
      <w:r w:rsidRPr="0079187C">
        <w:rPr>
          <w:rFonts w:ascii="Arial" w:hAnsi="Arial" w:cs="Arial"/>
        </w:rPr>
        <w:t>[139].</w:t>
      </w:r>
    </w:p>
    <w:p w:rsidR="0079187C" w:rsidRDefault="008B7BB0" w:rsidP="0079187C">
      <w:pPr>
        <w:autoSpaceDE w:val="0"/>
        <w:autoSpaceDN w:val="0"/>
        <w:adjustRightInd w:val="0"/>
        <w:spacing w:line="360" w:lineRule="auto"/>
        <w:ind w:firstLine="567"/>
        <w:jc w:val="both"/>
        <w:rPr>
          <w:rFonts w:ascii="Arial" w:hAnsi="Arial" w:cs="Arial"/>
        </w:rPr>
      </w:pPr>
      <w:proofErr w:type="gramStart"/>
      <w:r w:rsidRPr="0079187C">
        <w:rPr>
          <w:rFonts w:ascii="Arial" w:hAnsi="Arial" w:cs="Arial"/>
          <w:color w:val="000000"/>
        </w:rPr>
        <w:t>При контакте с биологической средой нанообъекты взаимодействуют с белками на количественном и качественном уровнях, обусловленными характером физиологической среды (например, крови, плазмы, цитоплазмы и т.д.) и характеристик наноматериала.</w:t>
      </w:r>
      <w:proofErr w:type="gramEnd"/>
      <w:r w:rsidRPr="0079187C">
        <w:rPr>
          <w:rFonts w:ascii="Arial" w:hAnsi="Arial" w:cs="Arial"/>
          <w:color w:val="000000"/>
        </w:rPr>
        <w:t xml:space="preserve"> Таким же образом, при воздействии тестовой среды ожидается, что нанообъекты будут взаимодействовать и/или вмешиваться в среду в зависимости от их характерной природы и условий воздействия; они потом могут продемонстрировать поведение, отличающееся </w:t>
      </w:r>
      <w:proofErr w:type="gramStart"/>
      <w:r w:rsidRPr="0079187C">
        <w:rPr>
          <w:rFonts w:ascii="Arial" w:hAnsi="Arial" w:cs="Arial"/>
          <w:color w:val="000000"/>
        </w:rPr>
        <w:t>от</w:t>
      </w:r>
      <w:proofErr w:type="gramEnd"/>
      <w:r w:rsidRPr="0079187C">
        <w:rPr>
          <w:rFonts w:ascii="Arial" w:hAnsi="Arial" w:cs="Arial"/>
          <w:color w:val="000000"/>
        </w:rPr>
        <w:t xml:space="preserve"> соответствующих макроматериалов. Таким образом, необходимо конкретно валидировать любой метод исследования, предназначенный для оценки биологического изделия. Как и с медицинскими изделиями, выбор конечных точек будет зависеть от времени и места контакта. Тем не менее, выбор конкретного метода исследования может также зависеть от характеристик наноматериала, так как они могут препятствовать различным методам исследования.</w:t>
      </w:r>
    </w:p>
    <w:p w:rsidR="0079187C" w:rsidRDefault="008B7BB0" w:rsidP="0079187C">
      <w:pPr>
        <w:autoSpaceDE w:val="0"/>
        <w:autoSpaceDN w:val="0"/>
        <w:adjustRightInd w:val="0"/>
        <w:spacing w:line="360" w:lineRule="auto"/>
        <w:ind w:firstLine="567"/>
        <w:jc w:val="both"/>
        <w:rPr>
          <w:rFonts w:ascii="Arial" w:hAnsi="Arial" w:cs="Arial"/>
        </w:rPr>
      </w:pPr>
      <w:r w:rsidRPr="0079187C">
        <w:rPr>
          <w:rFonts w:ascii="Arial" w:hAnsi="Arial" w:cs="Arial"/>
          <w:color w:val="000000"/>
        </w:rPr>
        <w:t xml:space="preserve">Существует несколько известных ошибок в исследовании токсичности наноматериалов, которых следует </w:t>
      </w:r>
      <w:r w:rsidRPr="0079187C">
        <w:rPr>
          <w:rFonts w:ascii="Arial" w:hAnsi="Arial" w:cs="Arial"/>
        </w:rPr>
        <w:t>избегать (</w:t>
      </w:r>
      <w:proofErr w:type="gramStart"/>
      <w:r w:rsidRPr="0079187C">
        <w:rPr>
          <w:rFonts w:ascii="Arial" w:hAnsi="Arial" w:cs="Arial"/>
        </w:rPr>
        <w:t>см</w:t>
      </w:r>
      <w:proofErr w:type="gramEnd"/>
      <w:r w:rsidRPr="0079187C">
        <w:rPr>
          <w:rFonts w:ascii="Arial" w:hAnsi="Arial" w:cs="Arial"/>
        </w:rPr>
        <w:t>. 9.2 по 9.8 для конкретных исследований). Также в будущем могут быть выявлены другие ошибки в исследованиях при улучшении знаний о токсичности и судьбе наноматериалов. Следовательно, является важным сказать, что необходимо постоянно следить за новейшей информацией по исследованию наноматериалов.</w:t>
      </w:r>
    </w:p>
    <w:p w:rsidR="0079187C" w:rsidRDefault="008B7BB0" w:rsidP="0079187C">
      <w:pPr>
        <w:autoSpaceDE w:val="0"/>
        <w:autoSpaceDN w:val="0"/>
        <w:adjustRightInd w:val="0"/>
        <w:spacing w:line="360" w:lineRule="auto"/>
        <w:ind w:firstLine="567"/>
        <w:jc w:val="both"/>
        <w:rPr>
          <w:rFonts w:ascii="Arial" w:hAnsi="Arial" w:cs="Arial"/>
        </w:rPr>
      </w:pPr>
      <w:r w:rsidRPr="0079187C">
        <w:rPr>
          <w:rFonts w:ascii="Arial" w:hAnsi="Arial" w:cs="Arial"/>
        </w:rPr>
        <w:t>Потенциальное биологическое взаимодействие не зависит напрямую от концентрации или числа молекул, а от самого наноматериала/нанообъекта. Отношение доза-ответ в нанотоксикологии может не быть традиционной единицей массы или концентрации, а, скорее, количеством нанообъектов или общей площади поверхности наноматериала/нанообъекта.</w:t>
      </w:r>
    </w:p>
    <w:p w:rsidR="008B7BB0" w:rsidRPr="0079187C" w:rsidRDefault="008B7BB0" w:rsidP="0079187C">
      <w:pPr>
        <w:autoSpaceDE w:val="0"/>
        <w:autoSpaceDN w:val="0"/>
        <w:adjustRightInd w:val="0"/>
        <w:spacing w:line="360" w:lineRule="auto"/>
        <w:ind w:firstLine="567"/>
        <w:jc w:val="both"/>
        <w:rPr>
          <w:rFonts w:ascii="Arial" w:hAnsi="Arial" w:cs="Arial"/>
        </w:rPr>
      </w:pPr>
      <w:r w:rsidRPr="0079187C">
        <w:rPr>
          <w:rFonts w:ascii="Arial" w:hAnsi="Arial" w:cs="Arial"/>
        </w:rPr>
        <w:t>В дополнение к характеризации подробное описание условий исследования должно быть отражено документально, включая следующее.</w:t>
      </w:r>
    </w:p>
    <w:p w:rsidR="008B7BB0" w:rsidRPr="0079187C" w:rsidRDefault="0079187C" w:rsidP="00C24D00">
      <w:pPr>
        <w:autoSpaceDE w:val="0"/>
        <w:autoSpaceDN w:val="0"/>
        <w:adjustRightInd w:val="0"/>
        <w:spacing w:line="360" w:lineRule="auto"/>
        <w:ind w:firstLine="567"/>
        <w:jc w:val="both"/>
        <w:rPr>
          <w:rFonts w:ascii="Arial" w:hAnsi="Arial" w:cs="Arial"/>
          <w:color w:val="000000"/>
        </w:rPr>
      </w:pPr>
      <w:r>
        <w:rPr>
          <w:rFonts w:ascii="Arial" w:hAnsi="Arial" w:cs="Arial"/>
        </w:rPr>
        <w:lastRenderedPageBreak/>
        <w:t>-</w:t>
      </w:r>
      <w:r w:rsidR="008B7BB0" w:rsidRPr="0079187C">
        <w:rPr>
          <w:rFonts w:ascii="Arial" w:hAnsi="Arial" w:cs="Arial"/>
        </w:rPr>
        <w:t xml:space="preserve"> для описания дозы нанообъекта, используемого в исследовании, по меньшей </w:t>
      </w:r>
      <w:proofErr w:type="gramStart"/>
      <w:r w:rsidR="008B7BB0" w:rsidRPr="0079187C">
        <w:rPr>
          <w:rFonts w:ascii="Arial" w:hAnsi="Arial" w:cs="Arial"/>
        </w:rPr>
        <w:t>мере</w:t>
      </w:r>
      <w:proofErr w:type="gramEnd"/>
      <w:r w:rsidR="008B7BB0" w:rsidRPr="0079187C">
        <w:rPr>
          <w:rFonts w:ascii="Arial" w:hAnsi="Arial" w:cs="Arial"/>
        </w:rPr>
        <w:t xml:space="preserve"> три параметра должны быть отражены документально: м</w:t>
      </w:r>
      <w:r w:rsidR="008B7BB0" w:rsidRPr="0079187C">
        <w:rPr>
          <w:rFonts w:ascii="Arial" w:hAnsi="Arial" w:cs="Arial"/>
          <w:color w:val="000000"/>
        </w:rPr>
        <w:t>асса, количество частиц и площадь поверхности, позволяя переключаться с одной на другую или вычислять различные метрики дозы (ISO/TR 13121);</w:t>
      </w:r>
    </w:p>
    <w:p w:rsidR="0079187C" w:rsidRDefault="0079187C" w:rsidP="00C24D00">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8B7BB0" w:rsidRPr="0079187C">
        <w:rPr>
          <w:rFonts w:ascii="Arial" w:hAnsi="Arial" w:cs="Arial"/>
          <w:color w:val="000000"/>
        </w:rPr>
        <w:t xml:space="preserve"> среда суспензии/реконституции;</w:t>
      </w:r>
    </w:p>
    <w:p w:rsidR="008B7BB0" w:rsidRPr="0079187C" w:rsidRDefault="0079187C" w:rsidP="00C24D00">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8B7BB0" w:rsidRPr="0079187C">
        <w:rPr>
          <w:rFonts w:ascii="Arial" w:hAnsi="Arial" w:cs="Arial"/>
          <w:color w:val="000000"/>
        </w:rPr>
        <w:t xml:space="preserve"> тестовая среда (например, % сыворотки);</w:t>
      </w:r>
    </w:p>
    <w:p w:rsidR="008B7BB0" w:rsidRPr="0079187C" w:rsidRDefault="0079187C" w:rsidP="00C24D00">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8B7BB0" w:rsidRPr="0079187C">
        <w:rPr>
          <w:rFonts w:ascii="Arial" w:hAnsi="Arial" w:cs="Arial"/>
          <w:color w:val="000000"/>
        </w:rPr>
        <w:t xml:space="preserve"> характеристики среды (pH, соль, поверхностно-активное вещество и т.д.);</w:t>
      </w:r>
    </w:p>
    <w:p w:rsidR="008B7BB0" w:rsidRPr="0079187C" w:rsidRDefault="0079187C" w:rsidP="00C24D00">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8B7BB0" w:rsidRPr="0079187C">
        <w:rPr>
          <w:rFonts w:ascii="Arial" w:hAnsi="Arial" w:cs="Arial"/>
          <w:color w:val="000000"/>
        </w:rPr>
        <w:t xml:space="preserve"> необходимо перечислить любые добавки к среде и их эффекты на нанообъекты, такие как дисперсия, агрегация и т.д.;</w:t>
      </w:r>
    </w:p>
    <w:p w:rsidR="008B7BB0" w:rsidRPr="0079187C" w:rsidRDefault="0079187C" w:rsidP="00C24D00">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8B7BB0" w:rsidRPr="0079187C">
        <w:rPr>
          <w:rFonts w:ascii="Arial" w:hAnsi="Arial" w:cs="Arial"/>
          <w:color w:val="000000"/>
        </w:rPr>
        <w:t xml:space="preserve"> высвобождение ионов в конкретной среде должно быть охарактеризовано;</w:t>
      </w:r>
    </w:p>
    <w:p w:rsidR="008B7BB0" w:rsidRPr="0079187C" w:rsidRDefault="0079187C" w:rsidP="00C24D00">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8B7BB0" w:rsidRPr="0079187C">
        <w:rPr>
          <w:rFonts w:ascii="Arial" w:hAnsi="Arial" w:cs="Arial"/>
          <w:color w:val="000000"/>
        </w:rPr>
        <w:t xml:space="preserve"> статус суспензии должен быть отражен документально в среде реконституции/суспензии и тестовой среде;</w:t>
      </w:r>
    </w:p>
    <w:p w:rsidR="008B7BB0" w:rsidRPr="0079187C" w:rsidRDefault="0079187C" w:rsidP="00C24D00">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8B7BB0" w:rsidRPr="0079187C">
        <w:rPr>
          <w:rFonts w:ascii="Arial" w:hAnsi="Arial" w:cs="Arial"/>
          <w:color w:val="000000"/>
        </w:rPr>
        <w:t xml:space="preserve"> материал емкости.</w:t>
      </w:r>
    </w:p>
    <w:p w:rsidR="008B7BB0" w:rsidRPr="0079187C" w:rsidRDefault="008B7BB0" w:rsidP="00C24D00">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 xml:space="preserve">Необходимо осознавать, что в нескольких областях разрабатываются альтернативные методы исследования для замены, сокращения и улучшения проб на животных </w:t>
      </w:r>
      <w:r w:rsidRPr="0079187C">
        <w:rPr>
          <w:rFonts w:ascii="Arial" w:hAnsi="Arial" w:cs="Arial"/>
          <w:i/>
          <w:iCs/>
          <w:color w:val="000000"/>
        </w:rPr>
        <w:t>in vivo</w:t>
      </w:r>
      <w:r w:rsidRPr="0079187C">
        <w:rPr>
          <w:rFonts w:ascii="Arial" w:hAnsi="Arial" w:cs="Arial"/>
          <w:color w:val="000000"/>
        </w:rPr>
        <w:t xml:space="preserve">. По возможности, такие пробы, если они валидированы, должны также быть рассмотрены для оценки наноматериалов, используемых </w:t>
      </w:r>
      <w:proofErr w:type="gramStart"/>
      <w:r w:rsidRPr="0079187C">
        <w:rPr>
          <w:rFonts w:ascii="Arial" w:hAnsi="Arial" w:cs="Arial"/>
          <w:color w:val="000000"/>
        </w:rPr>
        <w:t>в</w:t>
      </w:r>
      <w:proofErr w:type="gramEnd"/>
      <w:r w:rsidRPr="0079187C">
        <w:rPr>
          <w:rFonts w:ascii="Arial" w:hAnsi="Arial" w:cs="Arial"/>
          <w:color w:val="000000"/>
        </w:rPr>
        <w:t xml:space="preserve"> или выделяемых из медицинских изделий.</w:t>
      </w:r>
    </w:p>
    <w:p w:rsidR="008B7BB0" w:rsidRPr="0079187C" w:rsidRDefault="008B7BB0" w:rsidP="00C24D00">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 xml:space="preserve">ISO/TR 16197 описывает методы токсикологического скрининга для </w:t>
      </w:r>
      <w:proofErr w:type="gramStart"/>
      <w:r w:rsidRPr="0079187C">
        <w:rPr>
          <w:rFonts w:ascii="Arial" w:hAnsi="Arial" w:cs="Arial"/>
          <w:color w:val="000000"/>
        </w:rPr>
        <w:t>изготовленных</w:t>
      </w:r>
      <w:proofErr w:type="gramEnd"/>
      <w:r w:rsidRPr="0079187C">
        <w:rPr>
          <w:rFonts w:ascii="Arial" w:hAnsi="Arial" w:cs="Arial"/>
          <w:color w:val="000000"/>
        </w:rPr>
        <w:t xml:space="preserve"> наноматериалов.</w:t>
      </w:r>
    </w:p>
    <w:p w:rsidR="008B7BB0" w:rsidRPr="0079187C" w:rsidRDefault="008B7BB0" w:rsidP="00C24D00">
      <w:pPr>
        <w:autoSpaceDE w:val="0"/>
        <w:autoSpaceDN w:val="0"/>
        <w:adjustRightInd w:val="0"/>
        <w:spacing w:line="360" w:lineRule="auto"/>
        <w:ind w:firstLine="567"/>
        <w:jc w:val="both"/>
        <w:rPr>
          <w:rFonts w:ascii="Arial" w:hAnsi="Arial" w:cs="Arial"/>
          <w:b/>
          <w:bCs/>
          <w:color w:val="000000"/>
        </w:rPr>
      </w:pPr>
      <w:r w:rsidRPr="0079187C">
        <w:rPr>
          <w:rFonts w:ascii="Arial" w:hAnsi="Arial" w:cs="Arial"/>
          <w:b/>
          <w:bCs/>
          <w:color w:val="000000"/>
        </w:rPr>
        <w:t xml:space="preserve">9.2 Исследование цитотоксичности </w:t>
      </w:r>
      <w:r w:rsidRPr="0079187C">
        <w:rPr>
          <w:rFonts w:ascii="Arial" w:hAnsi="Arial" w:cs="Arial"/>
          <w:b/>
          <w:bCs/>
          <w:i/>
          <w:iCs/>
          <w:color w:val="000000"/>
        </w:rPr>
        <w:t>in vitro</w:t>
      </w:r>
    </w:p>
    <w:p w:rsidR="008B7BB0" w:rsidRPr="0079187C" w:rsidRDefault="008B7BB0" w:rsidP="00C24D00">
      <w:pPr>
        <w:autoSpaceDE w:val="0"/>
        <w:autoSpaceDN w:val="0"/>
        <w:adjustRightInd w:val="0"/>
        <w:spacing w:line="360" w:lineRule="auto"/>
        <w:ind w:firstLine="567"/>
        <w:jc w:val="both"/>
        <w:rPr>
          <w:rFonts w:ascii="Arial" w:hAnsi="Arial" w:cs="Arial"/>
          <w:b/>
          <w:bCs/>
          <w:color w:val="000000"/>
        </w:rPr>
      </w:pPr>
      <w:r w:rsidRPr="0079187C">
        <w:rPr>
          <w:rFonts w:ascii="Arial" w:hAnsi="Arial" w:cs="Arial"/>
          <w:b/>
          <w:bCs/>
          <w:color w:val="000000"/>
        </w:rPr>
        <w:t>9.2.1 Общие принципы</w:t>
      </w:r>
    </w:p>
    <w:p w:rsidR="0079187C" w:rsidRDefault="008B7BB0" w:rsidP="00C24D00">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 xml:space="preserve">В целом цитотоксичность рассматривается как нарушение клеточных функций, включая, </w:t>
      </w:r>
      <w:proofErr w:type="gramStart"/>
      <w:r w:rsidRPr="0079187C">
        <w:rPr>
          <w:rFonts w:ascii="Arial" w:hAnsi="Arial" w:cs="Arial"/>
          <w:color w:val="000000"/>
        </w:rPr>
        <w:t>но</w:t>
      </w:r>
      <w:proofErr w:type="gramEnd"/>
      <w:r w:rsidRPr="0079187C">
        <w:rPr>
          <w:rFonts w:ascii="Arial" w:hAnsi="Arial" w:cs="Arial"/>
          <w:color w:val="000000"/>
        </w:rPr>
        <w:t xml:space="preserve"> не ограничиваясь повреждением целостности плазматической мембраны, препятствием функции органеллы и повреждением цитоскелета. Ущерб зависит от концентрации агентов. Оценка цитотоксичности, связанной с наноматериалами, используемыми в медицинских изделиях, включает инкубацию культивированных клеток с изделием и/или экстрактами изделия либо напрямую (прямой контакт), либо посредством диффузии (косвенный контакт). Исследования </w:t>
      </w:r>
      <w:r w:rsidRPr="0079187C">
        <w:rPr>
          <w:rFonts w:ascii="Arial" w:hAnsi="Arial" w:cs="Arial"/>
          <w:i/>
          <w:iCs/>
          <w:color w:val="000000"/>
        </w:rPr>
        <w:t xml:space="preserve">in vitro </w:t>
      </w:r>
      <w:r w:rsidRPr="0079187C">
        <w:rPr>
          <w:rFonts w:ascii="Arial" w:hAnsi="Arial" w:cs="Arial"/>
          <w:color w:val="000000"/>
        </w:rPr>
        <w:t xml:space="preserve">предназначены для определения биологического ответа клеток млекопитающих и потенциальных цитотоксичных эффектов медицинских изделий и материалов в их составах. Цитотоксичность нанообъектов может быть избирательной в зависимости от чувствительности клеток к токсиканту, наличия конкретных рецепторов или механизмов захвата. </w:t>
      </w:r>
      <w:r w:rsidRPr="0079187C">
        <w:rPr>
          <w:rFonts w:ascii="Arial" w:hAnsi="Arial" w:cs="Arial"/>
          <w:color w:val="000000"/>
        </w:rPr>
        <w:lastRenderedPageBreak/>
        <w:t xml:space="preserve">Следовательно, при оценке цитотоксичности наноматериала, необходимо уделить особое внимание выбранным исследованиям </w:t>
      </w:r>
      <w:r w:rsidRPr="0079187C">
        <w:rPr>
          <w:rFonts w:ascii="Arial" w:hAnsi="Arial" w:cs="Arial"/>
          <w:i/>
          <w:iCs/>
          <w:color w:val="000000"/>
        </w:rPr>
        <w:t>in vitro</w:t>
      </w:r>
      <w:r w:rsidRPr="0079187C">
        <w:rPr>
          <w:rFonts w:ascii="Arial" w:hAnsi="Arial" w:cs="Arial"/>
          <w:color w:val="000000"/>
        </w:rPr>
        <w:t>. В дополнение к выбору подходящей модели культуры клеток, необходимо учитывать параметры, специфичные для нанообъектов.</w:t>
      </w:r>
    </w:p>
    <w:p w:rsidR="008B7BB0" w:rsidRPr="0079187C" w:rsidRDefault="008B7BB0" w:rsidP="0079187C">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 xml:space="preserve">ISO 10993-5 описывает принятые и стандартизированные методы исследования для оценки цитотоксичности медицинских изделий </w:t>
      </w:r>
      <w:r w:rsidRPr="0079187C">
        <w:rPr>
          <w:rFonts w:ascii="Arial" w:hAnsi="Arial" w:cs="Arial"/>
          <w:i/>
          <w:iCs/>
          <w:color w:val="000000"/>
        </w:rPr>
        <w:t>in vitro</w:t>
      </w:r>
      <w:r w:rsidRPr="0079187C">
        <w:rPr>
          <w:rFonts w:ascii="Arial" w:hAnsi="Arial" w:cs="Arial"/>
          <w:color w:val="000000"/>
        </w:rPr>
        <w:t>. Таковые включают пробы, такие как захват нейтрального красного, формирование колоний, MTT [3-(4,5-диметилтиазол-2-ил)-2,5- дифенилтетразолия бромид] и XTT {2,3-бис[2-метокси-4-нитро-5-сульфофенил]-5-[(фениламино</w:t>
      </w:r>
      <w:proofErr w:type="gramStart"/>
      <w:r w:rsidRPr="0079187C">
        <w:rPr>
          <w:rFonts w:ascii="Arial" w:hAnsi="Arial" w:cs="Arial"/>
          <w:color w:val="000000"/>
        </w:rPr>
        <w:t>)к</w:t>
      </w:r>
      <w:proofErr w:type="gramEnd"/>
      <w:r w:rsidRPr="0079187C">
        <w:rPr>
          <w:rFonts w:ascii="Arial" w:hAnsi="Arial" w:cs="Arial"/>
          <w:color w:val="000000"/>
        </w:rPr>
        <w:t>арбонил] -2H-гидроксид тетразолия}, которые оценивают следующее в качестве индикаторов цитотоксичности:</w:t>
      </w:r>
    </w:p>
    <w:p w:rsidR="008B7BB0" w:rsidRPr="0079187C" w:rsidRDefault="00BA2110" w:rsidP="00BA2110">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8B7BB0" w:rsidRPr="0079187C">
        <w:rPr>
          <w:rFonts w:ascii="Arial" w:hAnsi="Arial" w:cs="Arial"/>
          <w:color w:val="000000"/>
        </w:rPr>
        <w:t xml:space="preserve"> клеточный захват;</w:t>
      </w:r>
    </w:p>
    <w:p w:rsidR="008B7BB0" w:rsidRPr="0079187C" w:rsidRDefault="00BA2110" w:rsidP="00BA2110">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8B7BB0" w:rsidRPr="0079187C">
        <w:rPr>
          <w:rFonts w:ascii="Arial" w:hAnsi="Arial" w:cs="Arial"/>
          <w:color w:val="000000"/>
        </w:rPr>
        <w:t xml:space="preserve"> клеточный лизис;</w:t>
      </w:r>
    </w:p>
    <w:p w:rsidR="008B7BB0" w:rsidRPr="0079187C" w:rsidRDefault="00BA2110" w:rsidP="00BA2110">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8B7BB0" w:rsidRPr="0079187C">
        <w:rPr>
          <w:rFonts w:ascii="Arial" w:hAnsi="Arial" w:cs="Arial"/>
          <w:color w:val="000000"/>
        </w:rPr>
        <w:t xml:space="preserve"> ингибиция клеточного роста;</w:t>
      </w:r>
    </w:p>
    <w:p w:rsidR="008B7BB0" w:rsidRPr="0079187C" w:rsidRDefault="00BA2110" w:rsidP="00BA2110">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8B7BB0" w:rsidRPr="0079187C">
        <w:rPr>
          <w:rFonts w:ascii="Arial" w:hAnsi="Arial" w:cs="Arial"/>
          <w:color w:val="000000"/>
        </w:rPr>
        <w:t xml:space="preserve"> формирование клеточных колоний;</w:t>
      </w:r>
    </w:p>
    <w:p w:rsidR="008B7BB0" w:rsidRPr="0079187C" w:rsidRDefault="00BA2110" w:rsidP="00BA2110">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8B7BB0" w:rsidRPr="0079187C">
        <w:rPr>
          <w:rFonts w:ascii="Arial" w:hAnsi="Arial" w:cs="Arial"/>
          <w:color w:val="000000"/>
        </w:rPr>
        <w:t xml:space="preserve"> метаболическая активность; и</w:t>
      </w:r>
    </w:p>
    <w:p w:rsidR="00BA2110" w:rsidRPr="00BA2110" w:rsidRDefault="00BA2110" w:rsidP="00BA2110">
      <w:pPr>
        <w:autoSpaceDE w:val="0"/>
        <w:autoSpaceDN w:val="0"/>
        <w:adjustRightInd w:val="0"/>
        <w:spacing w:line="360" w:lineRule="auto"/>
        <w:ind w:firstLine="567"/>
        <w:jc w:val="both"/>
        <w:rPr>
          <w:rFonts w:ascii="Arial" w:hAnsi="Arial" w:cs="Arial"/>
        </w:rPr>
      </w:pPr>
      <w:r>
        <w:rPr>
          <w:rFonts w:ascii="Arial" w:hAnsi="Arial" w:cs="Arial"/>
          <w:color w:val="000000"/>
        </w:rPr>
        <w:t>-</w:t>
      </w:r>
      <w:r w:rsidR="008B7BB0" w:rsidRPr="0079187C">
        <w:rPr>
          <w:rFonts w:ascii="Arial" w:hAnsi="Arial" w:cs="Arial"/>
          <w:color w:val="000000"/>
        </w:rPr>
        <w:t xml:space="preserve"> другие эффекты на клетки (например, морфология, повреждения мембраны и т.д.).</w:t>
      </w:r>
    </w:p>
    <w:p w:rsidR="00BA2110" w:rsidRPr="00BA2110" w:rsidRDefault="008B7BB0" w:rsidP="00BA2110">
      <w:pPr>
        <w:autoSpaceDE w:val="0"/>
        <w:autoSpaceDN w:val="0"/>
        <w:adjustRightInd w:val="0"/>
        <w:spacing w:line="360" w:lineRule="auto"/>
        <w:ind w:firstLine="567"/>
        <w:jc w:val="both"/>
        <w:rPr>
          <w:rFonts w:ascii="Arial" w:hAnsi="Arial" w:cs="Arial"/>
        </w:rPr>
      </w:pPr>
      <w:r w:rsidRPr="00BA2110">
        <w:rPr>
          <w:rFonts w:ascii="Arial" w:hAnsi="Arial" w:cs="Arial"/>
        </w:rPr>
        <w:t xml:space="preserve">Хотя эти методы были приняты только для изделий из традиционных материалов, их можно применить и они применялись к наноматериалам, с условием, что их физико-химические качества учтены. Стратегии исследования были предложены для исследований </w:t>
      </w:r>
      <w:r w:rsidRPr="00BA2110">
        <w:rPr>
          <w:rFonts w:ascii="Arial" w:hAnsi="Arial" w:cs="Arial"/>
          <w:i/>
          <w:iCs/>
        </w:rPr>
        <w:t xml:space="preserve">in vitro </w:t>
      </w:r>
      <w:r w:rsidRPr="00BA2110">
        <w:rPr>
          <w:rFonts w:ascii="Arial" w:hAnsi="Arial" w:cs="Arial"/>
        </w:rPr>
        <w:t>[140], включая оценку существующих данных на предмет их применимости к ожидаемому сценарию воздействия[141].</w:t>
      </w:r>
    </w:p>
    <w:p w:rsidR="00BA2110" w:rsidRDefault="008B7BB0" w:rsidP="00BA2110">
      <w:pPr>
        <w:autoSpaceDE w:val="0"/>
        <w:autoSpaceDN w:val="0"/>
        <w:adjustRightInd w:val="0"/>
        <w:spacing w:line="360" w:lineRule="auto"/>
        <w:ind w:firstLine="567"/>
        <w:jc w:val="both"/>
        <w:rPr>
          <w:rFonts w:ascii="Arial" w:hAnsi="Arial" w:cs="Arial"/>
        </w:rPr>
      </w:pPr>
      <w:r w:rsidRPr="00BA2110">
        <w:rPr>
          <w:rFonts w:ascii="Arial" w:hAnsi="Arial" w:cs="Arial"/>
        </w:rPr>
        <w:t xml:space="preserve">Нанообъекты обычно захватываются клетками в исследованиях </w:t>
      </w:r>
      <w:r w:rsidRPr="00BA2110">
        <w:rPr>
          <w:rFonts w:ascii="Arial" w:hAnsi="Arial" w:cs="Arial"/>
          <w:i/>
          <w:iCs/>
        </w:rPr>
        <w:t>in vitro</w:t>
      </w:r>
      <w:r w:rsidRPr="00BA2110">
        <w:rPr>
          <w:rFonts w:ascii="Arial" w:hAnsi="Arial" w:cs="Arial"/>
        </w:rPr>
        <w:t xml:space="preserve">. Попав внутрь клетки, нанообъекты могут взаимодействовать с биологическими компонентами и нарушать клеточные функции. Внутриклеточная локализация нанообъектов внутри клеток будет зависеть от их физико-химических качеств, размера и дозы. </w:t>
      </w:r>
      <w:proofErr w:type="gramStart"/>
      <w:r w:rsidRPr="00BA2110">
        <w:rPr>
          <w:rFonts w:ascii="Arial" w:hAnsi="Arial" w:cs="Arial"/>
        </w:rPr>
        <w:t xml:space="preserve">Так как в </w:t>
      </w:r>
      <w:r w:rsidRPr="00BA2110">
        <w:rPr>
          <w:rFonts w:ascii="Arial" w:hAnsi="Arial" w:cs="Arial"/>
          <w:i/>
          <w:iCs/>
        </w:rPr>
        <w:t>in vivo</w:t>
      </w:r>
      <w:r w:rsidRPr="00BA2110">
        <w:rPr>
          <w:rFonts w:ascii="Arial" w:hAnsi="Arial" w:cs="Arial"/>
        </w:rPr>
        <w:t xml:space="preserve">, нанообъекты имеют тенденцию оказываться, в основном, в клетках СМФ, можно рассмотреть исследование цитотоксичности </w:t>
      </w:r>
      <w:r w:rsidRPr="00BA2110">
        <w:rPr>
          <w:rFonts w:ascii="Arial" w:hAnsi="Arial" w:cs="Arial"/>
          <w:i/>
          <w:iCs/>
        </w:rPr>
        <w:t xml:space="preserve">in vitro </w:t>
      </w:r>
      <w:r w:rsidR="00BA2110">
        <w:rPr>
          <w:rFonts w:ascii="Arial" w:hAnsi="Arial" w:cs="Arial"/>
        </w:rPr>
        <w:t xml:space="preserve">как в фагоцитарных (например, </w:t>
      </w:r>
      <w:r w:rsidRPr="00BA2110">
        <w:rPr>
          <w:rFonts w:ascii="Arial" w:hAnsi="Arial" w:cs="Arial"/>
        </w:rPr>
        <w:t>макрофаги мыши RAW264,7, клетки человека THP-1 как дифференцированные макрофаги), так и в нефагоцитарных клеточных линиях (например, фибробласт мыши 3T3, фибробласты мыши L929, кератиноциты человека HaCaT) (ISO 10993-5, ISO 19007:</w:t>
      </w:r>
      <w:proofErr w:type="gramEnd"/>
      <w:r w:rsidRPr="00BA2110">
        <w:rPr>
          <w:rFonts w:ascii="Arial" w:hAnsi="Arial" w:cs="Arial"/>
        </w:rPr>
        <w:t>—, Приложение A).</w:t>
      </w:r>
    </w:p>
    <w:p w:rsidR="00BA2110" w:rsidRDefault="008B7BB0" w:rsidP="00C24D00">
      <w:pPr>
        <w:autoSpaceDE w:val="0"/>
        <w:autoSpaceDN w:val="0"/>
        <w:adjustRightInd w:val="0"/>
        <w:spacing w:line="360" w:lineRule="auto"/>
        <w:ind w:firstLine="567"/>
        <w:jc w:val="both"/>
        <w:rPr>
          <w:rFonts w:ascii="Arial" w:hAnsi="Arial" w:cs="Arial"/>
          <w:color w:val="000000"/>
        </w:rPr>
      </w:pPr>
      <w:r w:rsidRPr="00BA2110">
        <w:rPr>
          <w:rFonts w:ascii="Arial" w:hAnsi="Arial" w:cs="Arial"/>
        </w:rPr>
        <w:lastRenderedPageBreak/>
        <w:t>Сообщается, что одним из механизмов, занятых в клеточной токсичности, является оксидативный стресс</w:t>
      </w:r>
      <w:r w:rsidR="00C24D00">
        <w:rPr>
          <w:rFonts w:ascii="Arial" w:hAnsi="Arial" w:cs="Arial"/>
        </w:rPr>
        <w:t xml:space="preserve"> </w:t>
      </w:r>
      <w:r w:rsidRPr="00BA2110">
        <w:rPr>
          <w:rFonts w:ascii="Arial" w:hAnsi="Arial" w:cs="Arial"/>
        </w:rPr>
        <w:t>[142]</w:t>
      </w:r>
      <w:r w:rsidR="008B4929">
        <w:rPr>
          <w:rFonts w:ascii="Arial" w:hAnsi="Arial" w:cs="Arial"/>
        </w:rPr>
        <w:t>,</w:t>
      </w:r>
      <w:r w:rsidRPr="00BA2110">
        <w:rPr>
          <w:rFonts w:ascii="Arial" w:hAnsi="Arial" w:cs="Arial"/>
        </w:rPr>
        <w:t xml:space="preserve"> [143], который запускает активацию сигнализирующих путей, чувствительных к редокс-потенциалу, который</w:t>
      </w:r>
      <w:r w:rsidRPr="0079187C">
        <w:rPr>
          <w:rFonts w:ascii="Arial" w:hAnsi="Arial" w:cs="Arial"/>
          <w:color w:val="000000"/>
        </w:rPr>
        <w:t xml:space="preserve"> в итоге </w:t>
      </w:r>
    </w:p>
    <w:p w:rsidR="00BA2110" w:rsidRDefault="008B7BB0" w:rsidP="0079187C">
      <w:pPr>
        <w:autoSpaceDE w:val="0"/>
        <w:autoSpaceDN w:val="0"/>
        <w:adjustRightInd w:val="0"/>
        <w:spacing w:line="360" w:lineRule="auto"/>
        <w:jc w:val="both"/>
        <w:rPr>
          <w:rFonts w:ascii="Arial" w:hAnsi="Arial" w:cs="Arial"/>
        </w:rPr>
      </w:pPr>
      <w:r w:rsidRPr="0079187C">
        <w:rPr>
          <w:rFonts w:ascii="Arial" w:hAnsi="Arial" w:cs="Arial"/>
          <w:color w:val="000000"/>
        </w:rPr>
        <w:t>кульминирует в выработке цитокинов и хемокинов, занятых в провоспалительных ответах. Особенно когда наноматериалы индуцируют цитотоксичность через активные формы кислорода (АФК), нанообъектам необязательно проникать в клетки. Сходная ситуация может складываться для наноматериалов, индуцирующих цитотоксичность через высвобождение ионов, таких как нанообъекты ZnO и Ag.</w:t>
      </w:r>
    </w:p>
    <w:p w:rsidR="008B7BB0" w:rsidRPr="00BA2110" w:rsidRDefault="008B7BB0" w:rsidP="00BA2110">
      <w:pPr>
        <w:autoSpaceDE w:val="0"/>
        <w:autoSpaceDN w:val="0"/>
        <w:adjustRightInd w:val="0"/>
        <w:spacing w:line="360" w:lineRule="auto"/>
        <w:ind w:firstLine="567"/>
        <w:jc w:val="both"/>
        <w:rPr>
          <w:rFonts w:ascii="Arial" w:hAnsi="Arial" w:cs="Arial"/>
        </w:rPr>
      </w:pPr>
      <w:r w:rsidRPr="0079187C">
        <w:rPr>
          <w:rFonts w:ascii="Arial" w:hAnsi="Arial" w:cs="Arial"/>
          <w:color w:val="000000"/>
        </w:rPr>
        <w:t xml:space="preserve">Некоторые параметры считаются критическими при проведении проб цитотоксичности </w:t>
      </w:r>
      <w:r w:rsidRPr="0079187C">
        <w:rPr>
          <w:rFonts w:ascii="Arial" w:hAnsi="Arial" w:cs="Arial"/>
          <w:i/>
          <w:iCs/>
          <w:color w:val="000000"/>
        </w:rPr>
        <w:t>in vitro</w:t>
      </w:r>
      <w:r w:rsidRPr="0079187C">
        <w:rPr>
          <w:rFonts w:ascii="Arial" w:hAnsi="Arial" w:cs="Arial"/>
          <w:color w:val="000000"/>
        </w:rPr>
        <w:t>. Примеры приводятся ниже.</w:t>
      </w:r>
    </w:p>
    <w:p w:rsidR="008B7BB0" w:rsidRPr="00BA2110" w:rsidRDefault="008B7BB0" w:rsidP="00BA2110">
      <w:pPr>
        <w:autoSpaceDE w:val="0"/>
        <w:autoSpaceDN w:val="0"/>
        <w:adjustRightInd w:val="0"/>
        <w:spacing w:line="360" w:lineRule="auto"/>
        <w:ind w:firstLine="567"/>
        <w:jc w:val="both"/>
        <w:rPr>
          <w:rFonts w:ascii="Arial" w:hAnsi="Arial" w:cs="Arial"/>
          <w:b/>
        </w:rPr>
      </w:pPr>
      <w:r w:rsidRPr="00BA2110">
        <w:rPr>
          <w:rFonts w:ascii="Arial" w:hAnsi="Arial" w:cs="Arial"/>
          <w:b/>
          <w:bCs/>
        </w:rPr>
        <w:t xml:space="preserve">9.2.2 </w:t>
      </w:r>
      <w:r w:rsidRPr="00BA2110">
        <w:rPr>
          <w:rFonts w:ascii="Arial" w:hAnsi="Arial" w:cs="Arial"/>
          <w:b/>
        </w:rPr>
        <w:t>Рассмотрение вмешательства наноматериала в пробы</w:t>
      </w:r>
    </w:p>
    <w:p w:rsidR="00BA2110" w:rsidRDefault="008B7BB0" w:rsidP="00BA2110">
      <w:pPr>
        <w:autoSpaceDE w:val="0"/>
        <w:autoSpaceDN w:val="0"/>
        <w:adjustRightInd w:val="0"/>
        <w:spacing w:line="360" w:lineRule="auto"/>
        <w:ind w:firstLine="567"/>
        <w:jc w:val="both"/>
        <w:rPr>
          <w:rFonts w:ascii="Arial" w:hAnsi="Arial" w:cs="Arial"/>
        </w:rPr>
      </w:pPr>
      <w:r w:rsidRPr="00BA2110">
        <w:rPr>
          <w:rFonts w:ascii="Arial" w:hAnsi="Arial" w:cs="Arial"/>
        </w:rPr>
        <w:t xml:space="preserve">Существует несколько известных ошибок, которые необходимо учитывать при оценке токсичности наноматериалов. Широкое разнообразие вмешательств возможно при оценке цитотоксичности наноматериалов </w:t>
      </w:r>
      <w:r w:rsidRPr="00BA2110">
        <w:rPr>
          <w:rFonts w:ascii="Arial" w:hAnsi="Arial" w:cs="Arial"/>
          <w:i/>
          <w:iCs/>
        </w:rPr>
        <w:t>in vitro</w:t>
      </w:r>
      <w:r w:rsidRPr="00BA2110">
        <w:rPr>
          <w:rFonts w:ascii="Arial" w:hAnsi="Arial" w:cs="Arial"/>
        </w:rPr>
        <w:t>[150]. Из-за электрических зарядов и оптических свойств наноматериалы могут потенциально препятствовать протоколам исследования, полагающимся на колориметрические пробы и/или флуоресцентных агентов. Взаимодействие с питательными веществами, например, адсорбция, может быть другой причиной ложно-позитивных итогов пробы цитотоксичности.</w:t>
      </w:r>
    </w:p>
    <w:p w:rsidR="00BA2110" w:rsidRDefault="008B7BB0" w:rsidP="00BA2110">
      <w:pPr>
        <w:autoSpaceDE w:val="0"/>
        <w:autoSpaceDN w:val="0"/>
        <w:adjustRightInd w:val="0"/>
        <w:spacing w:line="360" w:lineRule="auto"/>
        <w:ind w:firstLine="567"/>
        <w:jc w:val="both"/>
        <w:rPr>
          <w:rFonts w:ascii="Arial" w:hAnsi="Arial" w:cs="Arial"/>
        </w:rPr>
      </w:pPr>
      <w:r w:rsidRPr="00BA2110">
        <w:rPr>
          <w:rFonts w:ascii="Arial" w:hAnsi="Arial" w:cs="Arial"/>
        </w:rPr>
        <w:t>Конкретно было продемонстрировано, что нанообъекты взаимодействуют с красителями, используемыми в пробах, такими как MTT, XTT, лактатдегидрогеназа (LDH) и дихлорфлуоресцин (DCF)</w:t>
      </w:r>
      <w:r w:rsidR="00C24D00">
        <w:rPr>
          <w:rFonts w:ascii="Arial" w:hAnsi="Arial" w:cs="Arial"/>
        </w:rPr>
        <w:t xml:space="preserve"> </w:t>
      </w:r>
      <w:r w:rsidRPr="00BA2110">
        <w:rPr>
          <w:rFonts w:ascii="Arial" w:hAnsi="Arial" w:cs="Arial"/>
        </w:rPr>
        <w:t xml:space="preserve">[151] [152] [153] [154]. Более того, некоторые нанообъекты сами могут диспергировать/абсорбировать свет и, таким образом, препятствовать измерениям в колориметрических пробах. Эти аспекты необходимо учитывать при использовании колориметрических методов. </w:t>
      </w:r>
      <w:proofErr w:type="gramStart"/>
      <w:r w:rsidRPr="00BA2110">
        <w:rPr>
          <w:rFonts w:ascii="Arial" w:hAnsi="Arial" w:cs="Arial"/>
        </w:rPr>
        <w:t>В дополнение к прямому вмешательству, необходимо отметить, что нанообъекты могут напрямую привязываться адсорбировать к биологическим медиаторам, что ведет к измененным измерениям)</w:t>
      </w:r>
      <w:r w:rsidR="00C24D00">
        <w:rPr>
          <w:rFonts w:ascii="Arial" w:hAnsi="Arial" w:cs="Arial"/>
        </w:rPr>
        <w:t xml:space="preserve"> </w:t>
      </w:r>
      <w:r w:rsidRPr="00BA2110">
        <w:rPr>
          <w:rFonts w:ascii="Arial" w:hAnsi="Arial" w:cs="Arial"/>
        </w:rPr>
        <w:t>[150]</w:t>
      </w:r>
      <w:r w:rsidR="008B4929">
        <w:rPr>
          <w:rFonts w:ascii="Arial" w:hAnsi="Arial" w:cs="Arial"/>
        </w:rPr>
        <w:t>,</w:t>
      </w:r>
      <w:r w:rsidRPr="00BA2110">
        <w:rPr>
          <w:rFonts w:ascii="Arial" w:hAnsi="Arial" w:cs="Arial"/>
        </w:rPr>
        <w:t xml:space="preserve"> [152]</w:t>
      </w:r>
      <w:r w:rsidR="008B4929">
        <w:rPr>
          <w:rFonts w:ascii="Arial" w:hAnsi="Arial" w:cs="Arial"/>
        </w:rPr>
        <w:t>,</w:t>
      </w:r>
      <w:r w:rsidRPr="00BA2110">
        <w:rPr>
          <w:rFonts w:ascii="Arial" w:hAnsi="Arial" w:cs="Arial"/>
        </w:rPr>
        <w:t xml:space="preserve"> [153]</w:t>
      </w:r>
      <w:r w:rsidR="008B4929">
        <w:rPr>
          <w:rFonts w:ascii="Arial" w:hAnsi="Arial" w:cs="Arial"/>
        </w:rPr>
        <w:t>,</w:t>
      </w:r>
      <w:r w:rsidRPr="00BA2110">
        <w:rPr>
          <w:rFonts w:ascii="Arial" w:hAnsi="Arial" w:cs="Arial"/>
        </w:rPr>
        <w:t xml:space="preserve"> [157]</w:t>
      </w:r>
      <w:r w:rsidR="008B4929">
        <w:rPr>
          <w:rFonts w:ascii="Arial" w:hAnsi="Arial" w:cs="Arial"/>
        </w:rPr>
        <w:t>-</w:t>
      </w:r>
      <w:r w:rsidRPr="00BA2110">
        <w:rPr>
          <w:rFonts w:ascii="Arial" w:hAnsi="Arial" w:cs="Arial"/>
        </w:rPr>
        <w:t>[159].</w:t>
      </w:r>
      <w:proofErr w:type="gramEnd"/>
      <w:r w:rsidRPr="00BA2110">
        <w:rPr>
          <w:rFonts w:ascii="Arial" w:hAnsi="Arial" w:cs="Arial"/>
        </w:rPr>
        <w:t xml:space="preserve"> </w:t>
      </w:r>
      <w:proofErr w:type="gramStart"/>
      <w:r w:rsidRPr="00BA2110">
        <w:rPr>
          <w:rFonts w:ascii="Arial" w:hAnsi="Arial" w:cs="Arial"/>
        </w:rPr>
        <w:t>Внедрение надлежащих контролей и удаление нанообъектов центрифугированием перед прочтением пробы может сократить вариации в данных, выработанных одними и теми же нанообъектами)</w:t>
      </w:r>
      <w:r w:rsidR="00C24D00">
        <w:rPr>
          <w:rFonts w:ascii="Arial" w:hAnsi="Arial" w:cs="Arial"/>
        </w:rPr>
        <w:t xml:space="preserve"> </w:t>
      </w:r>
      <w:r w:rsidRPr="00BA2110">
        <w:rPr>
          <w:rFonts w:ascii="Arial" w:hAnsi="Arial" w:cs="Arial"/>
        </w:rPr>
        <w:t>[155] [156].</w:t>
      </w:r>
      <w:proofErr w:type="gramEnd"/>
      <w:r w:rsidRPr="00BA2110">
        <w:rPr>
          <w:rFonts w:ascii="Arial" w:hAnsi="Arial" w:cs="Arial"/>
        </w:rPr>
        <w:t xml:space="preserve"> Корроборация нескольких результатов исследований из разных методологий может потребоваться для научно значимой интерпретации.</w:t>
      </w:r>
    </w:p>
    <w:p w:rsidR="00BA2110" w:rsidRDefault="008B7BB0" w:rsidP="00C24D00">
      <w:pPr>
        <w:autoSpaceDE w:val="0"/>
        <w:autoSpaceDN w:val="0"/>
        <w:adjustRightInd w:val="0"/>
        <w:spacing w:line="360" w:lineRule="auto"/>
        <w:ind w:firstLine="567"/>
        <w:jc w:val="both"/>
        <w:rPr>
          <w:rFonts w:ascii="Arial" w:hAnsi="Arial" w:cs="Arial"/>
        </w:rPr>
      </w:pPr>
      <w:r w:rsidRPr="0079187C">
        <w:rPr>
          <w:rFonts w:ascii="Arial" w:hAnsi="Arial" w:cs="Arial"/>
          <w:b/>
          <w:bCs/>
          <w:color w:val="000000"/>
        </w:rPr>
        <w:t xml:space="preserve">9.2.3 </w:t>
      </w:r>
      <w:r w:rsidRPr="0079187C">
        <w:rPr>
          <w:rFonts w:ascii="Arial" w:hAnsi="Arial" w:cs="Arial"/>
          <w:b/>
        </w:rPr>
        <w:t>Рассмотрение подходящей дозы и метрик дозы</w:t>
      </w:r>
      <w:r w:rsidRPr="0079187C">
        <w:rPr>
          <w:rFonts w:ascii="Arial" w:hAnsi="Arial" w:cs="Arial"/>
          <w:color w:val="000000"/>
        </w:rPr>
        <w:t xml:space="preserve"> </w:t>
      </w:r>
    </w:p>
    <w:p w:rsidR="00BA2110" w:rsidRDefault="008B7BB0" w:rsidP="00BA2110">
      <w:pPr>
        <w:autoSpaceDE w:val="0"/>
        <w:autoSpaceDN w:val="0"/>
        <w:adjustRightInd w:val="0"/>
        <w:spacing w:line="360" w:lineRule="auto"/>
        <w:ind w:firstLine="567"/>
        <w:jc w:val="both"/>
        <w:rPr>
          <w:rFonts w:ascii="Arial" w:hAnsi="Arial" w:cs="Arial"/>
        </w:rPr>
      </w:pPr>
      <w:r w:rsidRPr="00BA2110">
        <w:rPr>
          <w:rFonts w:ascii="Arial" w:hAnsi="Arial" w:cs="Arial"/>
        </w:rPr>
        <w:lastRenderedPageBreak/>
        <w:t xml:space="preserve">При использовании методов </w:t>
      </w:r>
      <w:r w:rsidRPr="00BA2110">
        <w:rPr>
          <w:rFonts w:ascii="Arial" w:hAnsi="Arial" w:cs="Arial"/>
          <w:i/>
          <w:iCs/>
        </w:rPr>
        <w:t xml:space="preserve">in vitro </w:t>
      </w:r>
      <w:r w:rsidRPr="00BA2110">
        <w:rPr>
          <w:rFonts w:ascii="Arial" w:hAnsi="Arial" w:cs="Arial"/>
        </w:rPr>
        <w:t>важно, чтобы дозы исследуемых нанообъектов включали широкий диапазон для оценки цитотоксичности (ISO 19007). Дополнительно, важно отдавать отчет о существовании различных метрик дозы и использовать подходящую метрику дозы для выражения любого взаимоотношения доза/ответ. Определение надлежащей метрики дозы нанообъектов представляет собой проблематичный аспект оценки цитотоксичности в моделях клеточных культур. Масса, площадь поверхности и количество наночастицы были все предложены в качестве важных метрик дозы и рассматриваются на уровне ОЭСР</w:t>
      </w:r>
      <w:r w:rsidR="00C24D00">
        <w:rPr>
          <w:rFonts w:ascii="Arial" w:hAnsi="Arial" w:cs="Arial"/>
        </w:rPr>
        <w:t xml:space="preserve"> </w:t>
      </w:r>
      <w:r w:rsidRPr="00BA2110">
        <w:rPr>
          <w:rFonts w:ascii="Arial" w:hAnsi="Arial" w:cs="Arial"/>
        </w:rPr>
        <w:t>[72] [144]</w:t>
      </w:r>
      <w:r w:rsidR="004A5C41">
        <w:rPr>
          <w:rFonts w:ascii="Arial" w:hAnsi="Arial" w:cs="Arial"/>
        </w:rPr>
        <w:t>-</w:t>
      </w:r>
      <w:r w:rsidRPr="00BA2110">
        <w:rPr>
          <w:rFonts w:ascii="Arial" w:hAnsi="Arial" w:cs="Arial"/>
        </w:rPr>
        <w:t>[146].</w:t>
      </w:r>
    </w:p>
    <w:p w:rsidR="00BA2110" w:rsidRDefault="008B7BB0" w:rsidP="00BA2110">
      <w:pPr>
        <w:autoSpaceDE w:val="0"/>
        <w:autoSpaceDN w:val="0"/>
        <w:adjustRightInd w:val="0"/>
        <w:spacing w:line="360" w:lineRule="auto"/>
        <w:ind w:firstLine="567"/>
        <w:jc w:val="both"/>
        <w:rPr>
          <w:rFonts w:ascii="Arial" w:hAnsi="Arial" w:cs="Arial"/>
        </w:rPr>
      </w:pPr>
      <w:r w:rsidRPr="00BA2110">
        <w:rPr>
          <w:rFonts w:ascii="Arial" w:hAnsi="Arial" w:cs="Arial"/>
          <w:b/>
          <w:bCs/>
        </w:rPr>
        <w:t xml:space="preserve">9.2.4 </w:t>
      </w:r>
      <w:r w:rsidRPr="00BA2110">
        <w:rPr>
          <w:rFonts w:ascii="Arial" w:hAnsi="Arial" w:cs="Arial"/>
          <w:b/>
        </w:rPr>
        <w:t>Рассмотрение кинетики нанообъекта</w:t>
      </w:r>
    </w:p>
    <w:p w:rsidR="00BA2110" w:rsidRDefault="008B7BB0" w:rsidP="00BA2110">
      <w:pPr>
        <w:autoSpaceDE w:val="0"/>
        <w:autoSpaceDN w:val="0"/>
        <w:adjustRightInd w:val="0"/>
        <w:spacing w:line="360" w:lineRule="auto"/>
        <w:ind w:firstLine="567"/>
        <w:jc w:val="both"/>
        <w:rPr>
          <w:rFonts w:ascii="Arial" w:hAnsi="Arial" w:cs="Arial"/>
        </w:rPr>
      </w:pPr>
      <w:r w:rsidRPr="00BA2110">
        <w:rPr>
          <w:rFonts w:ascii="Arial" w:hAnsi="Arial" w:cs="Arial"/>
        </w:rPr>
        <w:t xml:space="preserve">В моделях клеточных культур </w:t>
      </w:r>
      <w:r w:rsidRPr="00BA2110">
        <w:rPr>
          <w:rFonts w:ascii="Arial" w:hAnsi="Arial" w:cs="Arial"/>
          <w:i/>
          <w:iCs/>
        </w:rPr>
        <w:t>in vitro</w:t>
      </w:r>
      <w:r w:rsidRPr="00BA2110">
        <w:rPr>
          <w:rFonts w:ascii="Arial" w:hAnsi="Arial" w:cs="Arial"/>
        </w:rPr>
        <w:t>, растворенные соединения достигают клеток посредством диффузии, в то время как нанообъекты могут входить в конта</w:t>
      </w:r>
      <w:proofErr w:type="gramStart"/>
      <w:r w:rsidRPr="00BA2110">
        <w:rPr>
          <w:rFonts w:ascii="Arial" w:hAnsi="Arial" w:cs="Arial"/>
        </w:rPr>
        <w:t>кт с кл</w:t>
      </w:r>
      <w:proofErr w:type="gramEnd"/>
      <w:r w:rsidRPr="00BA2110">
        <w:rPr>
          <w:rFonts w:ascii="Arial" w:hAnsi="Arial" w:cs="Arial"/>
        </w:rPr>
        <w:t>етками путем оседания [агрегированные наночастицы (НЧ)] и через диффузию (одиночные частицы). Сообщается, что эти процессы преимущественно зависят от размера</w:t>
      </w:r>
      <w:r w:rsidR="00C24D00">
        <w:rPr>
          <w:rFonts w:ascii="Arial" w:hAnsi="Arial" w:cs="Arial"/>
        </w:rPr>
        <w:t xml:space="preserve"> </w:t>
      </w:r>
      <w:r w:rsidRPr="00BA2110">
        <w:rPr>
          <w:rFonts w:ascii="Arial" w:hAnsi="Arial" w:cs="Arial"/>
        </w:rPr>
        <w:t>[147]. На агрегацию также влияют культуральная среда и условия, а также физико-химические свойства нанообъектов, которые диктуют их взаимодействие с их средой</w:t>
      </w:r>
      <w:r w:rsidR="00C24D00">
        <w:rPr>
          <w:rFonts w:ascii="Arial" w:hAnsi="Arial" w:cs="Arial"/>
        </w:rPr>
        <w:t xml:space="preserve"> </w:t>
      </w:r>
      <w:r w:rsidRPr="00BA2110">
        <w:rPr>
          <w:rFonts w:ascii="Arial" w:hAnsi="Arial" w:cs="Arial"/>
        </w:rPr>
        <w:t>[148].</w:t>
      </w:r>
    </w:p>
    <w:p w:rsidR="00BA2110" w:rsidRDefault="008B7BB0" w:rsidP="00BA2110">
      <w:pPr>
        <w:autoSpaceDE w:val="0"/>
        <w:autoSpaceDN w:val="0"/>
        <w:adjustRightInd w:val="0"/>
        <w:spacing w:line="360" w:lineRule="auto"/>
        <w:ind w:firstLine="567"/>
        <w:jc w:val="both"/>
        <w:rPr>
          <w:rFonts w:ascii="Arial" w:hAnsi="Arial" w:cs="Arial"/>
        </w:rPr>
      </w:pPr>
      <w:r w:rsidRPr="00BA2110">
        <w:rPr>
          <w:rFonts w:ascii="Arial" w:hAnsi="Arial" w:cs="Arial"/>
        </w:rPr>
        <w:t>Эффективный размер и плотность частиц в системах клеточных культур являются функцией их состояния агломерации/агрегации, плотности укладки и формы. Эти свойства могут иметь глубокий эффект на скорость доставки к клеткам в культуре путем диффузии и гравитационного осаждения</w:t>
      </w:r>
      <w:r w:rsidR="00C24D00">
        <w:rPr>
          <w:rFonts w:ascii="Arial" w:hAnsi="Arial" w:cs="Arial"/>
        </w:rPr>
        <w:t xml:space="preserve"> </w:t>
      </w:r>
      <w:r w:rsidRPr="00BA2110">
        <w:rPr>
          <w:rFonts w:ascii="Arial" w:hAnsi="Arial" w:cs="Arial"/>
        </w:rPr>
        <w:t xml:space="preserve">[148]. С другой стороны, сообщается, что состояние агломерации влияет на опосредованные оксидативным стрессом профили доза-ответ </w:t>
      </w:r>
      <w:r w:rsidRPr="00BA2110">
        <w:rPr>
          <w:rFonts w:ascii="Arial" w:hAnsi="Arial" w:cs="Arial"/>
          <w:i/>
          <w:iCs/>
        </w:rPr>
        <w:t>in vitro</w:t>
      </w:r>
      <w:r w:rsidRPr="00BA2110">
        <w:rPr>
          <w:rFonts w:ascii="Arial" w:hAnsi="Arial" w:cs="Arial"/>
        </w:rPr>
        <w:t>.</w:t>
      </w:r>
    </w:p>
    <w:p w:rsidR="00BA2110" w:rsidRDefault="008B7BB0" w:rsidP="00BA2110">
      <w:pPr>
        <w:autoSpaceDE w:val="0"/>
        <w:autoSpaceDN w:val="0"/>
        <w:adjustRightInd w:val="0"/>
        <w:spacing w:line="360" w:lineRule="auto"/>
        <w:ind w:firstLine="567"/>
        <w:jc w:val="both"/>
        <w:rPr>
          <w:rFonts w:ascii="Arial" w:hAnsi="Arial" w:cs="Arial"/>
        </w:rPr>
      </w:pPr>
      <w:r w:rsidRPr="00BA2110">
        <w:rPr>
          <w:rFonts w:ascii="Arial" w:hAnsi="Arial" w:cs="Arial"/>
        </w:rPr>
        <w:t>Нанообъекты, охарактеризованные своей небольшой массой, могут оставаться в суспензии из-за относительно низких сил седиментации</w:t>
      </w:r>
      <w:r w:rsidR="004A5C41">
        <w:rPr>
          <w:rFonts w:ascii="Arial" w:hAnsi="Arial" w:cs="Arial"/>
        </w:rPr>
        <w:t xml:space="preserve"> </w:t>
      </w:r>
      <w:r w:rsidRPr="00BA2110">
        <w:rPr>
          <w:rFonts w:ascii="Arial" w:hAnsi="Arial" w:cs="Arial"/>
        </w:rPr>
        <w:t xml:space="preserve">[72]. Это ограничивает их контакт с клетками и дозу доставленных нанообъектовв </w:t>
      </w:r>
      <w:proofErr w:type="gramStart"/>
      <w:r w:rsidRPr="00BA2110">
        <w:rPr>
          <w:rFonts w:ascii="Arial" w:hAnsi="Arial" w:cs="Arial"/>
        </w:rPr>
        <w:t>моделях</w:t>
      </w:r>
      <w:proofErr w:type="gramEnd"/>
      <w:r w:rsidRPr="00BA2110">
        <w:rPr>
          <w:rFonts w:ascii="Arial" w:hAnsi="Arial" w:cs="Arial"/>
        </w:rPr>
        <w:t xml:space="preserve"> культур, где клетки прилегают к нижней поверхности чашек культивирования. Следовательно, необходимо рассмотреть уникальную кинетику нанообъектов в растворе, которая зависит от плотности и вязкости среды, размера частиц, формы, заряда и плотности и т.д.</w:t>
      </w:r>
    </w:p>
    <w:p w:rsidR="00BA2110" w:rsidRDefault="008B7BB0" w:rsidP="00BA2110">
      <w:pPr>
        <w:autoSpaceDE w:val="0"/>
        <w:autoSpaceDN w:val="0"/>
        <w:adjustRightInd w:val="0"/>
        <w:spacing w:line="360" w:lineRule="auto"/>
        <w:ind w:firstLine="567"/>
        <w:jc w:val="both"/>
        <w:rPr>
          <w:rFonts w:ascii="Arial" w:hAnsi="Arial" w:cs="Arial"/>
        </w:rPr>
      </w:pPr>
      <w:r w:rsidRPr="00BA2110">
        <w:rPr>
          <w:rFonts w:ascii="Arial" w:hAnsi="Arial" w:cs="Arial"/>
        </w:rPr>
        <w:t>В зависимости от этих факторов нанообъекты могут затем распыляться, оседать или накапливаться, что влияет на их уровень контакта и перенос в клетках</w:t>
      </w:r>
      <w:r w:rsidR="00C24D00">
        <w:rPr>
          <w:rFonts w:ascii="Arial" w:hAnsi="Arial" w:cs="Arial"/>
        </w:rPr>
        <w:t xml:space="preserve"> </w:t>
      </w:r>
      <w:r w:rsidRPr="00BA2110">
        <w:rPr>
          <w:rFonts w:ascii="Arial" w:hAnsi="Arial" w:cs="Arial"/>
        </w:rPr>
        <w:t xml:space="preserve">[72]. </w:t>
      </w:r>
      <w:proofErr w:type="gramStart"/>
      <w:r w:rsidRPr="00BA2110">
        <w:rPr>
          <w:rFonts w:ascii="Arial" w:hAnsi="Arial" w:cs="Arial"/>
        </w:rPr>
        <w:t xml:space="preserve">Так, в зависимости от использованной системы/модели, номинальная и эффективная дозиметрия (т.е., масса или количество или доза </w:t>
      </w:r>
      <w:proofErr w:type="gramEnd"/>
    </w:p>
    <w:p w:rsidR="00BA2110" w:rsidRDefault="00BA2110" w:rsidP="00BA2110">
      <w:pPr>
        <w:autoSpaceDE w:val="0"/>
        <w:autoSpaceDN w:val="0"/>
        <w:adjustRightInd w:val="0"/>
        <w:spacing w:line="360" w:lineRule="auto"/>
        <w:ind w:firstLine="567"/>
        <w:jc w:val="both"/>
        <w:rPr>
          <w:rFonts w:ascii="Arial" w:hAnsi="Arial" w:cs="Arial"/>
        </w:rPr>
      </w:pPr>
    </w:p>
    <w:p w:rsidR="008B7BB0" w:rsidRPr="00BA2110" w:rsidRDefault="008B7BB0" w:rsidP="00BA2110">
      <w:pPr>
        <w:autoSpaceDE w:val="0"/>
        <w:autoSpaceDN w:val="0"/>
        <w:adjustRightInd w:val="0"/>
        <w:spacing w:line="360" w:lineRule="auto"/>
        <w:jc w:val="both"/>
        <w:rPr>
          <w:rFonts w:ascii="Arial" w:hAnsi="Arial" w:cs="Arial"/>
        </w:rPr>
      </w:pPr>
      <w:r w:rsidRPr="00BA2110">
        <w:rPr>
          <w:rFonts w:ascii="Arial" w:hAnsi="Arial" w:cs="Arial"/>
        </w:rPr>
        <w:lastRenderedPageBreak/>
        <w:t>площади поверхности частиц, воздействующих на клетки) нанообъектов может иметь большие отличия, что ведет к отличиям между оцененным эффектом и реальным эффектом нанообъектов</w:t>
      </w:r>
      <w:r w:rsidR="00C24D00">
        <w:rPr>
          <w:rFonts w:ascii="Arial" w:hAnsi="Arial" w:cs="Arial"/>
        </w:rPr>
        <w:t xml:space="preserve"> </w:t>
      </w:r>
      <w:r w:rsidRPr="00BA2110">
        <w:rPr>
          <w:rFonts w:ascii="Arial" w:hAnsi="Arial" w:cs="Arial"/>
        </w:rPr>
        <w:t xml:space="preserve">[149]. Такие аспекты могут быть рассмотрены путем применения виртуального моделирования, например, моделей оседания, диффузии и дозиметрии </w:t>
      </w:r>
      <w:r w:rsidRPr="00BA2110">
        <w:rPr>
          <w:rFonts w:ascii="Arial" w:hAnsi="Arial" w:cs="Arial"/>
          <w:i/>
          <w:iCs/>
        </w:rPr>
        <w:t>in vitro</w:t>
      </w:r>
      <w:r w:rsidRPr="00BA2110">
        <w:rPr>
          <w:rFonts w:ascii="Arial" w:hAnsi="Arial" w:cs="Arial"/>
        </w:rPr>
        <w:t xml:space="preserve"> (ISDD) и многовариантной дозиметрии частиц (MPPD) для выработки дозовых профилей для осевших НМ.</w:t>
      </w:r>
    </w:p>
    <w:p w:rsidR="008B7BB0" w:rsidRPr="00BA2110" w:rsidRDefault="008B7BB0" w:rsidP="00BA2110">
      <w:pPr>
        <w:autoSpaceDE w:val="0"/>
        <w:autoSpaceDN w:val="0"/>
        <w:adjustRightInd w:val="0"/>
        <w:spacing w:line="360" w:lineRule="auto"/>
        <w:ind w:firstLine="708"/>
        <w:jc w:val="both"/>
        <w:rPr>
          <w:rFonts w:ascii="Arial" w:hAnsi="Arial" w:cs="Arial"/>
          <w:b/>
          <w:bCs/>
        </w:rPr>
      </w:pPr>
      <w:r w:rsidRPr="00BA2110">
        <w:rPr>
          <w:rFonts w:ascii="Arial" w:hAnsi="Arial" w:cs="Arial"/>
          <w:b/>
          <w:bCs/>
        </w:rPr>
        <w:t>9.3 Генотоксичность, канцерогенность и репродуктивная токсичность</w:t>
      </w:r>
    </w:p>
    <w:p w:rsidR="008B7BB0" w:rsidRPr="00BA2110" w:rsidRDefault="008B7BB0" w:rsidP="00BA2110">
      <w:pPr>
        <w:autoSpaceDE w:val="0"/>
        <w:autoSpaceDN w:val="0"/>
        <w:adjustRightInd w:val="0"/>
        <w:spacing w:line="360" w:lineRule="auto"/>
        <w:ind w:firstLine="567"/>
        <w:jc w:val="both"/>
        <w:rPr>
          <w:rFonts w:ascii="Arial" w:hAnsi="Arial" w:cs="Arial"/>
          <w:b/>
          <w:bCs/>
        </w:rPr>
      </w:pPr>
      <w:r w:rsidRPr="00BA2110">
        <w:rPr>
          <w:rFonts w:ascii="Arial" w:hAnsi="Arial" w:cs="Arial"/>
          <w:b/>
          <w:bCs/>
        </w:rPr>
        <w:t xml:space="preserve">9.3.1 Общие принципы </w:t>
      </w:r>
    </w:p>
    <w:p w:rsidR="00BA2110" w:rsidRDefault="008B7BB0" w:rsidP="00BA2110">
      <w:pPr>
        <w:autoSpaceDE w:val="0"/>
        <w:autoSpaceDN w:val="0"/>
        <w:adjustRightInd w:val="0"/>
        <w:spacing w:line="360" w:lineRule="auto"/>
        <w:ind w:firstLine="567"/>
        <w:jc w:val="both"/>
        <w:rPr>
          <w:rFonts w:ascii="Arial" w:hAnsi="Arial" w:cs="Arial"/>
        </w:rPr>
      </w:pPr>
      <w:r w:rsidRPr="00BA2110">
        <w:rPr>
          <w:rFonts w:ascii="Arial" w:hAnsi="Arial" w:cs="Arial"/>
        </w:rPr>
        <w:t xml:space="preserve">ISO 10993-3 устанавливает стратегии для определения опасности и исследований на медицинских изделиях для следующих биологических аспектов: генотоксичность, канцерогенность и репродуктивная и пренатальная токсичность. В целом ISO 10993-3 применим для оценки медицинского изделия или его компонентов, потенциал которых к генотоксичности, канцерогенности или репродуктивной токсичности был определен или неизвестен. Существует возможность, что наноматериал может иметь другие профили генотоксичности, канцерогенности или репродуктивной токсичности по сравнению с </w:t>
      </w:r>
      <w:proofErr w:type="gramStart"/>
      <w:r w:rsidRPr="00BA2110">
        <w:rPr>
          <w:rFonts w:ascii="Arial" w:hAnsi="Arial" w:cs="Arial"/>
        </w:rPr>
        <w:t>соответствующим</w:t>
      </w:r>
      <w:proofErr w:type="gramEnd"/>
      <w:r w:rsidRPr="00BA2110">
        <w:rPr>
          <w:rFonts w:ascii="Arial" w:hAnsi="Arial" w:cs="Arial"/>
        </w:rPr>
        <w:t xml:space="preserve"> макроматериалом. Особые принципы для наноматериалов обсуждаются в параграфах ниже. Существует два основных типа генотоксического ущерба: </w:t>
      </w:r>
      <w:proofErr w:type="gramStart"/>
      <w:r w:rsidRPr="00BA2110">
        <w:rPr>
          <w:rFonts w:ascii="Arial" w:hAnsi="Arial" w:cs="Arial"/>
        </w:rPr>
        <w:t>мутагенный</w:t>
      </w:r>
      <w:proofErr w:type="gramEnd"/>
      <w:r w:rsidRPr="00BA2110">
        <w:rPr>
          <w:rFonts w:ascii="Arial" w:hAnsi="Arial" w:cs="Arial"/>
        </w:rPr>
        <w:t xml:space="preserve"> и кластогенный, оба из которых следует оценить.</w:t>
      </w:r>
    </w:p>
    <w:p w:rsidR="00BA2110" w:rsidRDefault="008B7BB0" w:rsidP="00BA2110">
      <w:pPr>
        <w:autoSpaceDE w:val="0"/>
        <w:autoSpaceDN w:val="0"/>
        <w:adjustRightInd w:val="0"/>
        <w:spacing w:line="360" w:lineRule="auto"/>
        <w:ind w:firstLine="567"/>
        <w:jc w:val="both"/>
        <w:rPr>
          <w:rFonts w:ascii="Arial" w:hAnsi="Arial" w:cs="Arial"/>
        </w:rPr>
      </w:pPr>
      <w:r w:rsidRPr="00BA2110">
        <w:rPr>
          <w:rFonts w:ascii="Arial" w:hAnsi="Arial" w:cs="Arial"/>
        </w:rPr>
        <w:t>Были описаны конкретные стратегии для исследования генотоксичности наноматериалов</w:t>
      </w:r>
      <w:r w:rsidR="00C24D00">
        <w:rPr>
          <w:rFonts w:ascii="Arial" w:hAnsi="Arial" w:cs="Arial"/>
        </w:rPr>
        <w:t xml:space="preserve"> </w:t>
      </w:r>
      <w:r w:rsidRPr="00BA2110">
        <w:rPr>
          <w:rFonts w:ascii="Arial" w:hAnsi="Arial" w:cs="Arial"/>
        </w:rPr>
        <w:t>[160]. Сообщалось о противоречивых результатах в отношении генотоксичности наноматериалов. Следовательно, возможные генотоксические эффекты наночастиц должны быть оценены индивидуально в каждом конкретном случае. Тем не менее, если одни исследования демонстрируют положительный генотоксический результат, а другие нет, для оценки риска наночастица должна рассматриваться как потенциально генотоксичная. Некоторые из отрицательных исследований были неприменимы, так как не было продемонстрировано воздействие на ДНК (например, отрицательный тест Эймса).</w:t>
      </w:r>
    </w:p>
    <w:p w:rsidR="00BA2110" w:rsidRDefault="008B7BB0" w:rsidP="00BA2110">
      <w:pPr>
        <w:autoSpaceDE w:val="0"/>
        <w:autoSpaceDN w:val="0"/>
        <w:adjustRightInd w:val="0"/>
        <w:spacing w:line="360" w:lineRule="auto"/>
        <w:ind w:firstLine="567"/>
        <w:jc w:val="both"/>
        <w:rPr>
          <w:rFonts w:ascii="Arial" w:hAnsi="Arial" w:cs="Arial"/>
        </w:rPr>
      </w:pPr>
      <w:r w:rsidRPr="00BA2110">
        <w:rPr>
          <w:rFonts w:ascii="Arial" w:hAnsi="Arial" w:cs="Arial"/>
        </w:rPr>
        <w:t xml:space="preserve">Некоторые нанообъекты могут пересекать клеточную мембрану, проникать в ядро и взаимодействовать </w:t>
      </w:r>
      <w:proofErr w:type="gramStart"/>
      <w:r w:rsidRPr="00BA2110">
        <w:rPr>
          <w:rFonts w:ascii="Arial" w:hAnsi="Arial" w:cs="Arial"/>
        </w:rPr>
        <w:t>с</w:t>
      </w:r>
      <w:proofErr w:type="gramEnd"/>
      <w:r w:rsidRPr="00BA2110">
        <w:rPr>
          <w:rFonts w:ascii="Arial" w:hAnsi="Arial" w:cs="Arial"/>
        </w:rPr>
        <w:t xml:space="preserve"> </w:t>
      </w:r>
      <w:proofErr w:type="gramStart"/>
      <w:r w:rsidRPr="00BA2110">
        <w:rPr>
          <w:rFonts w:ascii="Arial" w:hAnsi="Arial" w:cs="Arial"/>
        </w:rPr>
        <w:t>ядерным</w:t>
      </w:r>
      <w:proofErr w:type="gramEnd"/>
      <w:r w:rsidRPr="00BA2110">
        <w:rPr>
          <w:rFonts w:ascii="Arial" w:hAnsi="Arial" w:cs="Arial"/>
        </w:rPr>
        <w:t xml:space="preserve"> ДНК и белками. Дополнительно, прямой контакт между нанообъектами может также происходить во время </w:t>
      </w:r>
      <w:proofErr w:type="gramStart"/>
      <w:r w:rsidRPr="00BA2110">
        <w:rPr>
          <w:rFonts w:ascii="Arial" w:hAnsi="Arial" w:cs="Arial"/>
        </w:rPr>
        <w:t>клеточного</w:t>
      </w:r>
      <w:proofErr w:type="gramEnd"/>
      <w:r w:rsidRPr="00BA2110">
        <w:rPr>
          <w:rFonts w:ascii="Arial" w:hAnsi="Arial" w:cs="Arial"/>
        </w:rPr>
        <w:t xml:space="preserve"> </w:t>
      </w:r>
    </w:p>
    <w:p w:rsidR="00BA2110" w:rsidRDefault="00BA2110" w:rsidP="00BA2110">
      <w:pPr>
        <w:autoSpaceDE w:val="0"/>
        <w:autoSpaceDN w:val="0"/>
        <w:adjustRightInd w:val="0"/>
        <w:spacing w:line="360" w:lineRule="auto"/>
        <w:ind w:firstLine="567"/>
        <w:jc w:val="both"/>
        <w:rPr>
          <w:rFonts w:ascii="Arial" w:hAnsi="Arial" w:cs="Arial"/>
        </w:rPr>
      </w:pPr>
    </w:p>
    <w:p w:rsidR="008B7BB0" w:rsidRPr="00BA2110" w:rsidRDefault="008B7BB0" w:rsidP="00BA2110">
      <w:pPr>
        <w:autoSpaceDE w:val="0"/>
        <w:autoSpaceDN w:val="0"/>
        <w:adjustRightInd w:val="0"/>
        <w:spacing w:line="360" w:lineRule="auto"/>
        <w:jc w:val="both"/>
        <w:rPr>
          <w:rFonts w:ascii="Arial" w:hAnsi="Arial" w:cs="Arial"/>
        </w:rPr>
      </w:pPr>
      <w:r w:rsidRPr="00BA2110">
        <w:rPr>
          <w:rFonts w:ascii="Arial" w:hAnsi="Arial" w:cs="Arial"/>
        </w:rPr>
        <w:lastRenderedPageBreak/>
        <w:t>деления, когда ядерная оболочка исчезает. Металлические нанообъекты, по всей видимости, представляют интерес с точки зрения генотоксичности и канцерогенности из-за их реактивного поведения. Генотоксичность была продемонстрирована для нескольких металлических наночастиц, например, Ag-НЧ</w:t>
      </w:r>
      <w:r w:rsidR="00C24D00">
        <w:rPr>
          <w:rFonts w:ascii="Arial" w:hAnsi="Arial" w:cs="Arial"/>
        </w:rPr>
        <w:t xml:space="preserve"> </w:t>
      </w:r>
      <w:r w:rsidR="004A5C41">
        <w:rPr>
          <w:rFonts w:ascii="Arial" w:hAnsi="Arial" w:cs="Arial"/>
        </w:rPr>
        <w:t>[157], [161]-</w:t>
      </w:r>
      <w:r w:rsidRPr="00BA2110">
        <w:rPr>
          <w:rFonts w:ascii="Arial" w:hAnsi="Arial" w:cs="Arial"/>
        </w:rPr>
        <w:t>[163], Au-НЧ[164] [165] и наночастицы никеля</w:t>
      </w:r>
      <w:r w:rsidR="00C24D00">
        <w:rPr>
          <w:rFonts w:ascii="Arial" w:hAnsi="Arial" w:cs="Arial"/>
        </w:rPr>
        <w:t xml:space="preserve"> </w:t>
      </w:r>
      <w:r w:rsidRPr="00BA2110">
        <w:rPr>
          <w:rFonts w:ascii="Arial" w:hAnsi="Arial" w:cs="Arial"/>
        </w:rPr>
        <w:t>[139]</w:t>
      </w:r>
      <w:r w:rsidR="004A5C41">
        <w:rPr>
          <w:rFonts w:ascii="Arial" w:hAnsi="Arial" w:cs="Arial"/>
        </w:rPr>
        <w:t>,</w:t>
      </w:r>
      <w:r w:rsidRPr="00BA2110">
        <w:rPr>
          <w:rFonts w:ascii="Arial" w:hAnsi="Arial" w:cs="Arial"/>
        </w:rPr>
        <w:t xml:space="preserve"> [166]</w:t>
      </w:r>
      <w:r w:rsidR="004A5C41">
        <w:rPr>
          <w:rFonts w:ascii="Arial" w:hAnsi="Arial" w:cs="Arial"/>
        </w:rPr>
        <w:t>,</w:t>
      </w:r>
      <w:r w:rsidRPr="00BA2110">
        <w:rPr>
          <w:rFonts w:ascii="Arial" w:hAnsi="Arial" w:cs="Arial"/>
        </w:rPr>
        <w:t xml:space="preserve"> [167] [168]. Тем не менее, сообщалось также об отрицательных результатах генотоксичности</w:t>
      </w:r>
      <w:r w:rsidR="00C24D00">
        <w:rPr>
          <w:rFonts w:ascii="Arial" w:hAnsi="Arial" w:cs="Arial"/>
        </w:rPr>
        <w:t xml:space="preserve"> </w:t>
      </w:r>
      <w:r w:rsidRPr="00BA2110">
        <w:rPr>
          <w:rFonts w:ascii="Arial" w:hAnsi="Arial" w:cs="Arial"/>
        </w:rPr>
        <w:t>[167]</w:t>
      </w:r>
      <w:r w:rsidR="004A5C41">
        <w:rPr>
          <w:rFonts w:ascii="Arial" w:hAnsi="Arial" w:cs="Arial"/>
        </w:rPr>
        <w:t>-</w:t>
      </w:r>
      <w:r w:rsidRPr="00BA2110">
        <w:rPr>
          <w:rFonts w:ascii="Arial" w:hAnsi="Arial" w:cs="Arial"/>
        </w:rPr>
        <w:t>[169]</w:t>
      </w:r>
      <w:r w:rsidR="004A5C41">
        <w:rPr>
          <w:rFonts w:ascii="Arial" w:hAnsi="Arial" w:cs="Arial"/>
        </w:rPr>
        <w:t>,</w:t>
      </w:r>
      <w:r w:rsidRPr="00BA2110">
        <w:rPr>
          <w:rFonts w:ascii="Arial" w:hAnsi="Arial" w:cs="Arial"/>
        </w:rPr>
        <w:t xml:space="preserve"> [182]. Экспериментальные исследования на крысах Хэнсена и др.</w:t>
      </w:r>
      <w:r w:rsidR="00C24D00">
        <w:rPr>
          <w:rFonts w:ascii="Arial" w:hAnsi="Arial" w:cs="Arial"/>
        </w:rPr>
        <w:t xml:space="preserve"> </w:t>
      </w:r>
      <w:r w:rsidRPr="00BA2110">
        <w:rPr>
          <w:rFonts w:ascii="Arial" w:hAnsi="Arial" w:cs="Arial"/>
        </w:rPr>
        <w:t>[170] продемонстрировали развитие рабдомиосаркомы после внутримышечной имплантации металлических частиц никеля, как наноразмерных, так и     мелкоразмерных (микрометрическая шкала).</w:t>
      </w:r>
    </w:p>
    <w:p w:rsidR="00BA2110" w:rsidRDefault="008B7BB0" w:rsidP="00C24D00">
      <w:pPr>
        <w:autoSpaceDE w:val="0"/>
        <w:autoSpaceDN w:val="0"/>
        <w:adjustRightInd w:val="0"/>
        <w:spacing w:line="360" w:lineRule="auto"/>
        <w:ind w:firstLine="567"/>
        <w:jc w:val="both"/>
        <w:rPr>
          <w:rFonts w:ascii="Arial" w:hAnsi="Arial" w:cs="Arial"/>
        </w:rPr>
      </w:pPr>
      <w:r w:rsidRPr="00BA2110">
        <w:rPr>
          <w:rFonts w:ascii="Arial" w:hAnsi="Arial" w:cs="Arial"/>
        </w:rPr>
        <w:t>Нанообъекты могут вырабатывать свободные радикалы после взаимодействия с составляющими клетками на той же шкале и могут индуцировать повреждения ДНК или влиять на хромосомное расщепление во время митоза, что приводит к пертурбации деления клеток и сбоя в трафике клеток. С другой стороны, также сообщается, что ОСУНТ могут смягчить ущерб ДНК, индуцированный ультразвуковой обработкой</w:t>
      </w:r>
      <w:r w:rsidR="00C24D00">
        <w:rPr>
          <w:rFonts w:ascii="Arial" w:hAnsi="Arial" w:cs="Arial"/>
        </w:rPr>
        <w:t xml:space="preserve"> </w:t>
      </w:r>
      <w:r w:rsidRPr="00BA2110">
        <w:rPr>
          <w:rFonts w:ascii="Arial" w:hAnsi="Arial" w:cs="Arial"/>
        </w:rPr>
        <w:t>[172].</w:t>
      </w:r>
    </w:p>
    <w:p w:rsidR="00BA2110" w:rsidRDefault="008B7BB0" w:rsidP="00BA2110">
      <w:pPr>
        <w:autoSpaceDE w:val="0"/>
        <w:autoSpaceDN w:val="0"/>
        <w:adjustRightInd w:val="0"/>
        <w:spacing w:line="360" w:lineRule="auto"/>
        <w:ind w:firstLine="567"/>
        <w:jc w:val="both"/>
        <w:rPr>
          <w:rFonts w:ascii="Arial" w:hAnsi="Arial" w:cs="Arial"/>
        </w:rPr>
      </w:pPr>
      <w:r w:rsidRPr="0079187C">
        <w:rPr>
          <w:rFonts w:ascii="Arial" w:hAnsi="Arial" w:cs="Arial"/>
          <w:color w:val="000000"/>
        </w:rPr>
        <w:t>Генотоксический эффект наноматериалов также может быть результатом косвенных механизмов, включая прооксидативные эффекты или ингибицию репарации ДНК.</w:t>
      </w:r>
    </w:p>
    <w:p w:rsidR="008B7BB0" w:rsidRPr="00BA2110" w:rsidRDefault="008B7BB0" w:rsidP="00BA2110">
      <w:pPr>
        <w:autoSpaceDE w:val="0"/>
        <w:autoSpaceDN w:val="0"/>
        <w:adjustRightInd w:val="0"/>
        <w:spacing w:line="360" w:lineRule="auto"/>
        <w:ind w:firstLine="567"/>
        <w:jc w:val="both"/>
        <w:rPr>
          <w:rFonts w:ascii="Arial" w:hAnsi="Arial" w:cs="Arial"/>
        </w:rPr>
      </w:pPr>
      <w:r w:rsidRPr="00BA2110">
        <w:rPr>
          <w:rFonts w:ascii="Arial" w:hAnsi="Arial" w:cs="Arial"/>
        </w:rPr>
        <w:t xml:space="preserve">Считается, что оксидативный стресс с последующим воспалительным ответом и абнормальным клеточным апоптозом являются одними из негенотоксичных событий, которые могут быть вызваны нанообъектами[139]. Эти события могут предрасположить клетки к карценогенному результату. Оценки таких клеточных ответов в моделях </w:t>
      </w:r>
      <w:r w:rsidRPr="00BA2110">
        <w:rPr>
          <w:rFonts w:ascii="Arial" w:hAnsi="Arial" w:cs="Arial"/>
          <w:i/>
          <w:iCs/>
        </w:rPr>
        <w:t xml:space="preserve">in vitro </w:t>
      </w:r>
      <w:r w:rsidRPr="00BA2110">
        <w:rPr>
          <w:rFonts w:ascii="Arial" w:hAnsi="Arial" w:cs="Arial"/>
        </w:rPr>
        <w:t xml:space="preserve">и </w:t>
      </w:r>
      <w:r w:rsidRPr="00BA2110">
        <w:rPr>
          <w:rFonts w:ascii="Arial" w:hAnsi="Arial" w:cs="Arial"/>
          <w:i/>
          <w:iCs/>
        </w:rPr>
        <w:t xml:space="preserve">in vivo </w:t>
      </w:r>
      <w:r w:rsidRPr="00BA2110">
        <w:rPr>
          <w:rFonts w:ascii="Arial" w:hAnsi="Arial" w:cs="Arial"/>
        </w:rPr>
        <w:t>могут быть проведены в качестве индикаторов для потенциала к индукции косвенного ущерба ДНК</w:t>
      </w:r>
      <w:r w:rsidR="00C24D00">
        <w:rPr>
          <w:rFonts w:ascii="Arial" w:hAnsi="Arial" w:cs="Arial"/>
        </w:rPr>
        <w:t xml:space="preserve"> </w:t>
      </w:r>
      <w:r w:rsidRPr="00BA2110">
        <w:rPr>
          <w:rFonts w:ascii="Arial" w:hAnsi="Arial" w:cs="Arial"/>
        </w:rPr>
        <w:t>[139]. Наблюдались дифференцированные ответы двух типов TiO</w:t>
      </w:r>
      <w:r w:rsidRPr="00BA2110">
        <w:rPr>
          <w:rFonts w:ascii="Arial" w:hAnsi="Arial" w:cs="Arial"/>
          <w:vertAlign w:val="subscript"/>
        </w:rPr>
        <w:t>2</w:t>
      </w:r>
      <w:r w:rsidRPr="00BA2110">
        <w:rPr>
          <w:rFonts w:ascii="Arial" w:hAnsi="Arial" w:cs="Arial"/>
        </w:rPr>
        <w:t xml:space="preserve"> (анатаза и рутила), которые были связаны с выработкой активных форм кислорода (АФК)</w:t>
      </w:r>
      <w:r w:rsidR="00C24D00">
        <w:rPr>
          <w:rFonts w:ascii="Arial" w:hAnsi="Arial" w:cs="Arial"/>
        </w:rPr>
        <w:t xml:space="preserve"> </w:t>
      </w:r>
      <w:r w:rsidRPr="00BA2110">
        <w:rPr>
          <w:rFonts w:ascii="Arial" w:hAnsi="Arial" w:cs="Arial"/>
        </w:rPr>
        <w:t xml:space="preserve">[173]. Самым сравнительным результатом была выработка АФК в эпителии человека и клетках фибробластов легкого. </w:t>
      </w:r>
      <w:proofErr w:type="gramStart"/>
      <w:r w:rsidRPr="00BA2110">
        <w:rPr>
          <w:rFonts w:ascii="Arial" w:hAnsi="Arial" w:cs="Arial"/>
        </w:rPr>
        <w:t xml:space="preserve">Результаты в </w:t>
      </w:r>
      <w:r w:rsidR="00C24D00">
        <w:rPr>
          <w:rFonts w:ascii="Arial" w:hAnsi="Arial" w:cs="Arial"/>
        </w:rPr>
        <w:t>с</w:t>
      </w:r>
      <w:r w:rsidRPr="00BA2110">
        <w:rPr>
          <w:rFonts w:ascii="Arial" w:hAnsi="Arial" w:cs="Arial"/>
        </w:rPr>
        <w:t>сылке [174] предполагают, что существует разница в реактивности различных частиц TiO</w:t>
      </w:r>
      <w:r w:rsidRPr="00BA2110">
        <w:rPr>
          <w:rFonts w:ascii="Arial" w:hAnsi="Arial" w:cs="Arial"/>
          <w:vertAlign w:val="subscript"/>
        </w:rPr>
        <w:t>2</w:t>
      </w:r>
      <w:r w:rsidRPr="00BA2110">
        <w:rPr>
          <w:rFonts w:ascii="Arial" w:hAnsi="Arial" w:cs="Arial"/>
        </w:rPr>
        <w:t>,</w:t>
      </w:r>
      <w:r w:rsidRPr="00BA2110">
        <w:rPr>
          <w:rFonts w:ascii="Arial" w:hAnsi="Arial" w:cs="Arial"/>
          <w:vertAlign w:val="subscript"/>
        </w:rPr>
        <w:t xml:space="preserve"> </w:t>
      </w:r>
      <w:r w:rsidRPr="00BA2110">
        <w:rPr>
          <w:rFonts w:ascii="Arial" w:hAnsi="Arial" w:cs="Arial"/>
        </w:rPr>
        <w:t>основываясь на составе кристаллической структуры (анатаза или рутила) по сравнению с некристаллическим TiO</w:t>
      </w:r>
      <w:r w:rsidRPr="00BA2110">
        <w:rPr>
          <w:rFonts w:ascii="Arial" w:hAnsi="Arial" w:cs="Arial"/>
          <w:vertAlign w:val="subscript"/>
        </w:rPr>
        <w:t>2</w:t>
      </w:r>
      <w:r w:rsidRPr="00BA2110">
        <w:rPr>
          <w:rFonts w:ascii="Arial" w:hAnsi="Arial" w:cs="Arial"/>
        </w:rPr>
        <w:t>, и размерами крупнее 10 микрон [174].</w:t>
      </w:r>
      <w:proofErr w:type="gramEnd"/>
    </w:p>
    <w:p w:rsidR="00BA2110" w:rsidRDefault="00BA2110" w:rsidP="0079187C">
      <w:pPr>
        <w:autoSpaceDE w:val="0"/>
        <w:autoSpaceDN w:val="0"/>
        <w:adjustRightInd w:val="0"/>
        <w:spacing w:line="360" w:lineRule="auto"/>
        <w:jc w:val="both"/>
        <w:rPr>
          <w:rFonts w:ascii="Arial" w:hAnsi="Arial" w:cs="Arial"/>
          <w:color w:val="000000"/>
        </w:rPr>
      </w:pPr>
    </w:p>
    <w:p w:rsidR="00BA2110" w:rsidRDefault="00BA2110" w:rsidP="0079187C">
      <w:pPr>
        <w:autoSpaceDE w:val="0"/>
        <w:autoSpaceDN w:val="0"/>
        <w:adjustRightInd w:val="0"/>
        <w:spacing w:line="360" w:lineRule="auto"/>
        <w:jc w:val="both"/>
        <w:rPr>
          <w:rFonts w:ascii="Arial" w:hAnsi="Arial" w:cs="Arial"/>
          <w:color w:val="000000"/>
        </w:rPr>
      </w:pPr>
    </w:p>
    <w:p w:rsidR="008B7BB0" w:rsidRPr="00BA2110" w:rsidRDefault="008B7BB0" w:rsidP="00BA2110">
      <w:pPr>
        <w:autoSpaceDE w:val="0"/>
        <w:autoSpaceDN w:val="0"/>
        <w:adjustRightInd w:val="0"/>
        <w:spacing w:line="360" w:lineRule="auto"/>
        <w:ind w:firstLine="567"/>
        <w:jc w:val="both"/>
        <w:rPr>
          <w:rFonts w:ascii="Arial" w:hAnsi="Arial" w:cs="Arial"/>
        </w:rPr>
      </w:pPr>
      <w:r w:rsidRPr="00BA2110">
        <w:rPr>
          <w:rFonts w:ascii="Arial" w:hAnsi="Arial" w:cs="Arial"/>
        </w:rPr>
        <w:lastRenderedPageBreak/>
        <w:t>В исследовании Парка и др.</w:t>
      </w:r>
      <w:r w:rsidR="00C24D00">
        <w:rPr>
          <w:rFonts w:ascii="Arial" w:hAnsi="Arial" w:cs="Arial"/>
        </w:rPr>
        <w:t xml:space="preserve"> </w:t>
      </w:r>
      <w:r w:rsidRPr="00BA2110">
        <w:rPr>
          <w:rFonts w:ascii="Arial" w:hAnsi="Arial" w:cs="Arial"/>
        </w:rPr>
        <w:t xml:space="preserve">[171] исследователи продемонстрировали, что наночастицы, состоящие из цинка, серебра и алюминия показали сходную токсичность в альвеолярных клетках человека. Дополнительно, эпидемиологические исследования на человеке предполагают связь между ингаляционным воздействием </w:t>
      </w:r>
      <w:proofErr w:type="gramStart"/>
      <w:r w:rsidRPr="00BA2110">
        <w:rPr>
          <w:rFonts w:ascii="Arial" w:hAnsi="Arial" w:cs="Arial"/>
        </w:rPr>
        <w:t>металлических</w:t>
      </w:r>
      <w:proofErr w:type="gramEnd"/>
      <w:r w:rsidRPr="00BA2110">
        <w:rPr>
          <w:rFonts w:ascii="Arial" w:hAnsi="Arial" w:cs="Arial"/>
        </w:rPr>
        <w:t xml:space="preserve"> наночастиц и возникновением лимфомы Ходжкина[139]. За исключением индукции опухолей посредством хронического воспаления и ситуации с перегрузкой легких (</w:t>
      </w:r>
      <w:proofErr w:type="gramStart"/>
      <w:r w:rsidRPr="00BA2110">
        <w:rPr>
          <w:rFonts w:ascii="Arial" w:hAnsi="Arial" w:cs="Arial"/>
        </w:rPr>
        <w:t>см</w:t>
      </w:r>
      <w:proofErr w:type="gramEnd"/>
      <w:r w:rsidRPr="00BA2110">
        <w:rPr>
          <w:rFonts w:ascii="Arial" w:hAnsi="Arial" w:cs="Arial"/>
        </w:rPr>
        <w:t>. 9.3.4), существует немного данных по канцерогенезу наночастиц.</w:t>
      </w:r>
    </w:p>
    <w:p w:rsidR="008B7BB0" w:rsidRPr="00BA2110" w:rsidRDefault="008B7BB0" w:rsidP="00C24D00">
      <w:pPr>
        <w:autoSpaceDE w:val="0"/>
        <w:autoSpaceDN w:val="0"/>
        <w:adjustRightInd w:val="0"/>
        <w:spacing w:line="360" w:lineRule="auto"/>
        <w:ind w:firstLine="567"/>
        <w:jc w:val="both"/>
        <w:rPr>
          <w:rFonts w:ascii="Arial" w:hAnsi="Arial" w:cs="Arial"/>
        </w:rPr>
      </w:pPr>
      <w:r w:rsidRPr="00BA2110">
        <w:rPr>
          <w:rFonts w:ascii="Arial" w:hAnsi="Arial" w:cs="Arial"/>
        </w:rPr>
        <w:t xml:space="preserve">В целом, отрицательный результат пробы генотоксичности необходимо тщательно рассмотреть. Для исключения прямого генотоксического эффекта важным аспектом является потенциальное воздействие на клеточное отделение-мишень (ядро) для исследований </w:t>
      </w:r>
      <w:r w:rsidRPr="00BA2110">
        <w:rPr>
          <w:rFonts w:ascii="Arial" w:hAnsi="Arial" w:cs="Arial"/>
          <w:i/>
          <w:iCs/>
        </w:rPr>
        <w:t xml:space="preserve">in vitro </w:t>
      </w:r>
      <w:r w:rsidRPr="00BA2110">
        <w:rPr>
          <w:rFonts w:ascii="Arial" w:hAnsi="Arial" w:cs="Arial"/>
        </w:rPr>
        <w:t xml:space="preserve">и/или ткань для исследований </w:t>
      </w:r>
      <w:r w:rsidRPr="00BA2110">
        <w:rPr>
          <w:rFonts w:ascii="Arial" w:hAnsi="Arial" w:cs="Arial"/>
          <w:i/>
          <w:iCs/>
        </w:rPr>
        <w:t>in vivo</w:t>
      </w:r>
      <w:r w:rsidRPr="00BA2110">
        <w:rPr>
          <w:rFonts w:ascii="Arial" w:hAnsi="Arial" w:cs="Arial"/>
        </w:rPr>
        <w:t>. Тем не менее, необходимо отметить, что и косвенные эффекты (например, в результате индукции АФК) могут быть ответственны за генотоксичность.</w:t>
      </w:r>
    </w:p>
    <w:p w:rsidR="008B7BB0" w:rsidRPr="0079187C" w:rsidRDefault="008B7BB0" w:rsidP="00BA2110">
      <w:pPr>
        <w:autoSpaceDE w:val="0"/>
        <w:autoSpaceDN w:val="0"/>
        <w:adjustRightInd w:val="0"/>
        <w:spacing w:line="360" w:lineRule="auto"/>
        <w:ind w:firstLine="567"/>
        <w:jc w:val="both"/>
        <w:rPr>
          <w:rFonts w:ascii="Arial" w:hAnsi="Arial" w:cs="Arial"/>
          <w:b/>
          <w:bCs/>
          <w:color w:val="000000"/>
        </w:rPr>
      </w:pPr>
      <w:r w:rsidRPr="0079187C">
        <w:rPr>
          <w:rFonts w:ascii="Arial" w:hAnsi="Arial" w:cs="Arial"/>
          <w:b/>
          <w:bCs/>
          <w:color w:val="000000"/>
        </w:rPr>
        <w:t xml:space="preserve">9.3.2 Исследования генотоксичности </w:t>
      </w:r>
      <w:r w:rsidRPr="0079187C">
        <w:rPr>
          <w:rFonts w:ascii="Arial" w:hAnsi="Arial" w:cs="Arial"/>
          <w:b/>
          <w:bCs/>
          <w:i/>
          <w:iCs/>
          <w:color w:val="000000"/>
        </w:rPr>
        <w:t>in vitro</w:t>
      </w:r>
    </w:p>
    <w:p w:rsidR="00BA2110" w:rsidRDefault="008B7BB0" w:rsidP="00BA2110">
      <w:pPr>
        <w:autoSpaceDE w:val="0"/>
        <w:autoSpaceDN w:val="0"/>
        <w:adjustRightInd w:val="0"/>
        <w:spacing w:line="360" w:lineRule="auto"/>
        <w:ind w:firstLine="567"/>
        <w:jc w:val="both"/>
        <w:rPr>
          <w:rFonts w:ascii="Arial" w:hAnsi="Arial" w:cs="Arial"/>
        </w:rPr>
      </w:pPr>
      <w:r w:rsidRPr="00BA2110">
        <w:rPr>
          <w:rFonts w:ascii="Arial" w:hAnsi="Arial" w:cs="Arial"/>
        </w:rPr>
        <w:t>Исследование обратных мутаций у бактерий (ISO 10993-3), используемое для исследования генотоксичности, может не подходить для исследования мутагенности нанообъектов из-за неопределенности захвата нанообъектов, и, таким образом, воздействия ДНК</w:t>
      </w:r>
      <w:r w:rsidR="00C24D00">
        <w:rPr>
          <w:rFonts w:ascii="Arial" w:hAnsi="Arial" w:cs="Arial"/>
        </w:rPr>
        <w:t xml:space="preserve"> </w:t>
      </w:r>
      <w:r w:rsidRPr="00BA2110">
        <w:rPr>
          <w:rFonts w:ascii="Arial" w:hAnsi="Arial" w:cs="Arial"/>
        </w:rPr>
        <w:t>[57]</w:t>
      </w:r>
      <w:r w:rsidR="004A5C41">
        <w:rPr>
          <w:rFonts w:ascii="Arial" w:hAnsi="Arial" w:cs="Arial"/>
        </w:rPr>
        <w:t>,</w:t>
      </w:r>
      <w:r w:rsidRPr="00BA2110">
        <w:rPr>
          <w:rFonts w:ascii="Arial" w:hAnsi="Arial" w:cs="Arial"/>
        </w:rPr>
        <w:t xml:space="preserve"> [58]</w:t>
      </w:r>
      <w:r w:rsidR="004A5C41">
        <w:rPr>
          <w:rFonts w:ascii="Arial" w:hAnsi="Arial" w:cs="Arial"/>
        </w:rPr>
        <w:t>,</w:t>
      </w:r>
      <w:r w:rsidRPr="00BA2110">
        <w:rPr>
          <w:rFonts w:ascii="Arial" w:hAnsi="Arial" w:cs="Arial"/>
        </w:rPr>
        <w:t xml:space="preserve"> [175]. Тем не менее, было продемонстрировано, что несколько нанообъектов проникло в </w:t>
      </w:r>
      <w:r w:rsidRPr="00BA2110">
        <w:rPr>
          <w:rFonts w:ascii="Arial" w:hAnsi="Arial" w:cs="Arial"/>
          <w:i/>
          <w:iCs/>
        </w:rPr>
        <w:t>Salmonella typhimurium</w:t>
      </w:r>
      <w:r w:rsidRPr="00BA2110">
        <w:rPr>
          <w:rFonts w:ascii="Arial" w:hAnsi="Arial" w:cs="Arial"/>
          <w:iCs/>
        </w:rPr>
        <w:t xml:space="preserve">, </w:t>
      </w:r>
      <w:proofErr w:type="gramStart"/>
      <w:r w:rsidRPr="00BA2110">
        <w:rPr>
          <w:rFonts w:ascii="Arial" w:hAnsi="Arial" w:cs="Arial"/>
          <w:iCs/>
        </w:rPr>
        <w:t>используемую</w:t>
      </w:r>
      <w:proofErr w:type="gramEnd"/>
      <w:r w:rsidRPr="00BA2110">
        <w:rPr>
          <w:rFonts w:ascii="Arial" w:hAnsi="Arial" w:cs="Arial"/>
          <w:iCs/>
        </w:rPr>
        <w:t xml:space="preserve"> в пробе обратных мутаций у бактерий Эймса</w:t>
      </w:r>
      <w:r w:rsidR="00C24D00">
        <w:rPr>
          <w:rFonts w:ascii="Arial" w:hAnsi="Arial" w:cs="Arial"/>
          <w:iCs/>
        </w:rPr>
        <w:t xml:space="preserve"> </w:t>
      </w:r>
      <w:r w:rsidRPr="00BA2110">
        <w:rPr>
          <w:rFonts w:ascii="Arial" w:hAnsi="Arial" w:cs="Arial"/>
        </w:rPr>
        <w:t>[176]. Слабые генные мутации в штаммах сальмонеллы TA102,</w:t>
      </w:r>
      <w:r w:rsidR="00BA2110" w:rsidRPr="00BA2110">
        <w:rPr>
          <w:rFonts w:ascii="Arial" w:hAnsi="Arial" w:cs="Arial"/>
        </w:rPr>
        <w:t xml:space="preserve"> </w:t>
      </w:r>
      <w:r w:rsidRPr="00BA2110">
        <w:rPr>
          <w:rFonts w:ascii="Arial" w:hAnsi="Arial" w:cs="Arial"/>
        </w:rPr>
        <w:t xml:space="preserve">TA104 и YG3003 были вызваны C60 в поливинилпирролидоне, </w:t>
      </w:r>
      <w:proofErr w:type="gramStart"/>
      <w:r w:rsidRPr="00BA2110">
        <w:rPr>
          <w:rFonts w:ascii="Arial" w:hAnsi="Arial" w:cs="Arial"/>
        </w:rPr>
        <w:t>облученном</w:t>
      </w:r>
      <w:proofErr w:type="gramEnd"/>
      <w:r w:rsidRPr="00BA2110">
        <w:rPr>
          <w:rFonts w:ascii="Arial" w:hAnsi="Arial" w:cs="Arial"/>
        </w:rPr>
        <w:t xml:space="preserve"> видимым светом</w:t>
      </w:r>
      <w:r w:rsidR="00C24D00">
        <w:rPr>
          <w:rFonts w:ascii="Arial" w:hAnsi="Arial" w:cs="Arial"/>
        </w:rPr>
        <w:t xml:space="preserve"> </w:t>
      </w:r>
      <w:r w:rsidRPr="00BA2110">
        <w:rPr>
          <w:rFonts w:ascii="Arial" w:hAnsi="Arial" w:cs="Arial"/>
        </w:rPr>
        <w:t>[177]. Проблематичной в пробах бактериальной мутации является интерпретация (и заключения) при получении отрицательного результата.</w:t>
      </w:r>
    </w:p>
    <w:p w:rsidR="00BA2110" w:rsidRDefault="008B7BB0" w:rsidP="00BA2110">
      <w:pPr>
        <w:autoSpaceDE w:val="0"/>
        <w:autoSpaceDN w:val="0"/>
        <w:adjustRightInd w:val="0"/>
        <w:spacing w:line="360" w:lineRule="auto"/>
        <w:ind w:firstLine="567"/>
        <w:jc w:val="both"/>
        <w:rPr>
          <w:rFonts w:ascii="Arial" w:hAnsi="Arial" w:cs="Arial"/>
        </w:rPr>
      </w:pPr>
      <w:r w:rsidRPr="00BA2110">
        <w:rPr>
          <w:rFonts w:ascii="Arial" w:hAnsi="Arial" w:cs="Arial"/>
        </w:rPr>
        <w:t xml:space="preserve">Для исследований генотоксичности нанообъектов рекомендуются клеточные системы млекопитающих из-за их потенциала к захвату нанообъектов. Следующие исследования обычно используются для оценки генотоксичности наноматериалов </w:t>
      </w:r>
      <w:r w:rsidRPr="00BA2110">
        <w:rPr>
          <w:rFonts w:ascii="Arial" w:hAnsi="Arial" w:cs="Arial"/>
          <w:i/>
          <w:iCs/>
        </w:rPr>
        <w:t>in vitro</w:t>
      </w:r>
      <w:r w:rsidRPr="00BA2110">
        <w:rPr>
          <w:rFonts w:ascii="Arial" w:hAnsi="Arial" w:cs="Arial"/>
        </w:rPr>
        <w:t>.</w:t>
      </w:r>
    </w:p>
    <w:p w:rsidR="00BA2110" w:rsidRDefault="00BA2110" w:rsidP="00BA2110">
      <w:pPr>
        <w:autoSpaceDE w:val="0"/>
        <w:autoSpaceDN w:val="0"/>
        <w:adjustRightInd w:val="0"/>
        <w:spacing w:line="360" w:lineRule="auto"/>
        <w:ind w:firstLine="567"/>
        <w:jc w:val="both"/>
        <w:rPr>
          <w:rFonts w:ascii="Arial" w:hAnsi="Arial" w:cs="Arial"/>
          <w:color w:val="000000"/>
        </w:rPr>
      </w:pPr>
      <w:r>
        <w:rPr>
          <w:rFonts w:ascii="Arial" w:hAnsi="Arial" w:cs="Arial"/>
        </w:rPr>
        <w:t>-</w:t>
      </w:r>
      <w:r w:rsidR="008B7BB0" w:rsidRPr="00BA2110">
        <w:rPr>
          <w:rFonts w:ascii="Arial" w:hAnsi="Arial" w:cs="Arial"/>
        </w:rPr>
        <w:t xml:space="preserve"> Исследование генной мутации </w:t>
      </w:r>
      <w:r w:rsidR="008B7BB0" w:rsidRPr="00BA2110">
        <w:rPr>
          <w:rFonts w:ascii="Arial" w:hAnsi="Arial" w:cs="Arial"/>
          <w:i/>
          <w:iCs/>
        </w:rPr>
        <w:t xml:space="preserve">in vitro </w:t>
      </w:r>
      <w:r w:rsidR="008B7BB0" w:rsidRPr="00BA2110">
        <w:rPr>
          <w:rFonts w:ascii="Arial" w:hAnsi="Arial" w:cs="Arial"/>
        </w:rPr>
        <w:t xml:space="preserve">в клетках млекопитающих (проба </w:t>
      </w:r>
      <w:r w:rsidR="008B7BB0" w:rsidRPr="00BA2110">
        <w:rPr>
          <w:rFonts w:ascii="Arial" w:hAnsi="Arial" w:cs="Arial"/>
          <w:i/>
          <w:iCs/>
        </w:rPr>
        <w:t xml:space="preserve">tk </w:t>
      </w:r>
      <w:r w:rsidR="008B7BB0" w:rsidRPr="00BA2110">
        <w:rPr>
          <w:rFonts w:ascii="Arial" w:hAnsi="Arial" w:cs="Arial"/>
        </w:rPr>
        <w:t>лимфомы мыши, MLA); или проба мутации гипоксантин-гуанин фосфорибозилтрансферазы (ГГФТ). MLA имеет способность к обнаружени</w:t>
      </w:r>
      <w:r w:rsidR="008B7BB0" w:rsidRPr="0079187C">
        <w:rPr>
          <w:rFonts w:ascii="Arial" w:hAnsi="Arial" w:cs="Arial"/>
          <w:color w:val="000000"/>
        </w:rPr>
        <w:t xml:space="preserve">ю как </w:t>
      </w:r>
    </w:p>
    <w:p w:rsidR="00BA2110" w:rsidRDefault="00BA2110" w:rsidP="00BA2110">
      <w:pPr>
        <w:autoSpaceDE w:val="0"/>
        <w:autoSpaceDN w:val="0"/>
        <w:adjustRightInd w:val="0"/>
        <w:spacing w:line="360" w:lineRule="auto"/>
        <w:ind w:firstLine="567"/>
        <w:jc w:val="both"/>
        <w:rPr>
          <w:rFonts w:ascii="Arial" w:hAnsi="Arial" w:cs="Arial"/>
          <w:color w:val="000000"/>
        </w:rPr>
      </w:pPr>
    </w:p>
    <w:p w:rsidR="00BA2110" w:rsidRDefault="00BA2110" w:rsidP="00BA2110">
      <w:pPr>
        <w:autoSpaceDE w:val="0"/>
        <w:autoSpaceDN w:val="0"/>
        <w:adjustRightInd w:val="0"/>
        <w:spacing w:line="360" w:lineRule="auto"/>
        <w:ind w:firstLine="567"/>
        <w:jc w:val="both"/>
        <w:rPr>
          <w:rFonts w:ascii="Arial" w:hAnsi="Arial" w:cs="Arial"/>
          <w:color w:val="000000"/>
        </w:rPr>
      </w:pPr>
    </w:p>
    <w:p w:rsidR="00BA2110" w:rsidRDefault="008B7BB0" w:rsidP="00BA2110">
      <w:pPr>
        <w:autoSpaceDE w:val="0"/>
        <w:autoSpaceDN w:val="0"/>
        <w:adjustRightInd w:val="0"/>
        <w:spacing w:line="360" w:lineRule="auto"/>
        <w:jc w:val="both"/>
        <w:rPr>
          <w:rFonts w:ascii="Arial" w:hAnsi="Arial" w:cs="Arial"/>
        </w:rPr>
      </w:pPr>
      <w:r w:rsidRPr="0079187C">
        <w:rPr>
          <w:rFonts w:ascii="Arial" w:hAnsi="Arial" w:cs="Arial"/>
          <w:color w:val="000000"/>
        </w:rPr>
        <w:lastRenderedPageBreak/>
        <w:t>генных мутаций, так и хромосомных повреждений (формирование больших и малых колоний).</w:t>
      </w:r>
    </w:p>
    <w:p w:rsidR="00BA2110" w:rsidRDefault="00BA2110" w:rsidP="00BA2110">
      <w:pPr>
        <w:autoSpaceDE w:val="0"/>
        <w:autoSpaceDN w:val="0"/>
        <w:adjustRightInd w:val="0"/>
        <w:spacing w:line="360" w:lineRule="auto"/>
        <w:ind w:firstLine="567"/>
        <w:jc w:val="both"/>
        <w:rPr>
          <w:rFonts w:ascii="Arial" w:hAnsi="Arial" w:cs="Arial"/>
        </w:rPr>
      </w:pPr>
      <w:r>
        <w:rPr>
          <w:rFonts w:ascii="Arial" w:hAnsi="Arial" w:cs="Arial"/>
          <w:color w:val="000000"/>
        </w:rPr>
        <w:t>-</w:t>
      </w:r>
      <w:r w:rsidR="008B7BB0" w:rsidRPr="0079187C">
        <w:rPr>
          <w:rFonts w:ascii="Arial" w:hAnsi="Arial" w:cs="Arial"/>
          <w:color w:val="000000"/>
        </w:rPr>
        <w:t xml:space="preserve"> Микроядерная проба </w:t>
      </w:r>
      <w:r w:rsidR="008B7BB0" w:rsidRPr="0079187C">
        <w:rPr>
          <w:rFonts w:ascii="Arial" w:hAnsi="Arial" w:cs="Arial"/>
          <w:i/>
          <w:iCs/>
          <w:color w:val="000000"/>
        </w:rPr>
        <w:t>in vitro</w:t>
      </w:r>
      <w:r w:rsidR="008B7BB0" w:rsidRPr="0079187C">
        <w:rPr>
          <w:rFonts w:ascii="Arial" w:hAnsi="Arial" w:cs="Arial"/>
          <w:color w:val="000000"/>
        </w:rPr>
        <w:t xml:space="preserve"> для обнаружения цитогенетических повреждений в связке с пробой генной мутации (например, HPRT) или проба лимфомы мыши, обнаруживающая маломасштабные изменения секвенций (точечные мутации).</w:t>
      </w:r>
    </w:p>
    <w:p w:rsidR="00BA2110" w:rsidRDefault="00BA2110" w:rsidP="00BA2110">
      <w:pPr>
        <w:autoSpaceDE w:val="0"/>
        <w:autoSpaceDN w:val="0"/>
        <w:adjustRightInd w:val="0"/>
        <w:spacing w:line="360" w:lineRule="auto"/>
        <w:ind w:firstLine="567"/>
        <w:jc w:val="both"/>
        <w:rPr>
          <w:rFonts w:ascii="Arial" w:hAnsi="Arial" w:cs="Arial"/>
        </w:rPr>
      </w:pPr>
      <w:r>
        <w:rPr>
          <w:rFonts w:ascii="Arial" w:hAnsi="Arial" w:cs="Arial"/>
          <w:color w:val="000000"/>
        </w:rPr>
        <w:t>-</w:t>
      </w:r>
      <w:r w:rsidR="008B7BB0" w:rsidRPr="0079187C">
        <w:rPr>
          <w:rFonts w:ascii="Arial" w:hAnsi="Arial" w:cs="Arial"/>
          <w:color w:val="000000"/>
        </w:rPr>
        <w:t xml:space="preserve"> Кометная проба (анализ единичной клетки методом гель-электрофореза) для обнаружения различных видов повреждений ДНК (например, одинарных и двойных разрывов нитей ДНК, оксидированных баз и перекрестных связей ДНК), в зависимости от условий пробы, например, двойные разрывы </w:t>
      </w:r>
      <w:proofErr w:type="gramStart"/>
      <w:r w:rsidR="008B7BB0" w:rsidRPr="0079187C">
        <w:rPr>
          <w:rFonts w:ascii="Arial" w:hAnsi="Arial" w:cs="Arial"/>
          <w:color w:val="000000"/>
        </w:rPr>
        <w:t>нитей</w:t>
      </w:r>
      <w:proofErr w:type="gramEnd"/>
      <w:r w:rsidR="008B7BB0" w:rsidRPr="0079187C">
        <w:rPr>
          <w:rFonts w:ascii="Arial" w:hAnsi="Arial" w:cs="Arial"/>
          <w:color w:val="000000"/>
        </w:rPr>
        <w:t xml:space="preserve"> являются нейтральной пробой; одинарные разрывы нитей – щелочной пробой; оксидативный ущерб зависит от добавления ферментов.</w:t>
      </w:r>
    </w:p>
    <w:p w:rsidR="00BA2110" w:rsidRDefault="008B7BB0" w:rsidP="00BA2110">
      <w:pPr>
        <w:autoSpaceDE w:val="0"/>
        <w:autoSpaceDN w:val="0"/>
        <w:adjustRightInd w:val="0"/>
        <w:spacing w:line="360" w:lineRule="auto"/>
        <w:ind w:firstLine="567"/>
        <w:jc w:val="both"/>
        <w:rPr>
          <w:rFonts w:ascii="Arial" w:hAnsi="Arial" w:cs="Arial"/>
        </w:rPr>
      </w:pPr>
      <w:r w:rsidRPr="00BA2110">
        <w:rPr>
          <w:rFonts w:ascii="Arial" w:hAnsi="Arial" w:cs="Arial"/>
        </w:rPr>
        <w:t xml:space="preserve">При исследовании генотоксичности </w:t>
      </w:r>
      <w:r w:rsidRPr="00BA2110">
        <w:rPr>
          <w:rFonts w:ascii="Arial" w:hAnsi="Arial" w:cs="Arial"/>
          <w:i/>
          <w:iCs/>
        </w:rPr>
        <w:t>in vitro</w:t>
      </w:r>
      <w:r w:rsidRPr="00BA2110">
        <w:rPr>
          <w:rFonts w:ascii="Arial" w:hAnsi="Arial" w:cs="Arial"/>
        </w:rPr>
        <w:t xml:space="preserve"> могут </w:t>
      </w:r>
      <w:proofErr w:type="gramStart"/>
      <w:r w:rsidRPr="00BA2110">
        <w:rPr>
          <w:rFonts w:ascii="Arial" w:hAnsi="Arial" w:cs="Arial"/>
        </w:rPr>
        <w:t>случиться сходные ошибки как описано</w:t>
      </w:r>
      <w:proofErr w:type="gramEnd"/>
      <w:r w:rsidRPr="00BA2110">
        <w:rPr>
          <w:rFonts w:ascii="Arial" w:hAnsi="Arial" w:cs="Arial"/>
        </w:rPr>
        <w:t xml:space="preserve"> в 9.2. Дополнительно существуют и особые аспекты для рассмотрения.</w:t>
      </w:r>
    </w:p>
    <w:p w:rsidR="00BA2110" w:rsidRDefault="008B7BB0" w:rsidP="00BA2110">
      <w:pPr>
        <w:autoSpaceDE w:val="0"/>
        <w:autoSpaceDN w:val="0"/>
        <w:adjustRightInd w:val="0"/>
        <w:spacing w:line="360" w:lineRule="auto"/>
        <w:ind w:firstLine="567"/>
        <w:jc w:val="both"/>
        <w:rPr>
          <w:rFonts w:ascii="Arial" w:hAnsi="Arial" w:cs="Arial"/>
        </w:rPr>
      </w:pPr>
      <w:r w:rsidRPr="00BA2110">
        <w:rPr>
          <w:rFonts w:ascii="Arial" w:hAnsi="Arial" w:cs="Arial"/>
        </w:rPr>
        <w:t>Смысл добавления метаболических фракций печени S9 зависит от основного материала, покрытие и других добавок, присутствующих в наноматериале. Хотя неорганические частицы могут не подвергаться метаболической активации, другие материалы, возможно, могут. Для исследования некоторых неорганических нанообъектов (например</w:t>
      </w:r>
      <w:r w:rsidRPr="0079187C">
        <w:rPr>
          <w:rFonts w:ascii="Arial" w:hAnsi="Arial" w:cs="Arial"/>
          <w:color w:val="000000"/>
        </w:rPr>
        <w:t xml:space="preserve">, нанообъектов оксида металла), может не </w:t>
      </w:r>
      <w:proofErr w:type="gramStart"/>
      <w:r w:rsidRPr="0079187C">
        <w:rPr>
          <w:rFonts w:ascii="Arial" w:hAnsi="Arial" w:cs="Arial"/>
          <w:color w:val="000000"/>
        </w:rPr>
        <w:t>иметь смысла добавлять</w:t>
      </w:r>
      <w:proofErr w:type="gramEnd"/>
      <w:r w:rsidRPr="0079187C">
        <w:rPr>
          <w:rFonts w:ascii="Arial" w:hAnsi="Arial" w:cs="Arial"/>
          <w:color w:val="000000"/>
        </w:rPr>
        <w:t xml:space="preserve"> метаболические фракции печени S9 к пробам </w:t>
      </w:r>
      <w:r w:rsidRPr="0079187C">
        <w:rPr>
          <w:rFonts w:ascii="Arial" w:hAnsi="Arial" w:cs="Arial"/>
          <w:i/>
          <w:iCs/>
          <w:color w:val="000000"/>
        </w:rPr>
        <w:t>in vitro</w:t>
      </w:r>
      <w:r w:rsidRPr="0079187C">
        <w:rPr>
          <w:rFonts w:ascii="Arial" w:hAnsi="Arial" w:cs="Arial"/>
          <w:color w:val="000000"/>
        </w:rPr>
        <w:t xml:space="preserve">, потому что химические компоненты нанообъекта могут не быть метабилизированы. Тем не менее, для наноматериалов, которые содержат органические компоненты или химические соединения (например, наноматериалы на основе полимеров углерода) могут произойти метаболические трансформации. Дополнительно, наличие S9 или других белков, например, в сыворотке, может покрывать поверхность нанообъектов, таким </w:t>
      </w:r>
      <w:proofErr w:type="gramStart"/>
      <w:r w:rsidRPr="0079187C">
        <w:rPr>
          <w:rFonts w:ascii="Arial" w:hAnsi="Arial" w:cs="Arial"/>
          <w:color w:val="000000"/>
        </w:rPr>
        <w:t>образом</w:t>
      </w:r>
      <w:proofErr w:type="gramEnd"/>
      <w:r w:rsidRPr="0079187C">
        <w:rPr>
          <w:rFonts w:ascii="Arial" w:hAnsi="Arial" w:cs="Arial"/>
          <w:color w:val="000000"/>
        </w:rPr>
        <w:t xml:space="preserve"> влияя на их захват и реактивность. Следовательно, необходимо рассмотреть включение метаболической фракции печени S9.</w:t>
      </w:r>
    </w:p>
    <w:p w:rsidR="008B7BB0" w:rsidRPr="00C24D00" w:rsidRDefault="008B7BB0" w:rsidP="00C24D00">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 xml:space="preserve">Микроядерное исследование может быть использовано для исследования наноматериалов. Когда протокол требует использования цитохалазина B (cyt-B) для определения разделившихся клеток, необходимо определить, не влияет ли cyt-B на эндоцитоз и/или экзоцитоз наноматериалов или использовать </w:t>
      </w:r>
      <w:r w:rsidR="00C24D00">
        <w:rPr>
          <w:rFonts w:ascii="Arial" w:hAnsi="Arial" w:cs="Arial"/>
          <w:color w:val="000000"/>
        </w:rPr>
        <w:t xml:space="preserve"> </w:t>
      </w:r>
      <w:r w:rsidRPr="00BA2110">
        <w:rPr>
          <w:rFonts w:ascii="Arial" w:hAnsi="Arial" w:cs="Arial"/>
        </w:rPr>
        <w:t xml:space="preserve">последовательный вариант пробы, когда cyt-B добавлен после периода </w:t>
      </w:r>
      <w:r w:rsidRPr="00BA2110">
        <w:rPr>
          <w:rFonts w:ascii="Arial" w:hAnsi="Arial" w:cs="Arial"/>
        </w:rPr>
        <w:lastRenderedPageBreak/>
        <w:t>воздействия и потенциального захвата. Известно, что cyt-B может влиять на клеточный захват нанообъектов</w:t>
      </w:r>
      <w:r w:rsidR="00C24D00">
        <w:rPr>
          <w:rFonts w:ascii="Arial" w:hAnsi="Arial" w:cs="Arial"/>
        </w:rPr>
        <w:t xml:space="preserve"> </w:t>
      </w:r>
      <w:r w:rsidRPr="00BA2110">
        <w:rPr>
          <w:rFonts w:ascii="Arial" w:hAnsi="Arial" w:cs="Arial"/>
        </w:rPr>
        <w:t>[178] [179].</w:t>
      </w:r>
    </w:p>
    <w:p w:rsidR="008B7BB0" w:rsidRPr="00BA2110" w:rsidRDefault="008B7BB0" w:rsidP="00BA2110">
      <w:pPr>
        <w:autoSpaceDE w:val="0"/>
        <w:autoSpaceDN w:val="0"/>
        <w:adjustRightInd w:val="0"/>
        <w:spacing w:line="360" w:lineRule="auto"/>
        <w:ind w:firstLine="567"/>
        <w:jc w:val="both"/>
        <w:rPr>
          <w:rFonts w:ascii="Arial" w:hAnsi="Arial" w:cs="Arial"/>
          <w:b/>
          <w:bCs/>
        </w:rPr>
      </w:pPr>
      <w:r w:rsidRPr="00BA2110">
        <w:rPr>
          <w:rFonts w:ascii="Arial" w:hAnsi="Arial" w:cs="Arial"/>
          <w:b/>
          <w:bCs/>
        </w:rPr>
        <w:t xml:space="preserve">9.3.3 Исследования генотоксичности </w:t>
      </w:r>
      <w:r w:rsidRPr="00BA2110">
        <w:rPr>
          <w:rFonts w:ascii="Arial" w:hAnsi="Arial" w:cs="Arial"/>
          <w:b/>
          <w:bCs/>
          <w:i/>
          <w:iCs/>
        </w:rPr>
        <w:t>in vivo</w:t>
      </w:r>
    </w:p>
    <w:p w:rsidR="00BA2110" w:rsidRDefault="008B7BB0" w:rsidP="00BA2110">
      <w:pPr>
        <w:autoSpaceDE w:val="0"/>
        <w:autoSpaceDN w:val="0"/>
        <w:adjustRightInd w:val="0"/>
        <w:spacing w:line="360" w:lineRule="auto"/>
        <w:ind w:firstLine="567"/>
        <w:jc w:val="both"/>
        <w:rPr>
          <w:rFonts w:ascii="Arial" w:hAnsi="Arial" w:cs="Arial"/>
        </w:rPr>
      </w:pPr>
      <w:r w:rsidRPr="00BA2110">
        <w:rPr>
          <w:rFonts w:ascii="Arial" w:hAnsi="Arial" w:cs="Arial"/>
        </w:rPr>
        <w:t xml:space="preserve">Если показаны исследования </w:t>
      </w:r>
      <w:r w:rsidRPr="00BA2110">
        <w:rPr>
          <w:rFonts w:ascii="Arial" w:hAnsi="Arial" w:cs="Arial"/>
          <w:i/>
          <w:iCs/>
        </w:rPr>
        <w:t>in vivo</w:t>
      </w:r>
      <w:r w:rsidRPr="00BA2110">
        <w:rPr>
          <w:rFonts w:ascii="Arial" w:hAnsi="Arial" w:cs="Arial"/>
        </w:rPr>
        <w:t xml:space="preserve">, необходимо использовать надлежащие методы для установления, что </w:t>
      </w:r>
      <w:proofErr w:type="gramStart"/>
      <w:r w:rsidRPr="00BA2110">
        <w:rPr>
          <w:rFonts w:ascii="Arial" w:hAnsi="Arial" w:cs="Arial"/>
        </w:rPr>
        <w:t>исследуемый</w:t>
      </w:r>
      <w:proofErr w:type="gramEnd"/>
      <w:r w:rsidRPr="00BA2110">
        <w:rPr>
          <w:rFonts w:ascii="Arial" w:hAnsi="Arial" w:cs="Arial"/>
        </w:rPr>
        <w:t xml:space="preserve"> нанообъект достигает органа-мишени. Если это не может быть продемонстрировано, может понадобиться второе исследование </w:t>
      </w:r>
      <w:r w:rsidRPr="00BA2110">
        <w:rPr>
          <w:rFonts w:ascii="Arial" w:hAnsi="Arial" w:cs="Arial"/>
          <w:i/>
          <w:iCs/>
        </w:rPr>
        <w:t xml:space="preserve">in vivo </w:t>
      </w:r>
      <w:r w:rsidRPr="00BA2110">
        <w:rPr>
          <w:rFonts w:ascii="Arial" w:hAnsi="Arial" w:cs="Arial"/>
        </w:rPr>
        <w:t xml:space="preserve">в другом органе-мишени, для которого может быть продемонстрирован захват, для подтверждения отсутствия генотоксичности </w:t>
      </w:r>
      <w:r w:rsidRPr="00BA2110">
        <w:rPr>
          <w:rFonts w:ascii="Arial" w:hAnsi="Arial" w:cs="Arial"/>
          <w:i/>
          <w:iCs/>
        </w:rPr>
        <w:t>in vivo</w:t>
      </w:r>
      <w:r w:rsidRPr="00BA2110">
        <w:rPr>
          <w:rFonts w:ascii="Arial" w:hAnsi="Arial" w:cs="Arial"/>
        </w:rPr>
        <w:t xml:space="preserve">. Исследования подострой и/или субхронической токсичности </w:t>
      </w:r>
      <w:r w:rsidRPr="00BA2110">
        <w:rPr>
          <w:rFonts w:ascii="Arial" w:hAnsi="Arial" w:cs="Arial"/>
          <w:i/>
          <w:iCs/>
        </w:rPr>
        <w:t xml:space="preserve">in vivo </w:t>
      </w:r>
      <w:r w:rsidRPr="00BA2110">
        <w:rPr>
          <w:rFonts w:ascii="Arial" w:hAnsi="Arial" w:cs="Arial"/>
        </w:rPr>
        <w:t xml:space="preserve">могут быть использованы для определения распределения нанообъектов. Эта информация по распределению тканей может руководить выбором исследования генотоксичности </w:t>
      </w:r>
      <w:r w:rsidRPr="00BA2110">
        <w:rPr>
          <w:rFonts w:ascii="Arial" w:hAnsi="Arial" w:cs="Arial"/>
          <w:i/>
          <w:iCs/>
        </w:rPr>
        <w:t xml:space="preserve">in vivo </w:t>
      </w:r>
      <w:r w:rsidRPr="00BA2110">
        <w:rPr>
          <w:rFonts w:ascii="Arial" w:hAnsi="Arial" w:cs="Arial"/>
          <w:iCs/>
        </w:rPr>
        <w:t>для обеспечения того, что исследуемый орган имеет отношение к распределению и накоплению нанообъектов</w:t>
      </w:r>
      <w:r w:rsidRPr="00BA2110">
        <w:rPr>
          <w:rFonts w:ascii="Arial" w:hAnsi="Arial" w:cs="Arial"/>
        </w:rPr>
        <w:t xml:space="preserve">. Ошибкой пробы генотоксичности </w:t>
      </w:r>
      <w:r w:rsidRPr="00BA2110">
        <w:rPr>
          <w:rFonts w:ascii="Arial" w:hAnsi="Arial" w:cs="Arial"/>
          <w:i/>
          <w:iCs/>
        </w:rPr>
        <w:t xml:space="preserve">in vivo </w:t>
      </w:r>
      <w:r w:rsidRPr="00BA2110">
        <w:rPr>
          <w:rFonts w:ascii="Arial" w:hAnsi="Arial" w:cs="Arial"/>
        </w:rPr>
        <w:t xml:space="preserve">может быть то, что орган-мишень не подвергается воздействию </w:t>
      </w:r>
      <w:proofErr w:type="gramStart"/>
      <w:r w:rsidRPr="00BA2110">
        <w:rPr>
          <w:rFonts w:ascii="Arial" w:hAnsi="Arial" w:cs="Arial"/>
        </w:rPr>
        <w:t>исследуемых</w:t>
      </w:r>
      <w:proofErr w:type="gramEnd"/>
      <w:r w:rsidRPr="00BA2110">
        <w:rPr>
          <w:rFonts w:ascii="Arial" w:hAnsi="Arial" w:cs="Arial"/>
        </w:rPr>
        <w:t xml:space="preserve"> нанообъектов.</w:t>
      </w:r>
    </w:p>
    <w:p w:rsidR="00BA2110" w:rsidRDefault="008B7BB0" w:rsidP="00BA2110">
      <w:pPr>
        <w:autoSpaceDE w:val="0"/>
        <w:autoSpaceDN w:val="0"/>
        <w:adjustRightInd w:val="0"/>
        <w:spacing w:line="360" w:lineRule="auto"/>
        <w:ind w:firstLine="567"/>
        <w:jc w:val="both"/>
        <w:rPr>
          <w:rFonts w:ascii="Arial" w:hAnsi="Arial" w:cs="Arial"/>
        </w:rPr>
      </w:pPr>
      <w:r w:rsidRPr="00BA2110">
        <w:rPr>
          <w:rFonts w:ascii="Arial" w:hAnsi="Arial" w:cs="Arial"/>
        </w:rPr>
        <w:t xml:space="preserve">Были описаны предложения для объединения исследований генотоксичности с другими исследованиями </w:t>
      </w:r>
      <w:r w:rsidRPr="00BA2110">
        <w:rPr>
          <w:rFonts w:ascii="Arial" w:hAnsi="Arial" w:cs="Arial"/>
          <w:i/>
          <w:iCs/>
        </w:rPr>
        <w:t>in vivo</w:t>
      </w:r>
      <w:r w:rsidR="00C24D00">
        <w:rPr>
          <w:rFonts w:ascii="Arial" w:hAnsi="Arial" w:cs="Arial"/>
          <w:i/>
          <w:iCs/>
        </w:rPr>
        <w:t xml:space="preserve"> </w:t>
      </w:r>
      <w:r w:rsidRPr="00BA2110">
        <w:rPr>
          <w:rFonts w:ascii="Arial" w:hAnsi="Arial" w:cs="Arial"/>
        </w:rPr>
        <w:t>[180]</w:t>
      </w:r>
      <w:r w:rsidR="004A5C41">
        <w:rPr>
          <w:rFonts w:ascii="Arial" w:hAnsi="Arial" w:cs="Arial"/>
        </w:rPr>
        <w:t>,</w:t>
      </w:r>
      <w:r w:rsidRPr="00BA2110">
        <w:rPr>
          <w:rFonts w:ascii="Arial" w:hAnsi="Arial" w:cs="Arial"/>
        </w:rPr>
        <w:t xml:space="preserve"> [181].</w:t>
      </w:r>
    </w:p>
    <w:p w:rsidR="00BA2110" w:rsidRDefault="008B7BB0" w:rsidP="00BA2110">
      <w:pPr>
        <w:autoSpaceDE w:val="0"/>
        <w:autoSpaceDN w:val="0"/>
        <w:adjustRightInd w:val="0"/>
        <w:spacing w:line="360" w:lineRule="auto"/>
        <w:ind w:firstLine="567"/>
        <w:jc w:val="both"/>
        <w:rPr>
          <w:rFonts w:ascii="Arial" w:hAnsi="Arial" w:cs="Arial"/>
        </w:rPr>
      </w:pPr>
      <w:r w:rsidRPr="00BA2110">
        <w:rPr>
          <w:rFonts w:ascii="Arial" w:hAnsi="Arial" w:cs="Arial"/>
        </w:rPr>
        <w:t>Для каждого протокола исследования необходимо учитывать путь воздействия в предназначенной популяции человека и воздействие на органы-мишени должно быть продемонстрировано. Результаты исследований токсикокинетики могут быть использованы для демонстрации воздействия на орган</w:t>
      </w:r>
      <w:r w:rsidRPr="0079187C">
        <w:rPr>
          <w:rFonts w:ascii="Arial" w:hAnsi="Arial" w:cs="Arial"/>
          <w:color w:val="000000"/>
        </w:rPr>
        <w:t>ы.</w:t>
      </w:r>
    </w:p>
    <w:p w:rsidR="008B7BB0" w:rsidRPr="00BA2110" w:rsidRDefault="008B7BB0" w:rsidP="00BA2110">
      <w:pPr>
        <w:autoSpaceDE w:val="0"/>
        <w:autoSpaceDN w:val="0"/>
        <w:adjustRightInd w:val="0"/>
        <w:spacing w:line="360" w:lineRule="auto"/>
        <w:ind w:firstLine="567"/>
        <w:jc w:val="both"/>
        <w:rPr>
          <w:rFonts w:ascii="Arial" w:hAnsi="Arial" w:cs="Arial"/>
        </w:rPr>
      </w:pPr>
      <w:r w:rsidRPr="0079187C">
        <w:rPr>
          <w:rFonts w:ascii="Arial" w:hAnsi="Arial" w:cs="Arial"/>
          <w:color w:val="000000"/>
        </w:rPr>
        <w:t xml:space="preserve">Следующие исследования обычно используют для оценки генотоксичности </w:t>
      </w:r>
      <w:r w:rsidRPr="0079187C">
        <w:rPr>
          <w:rFonts w:ascii="Arial" w:hAnsi="Arial" w:cs="Arial"/>
          <w:i/>
          <w:iCs/>
          <w:color w:val="000000"/>
        </w:rPr>
        <w:t>in vivo</w:t>
      </w:r>
      <w:r w:rsidRPr="0079187C">
        <w:rPr>
          <w:rFonts w:ascii="Arial" w:hAnsi="Arial" w:cs="Arial"/>
          <w:color w:val="000000"/>
        </w:rPr>
        <w:t>:</w:t>
      </w:r>
    </w:p>
    <w:p w:rsidR="008B7BB0" w:rsidRPr="0079187C" w:rsidRDefault="00BA2110" w:rsidP="00BA2110">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8B7BB0" w:rsidRPr="0079187C">
        <w:rPr>
          <w:rFonts w:ascii="Arial" w:hAnsi="Arial" w:cs="Arial"/>
          <w:color w:val="000000"/>
        </w:rPr>
        <w:t xml:space="preserve"> микроядерное исследование эритроцитов или костного мозга грызунов;</w:t>
      </w:r>
    </w:p>
    <w:p w:rsidR="008B7BB0" w:rsidRPr="0079187C" w:rsidRDefault="00BA2110" w:rsidP="00BA2110">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8B7BB0" w:rsidRPr="0079187C">
        <w:rPr>
          <w:rFonts w:ascii="Arial" w:hAnsi="Arial" w:cs="Arial"/>
          <w:color w:val="000000"/>
        </w:rPr>
        <w:t xml:space="preserve"> хромосомный анализ костного мозга грызунов</w:t>
      </w:r>
    </w:p>
    <w:p w:rsidR="008B7BB0" w:rsidRPr="0079187C" w:rsidRDefault="00BA2110" w:rsidP="00BA2110">
      <w:pPr>
        <w:autoSpaceDE w:val="0"/>
        <w:autoSpaceDN w:val="0"/>
        <w:adjustRightInd w:val="0"/>
        <w:spacing w:line="360" w:lineRule="auto"/>
        <w:ind w:firstLine="567"/>
        <w:jc w:val="both"/>
        <w:rPr>
          <w:rFonts w:ascii="Arial" w:hAnsi="Arial" w:cs="Arial"/>
          <w:color w:val="000000"/>
        </w:rPr>
      </w:pPr>
      <w:r>
        <w:rPr>
          <w:rFonts w:ascii="Arial" w:hAnsi="Arial" w:cs="Arial"/>
          <w:color w:val="000000"/>
        </w:rPr>
        <w:t>-</w:t>
      </w:r>
      <w:r w:rsidR="008B7BB0" w:rsidRPr="0079187C">
        <w:rPr>
          <w:rFonts w:ascii="Arial" w:hAnsi="Arial" w:cs="Arial"/>
          <w:color w:val="000000"/>
        </w:rPr>
        <w:t xml:space="preserve"> анализ разрыва нитей ДНК (кометная проба </w:t>
      </w:r>
      <w:r w:rsidR="008B7BB0" w:rsidRPr="0079187C">
        <w:rPr>
          <w:rFonts w:ascii="Arial" w:hAnsi="Arial" w:cs="Arial"/>
          <w:i/>
          <w:iCs/>
          <w:color w:val="000000"/>
        </w:rPr>
        <w:t>in vivo</w:t>
      </w:r>
      <w:r w:rsidR="008B7BB0" w:rsidRPr="0079187C">
        <w:rPr>
          <w:rFonts w:ascii="Arial" w:hAnsi="Arial" w:cs="Arial"/>
          <w:color w:val="000000"/>
        </w:rPr>
        <w:t>).</w:t>
      </w:r>
    </w:p>
    <w:p w:rsidR="00BA2110" w:rsidRDefault="008B7BB0" w:rsidP="00BA2110">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Выбор подходящей тест-системы должен быть обоснован и отражен документально.</w:t>
      </w:r>
    </w:p>
    <w:p w:rsidR="00BA2110" w:rsidRDefault="008B7BB0" w:rsidP="00BA2110">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 xml:space="preserve">Если используются другие тест-системы </w:t>
      </w:r>
      <w:r w:rsidRPr="0079187C">
        <w:rPr>
          <w:rFonts w:ascii="Arial" w:hAnsi="Arial" w:cs="Arial"/>
          <w:i/>
          <w:iCs/>
          <w:color w:val="000000"/>
        </w:rPr>
        <w:t xml:space="preserve">in vivo </w:t>
      </w:r>
      <w:r w:rsidRPr="0079187C">
        <w:rPr>
          <w:rFonts w:ascii="Arial" w:hAnsi="Arial" w:cs="Arial"/>
          <w:color w:val="000000"/>
        </w:rPr>
        <w:t xml:space="preserve">для получения дополнительной информации по генотоксичности, решение должно быть </w:t>
      </w:r>
    </w:p>
    <w:p w:rsidR="00BA2110" w:rsidRDefault="00BA2110" w:rsidP="00BA2110">
      <w:pPr>
        <w:autoSpaceDE w:val="0"/>
        <w:autoSpaceDN w:val="0"/>
        <w:adjustRightInd w:val="0"/>
        <w:spacing w:line="360" w:lineRule="auto"/>
        <w:ind w:firstLine="567"/>
        <w:jc w:val="both"/>
        <w:rPr>
          <w:rFonts w:ascii="Arial" w:hAnsi="Arial" w:cs="Arial"/>
          <w:color w:val="000000"/>
        </w:rPr>
      </w:pPr>
    </w:p>
    <w:p w:rsidR="00BA2110" w:rsidRDefault="00BA2110" w:rsidP="00BA2110">
      <w:pPr>
        <w:autoSpaceDE w:val="0"/>
        <w:autoSpaceDN w:val="0"/>
        <w:adjustRightInd w:val="0"/>
        <w:spacing w:line="360" w:lineRule="auto"/>
        <w:ind w:firstLine="567"/>
        <w:jc w:val="both"/>
        <w:rPr>
          <w:rFonts w:ascii="Arial" w:hAnsi="Arial" w:cs="Arial"/>
          <w:color w:val="000000"/>
        </w:rPr>
      </w:pPr>
    </w:p>
    <w:p w:rsidR="00BA2110" w:rsidRDefault="008B7BB0" w:rsidP="0079187C">
      <w:pPr>
        <w:autoSpaceDE w:val="0"/>
        <w:autoSpaceDN w:val="0"/>
        <w:adjustRightInd w:val="0"/>
        <w:spacing w:line="360" w:lineRule="auto"/>
        <w:jc w:val="both"/>
        <w:rPr>
          <w:rFonts w:ascii="Arial" w:hAnsi="Arial" w:cs="Arial"/>
          <w:color w:val="000000"/>
        </w:rPr>
      </w:pPr>
      <w:r w:rsidRPr="0079187C">
        <w:rPr>
          <w:rFonts w:ascii="Arial" w:hAnsi="Arial" w:cs="Arial"/>
          <w:color w:val="000000"/>
        </w:rPr>
        <w:lastRenderedPageBreak/>
        <w:t>обосновано и отражено документально, используя научно доказанное обоснование.</w:t>
      </w:r>
    </w:p>
    <w:p w:rsidR="00BA2110" w:rsidRDefault="008B7BB0" w:rsidP="00BA2110">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 xml:space="preserve">Для любой пробы генотоксичности </w:t>
      </w:r>
      <w:r w:rsidRPr="0079187C">
        <w:rPr>
          <w:rFonts w:ascii="Arial" w:hAnsi="Arial" w:cs="Arial"/>
          <w:i/>
          <w:iCs/>
          <w:color w:val="000000"/>
        </w:rPr>
        <w:t>in vivo</w:t>
      </w:r>
      <w:r w:rsidRPr="0079187C">
        <w:rPr>
          <w:rFonts w:ascii="Arial" w:hAnsi="Arial" w:cs="Arial"/>
          <w:color w:val="000000"/>
        </w:rPr>
        <w:t xml:space="preserve">, такой как гелевая проба единичной клетки (кометная проба) рекомендуется определение органов-мишеней, основываясь на исследования токсикокинетики и/или субхронических исследований </w:t>
      </w:r>
      <w:r w:rsidRPr="0079187C">
        <w:rPr>
          <w:rFonts w:ascii="Arial" w:hAnsi="Arial" w:cs="Arial"/>
          <w:i/>
          <w:iCs/>
          <w:color w:val="000000"/>
        </w:rPr>
        <w:t>in vivo</w:t>
      </w:r>
      <w:r w:rsidRPr="0079187C">
        <w:rPr>
          <w:rFonts w:ascii="Arial" w:hAnsi="Arial" w:cs="Arial"/>
          <w:color w:val="000000"/>
        </w:rPr>
        <w:t>.</w:t>
      </w:r>
    </w:p>
    <w:p w:rsidR="00BA2110" w:rsidRDefault="008B7BB0" w:rsidP="00BA2110">
      <w:pPr>
        <w:autoSpaceDE w:val="0"/>
        <w:autoSpaceDN w:val="0"/>
        <w:adjustRightInd w:val="0"/>
        <w:spacing w:line="360" w:lineRule="auto"/>
        <w:ind w:firstLine="567"/>
        <w:jc w:val="both"/>
        <w:rPr>
          <w:rFonts w:ascii="Arial" w:hAnsi="Arial" w:cs="Arial"/>
        </w:rPr>
      </w:pPr>
      <w:r w:rsidRPr="00BA2110">
        <w:rPr>
          <w:rFonts w:ascii="Arial" w:hAnsi="Arial" w:cs="Arial"/>
        </w:rPr>
        <w:t xml:space="preserve">Существует несколько трансгенных животных моделей для определения повреждения ДНК после воздействия </w:t>
      </w:r>
      <w:r w:rsidRPr="00BA2110">
        <w:rPr>
          <w:rFonts w:ascii="Arial" w:hAnsi="Arial" w:cs="Arial"/>
          <w:i/>
          <w:iCs/>
        </w:rPr>
        <w:t xml:space="preserve">in vivo </w:t>
      </w:r>
      <w:r w:rsidRPr="00BA2110">
        <w:rPr>
          <w:rFonts w:ascii="Arial" w:hAnsi="Arial" w:cs="Arial"/>
        </w:rPr>
        <w:t>(OECD TG 488, 2013). Одной из этих моделей является трансгенная модель мыши Lac-Z, которая была использована для оценки генотоксичности нанообъектов TiO</w:t>
      </w:r>
      <w:r w:rsidRPr="00BA2110">
        <w:rPr>
          <w:rFonts w:ascii="Arial" w:hAnsi="Arial" w:cs="Arial"/>
          <w:vertAlign w:val="subscript"/>
        </w:rPr>
        <w:t>2</w:t>
      </w:r>
      <w:r w:rsidRPr="00BA2110">
        <w:rPr>
          <w:rFonts w:ascii="Arial" w:hAnsi="Arial" w:cs="Arial"/>
        </w:rPr>
        <w:t xml:space="preserve"> </w:t>
      </w:r>
      <w:r w:rsidRPr="00BA2110">
        <w:rPr>
          <w:rFonts w:ascii="Arial" w:hAnsi="Arial" w:cs="Arial"/>
          <w:i/>
          <w:iCs/>
        </w:rPr>
        <w:t>in vivo</w:t>
      </w:r>
      <w:r w:rsidRPr="00BA2110">
        <w:rPr>
          <w:rFonts w:ascii="Arial" w:hAnsi="Arial" w:cs="Arial"/>
        </w:rPr>
        <w:t xml:space="preserve">[182]. Модель состоит из мышей C57Bl/6 с </w:t>
      </w:r>
      <w:proofErr w:type="gramStart"/>
      <w:r w:rsidRPr="00BA2110">
        <w:rPr>
          <w:rFonts w:ascii="Arial" w:hAnsi="Arial" w:cs="Arial"/>
        </w:rPr>
        <w:t>накопленным</w:t>
      </w:r>
      <w:proofErr w:type="gramEnd"/>
      <w:r w:rsidRPr="00BA2110">
        <w:rPr>
          <w:rFonts w:ascii="Arial" w:hAnsi="Arial" w:cs="Arial"/>
        </w:rPr>
        <w:t xml:space="preserve"> плазмидом pUR288 (содержащий ген-репортер LacZ), вставленным гомозиготно в последовательности голова-хвост на обеих хромосомах 3 и 4</w:t>
      </w:r>
      <w:r w:rsidR="00C24D00">
        <w:rPr>
          <w:rFonts w:ascii="Arial" w:hAnsi="Arial" w:cs="Arial"/>
        </w:rPr>
        <w:t xml:space="preserve"> </w:t>
      </w:r>
      <w:r w:rsidRPr="00BA2110">
        <w:rPr>
          <w:rFonts w:ascii="Arial" w:hAnsi="Arial" w:cs="Arial"/>
        </w:rPr>
        <w:t>[182]</w:t>
      </w:r>
      <w:r w:rsidR="004A5C41">
        <w:rPr>
          <w:rFonts w:ascii="Arial" w:hAnsi="Arial" w:cs="Arial"/>
        </w:rPr>
        <w:t>,</w:t>
      </w:r>
      <w:r w:rsidRPr="00BA2110">
        <w:rPr>
          <w:rFonts w:ascii="Arial" w:hAnsi="Arial" w:cs="Arial"/>
        </w:rPr>
        <w:t xml:space="preserve"> [183]. Эта модель мыши позволяет оценить мутагенность в нескольких органах, что делает ее ценной моделью </w:t>
      </w:r>
      <w:r w:rsidRPr="00BA2110">
        <w:rPr>
          <w:rFonts w:ascii="Arial" w:hAnsi="Arial" w:cs="Arial"/>
          <w:i/>
          <w:iCs/>
        </w:rPr>
        <w:t xml:space="preserve">in vivo </w:t>
      </w:r>
      <w:r w:rsidRPr="00BA2110">
        <w:rPr>
          <w:rFonts w:ascii="Arial" w:hAnsi="Arial" w:cs="Arial"/>
        </w:rPr>
        <w:t>для исследования генотоксических эффектов и механизмов восстановления после воздействия химических агентов.</w:t>
      </w:r>
    </w:p>
    <w:p w:rsidR="00BA2110" w:rsidRDefault="008B7BB0" w:rsidP="00BA2110">
      <w:pPr>
        <w:autoSpaceDE w:val="0"/>
        <w:autoSpaceDN w:val="0"/>
        <w:adjustRightInd w:val="0"/>
        <w:spacing w:line="360" w:lineRule="auto"/>
        <w:ind w:firstLine="567"/>
        <w:jc w:val="both"/>
        <w:rPr>
          <w:rFonts w:ascii="Arial" w:hAnsi="Arial" w:cs="Arial"/>
        </w:rPr>
      </w:pPr>
      <w:r w:rsidRPr="00BA2110">
        <w:rPr>
          <w:rFonts w:ascii="Arial" w:hAnsi="Arial" w:cs="Arial"/>
        </w:rPr>
        <w:t>Другими трансгенными моделями, упомянутыми в OECD TG 488, для которых существует достаточно данных для их применения в этом TG, являются: lacZ бактериофаг мыши (Muta™Mouse</w:t>
      </w:r>
      <w:r w:rsidRPr="00BA2110">
        <w:rPr>
          <w:rStyle w:val="af2"/>
          <w:rFonts w:ascii="Arial" w:hAnsi="Arial" w:cs="Arial"/>
        </w:rPr>
        <w:footnoteReference w:id="3"/>
      </w:r>
      <w:r w:rsidRPr="00BA2110">
        <w:rPr>
          <w:rFonts w:ascii="Arial" w:hAnsi="Arial" w:cs="Arial"/>
        </w:rPr>
        <w:t>); lacZ плазмид мыши; gpt дельта (gpt и Spi−) мыши и крысы; lacI мыши и крысы (Big Blue®</w:t>
      </w:r>
      <w:r w:rsidRPr="00BA2110">
        <w:rPr>
          <w:rStyle w:val="af2"/>
          <w:rFonts w:ascii="Arial" w:hAnsi="Arial" w:cs="Arial"/>
        </w:rPr>
        <w:footnoteReference w:id="4"/>
      </w:r>
      <w:r w:rsidRPr="00BA2110">
        <w:rPr>
          <w:rFonts w:ascii="Arial" w:hAnsi="Arial" w:cs="Arial"/>
        </w:rPr>
        <w:t>). Проба позитивной селекции cII может быть использована для оценки мутаций в моделях Big Blue® и Muta™Mouse. Мутагенез в трансгенных моделях грызунов обычно оценивается как частота мутантов; тем не менее, если требуется, молекулярный анализ мутаций может предоставить дополнительную информацию (OECD 488).</w:t>
      </w:r>
    </w:p>
    <w:p w:rsidR="00BA2110" w:rsidRDefault="008B7BB0" w:rsidP="00BA2110">
      <w:pPr>
        <w:autoSpaceDE w:val="0"/>
        <w:autoSpaceDN w:val="0"/>
        <w:adjustRightInd w:val="0"/>
        <w:spacing w:line="360" w:lineRule="auto"/>
        <w:ind w:firstLine="567"/>
        <w:jc w:val="both"/>
        <w:rPr>
          <w:rFonts w:ascii="Arial" w:hAnsi="Arial" w:cs="Arial"/>
        </w:rPr>
      </w:pPr>
      <w:r w:rsidRPr="0079187C">
        <w:rPr>
          <w:rFonts w:ascii="Arial" w:hAnsi="Arial" w:cs="Arial"/>
          <w:b/>
          <w:bCs/>
          <w:color w:val="000000"/>
        </w:rPr>
        <w:t>9.3.4 Канцерогенность</w:t>
      </w:r>
    </w:p>
    <w:p w:rsidR="00BA2110" w:rsidRDefault="008B7BB0" w:rsidP="00BA2110">
      <w:pPr>
        <w:autoSpaceDE w:val="0"/>
        <w:autoSpaceDN w:val="0"/>
        <w:adjustRightInd w:val="0"/>
        <w:spacing w:line="360" w:lineRule="auto"/>
        <w:ind w:firstLine="567"/>
        <w:jc w:val="both"/>
        <w:rPr>
          <w:rFonts w:ascii="Arial" w:hAnsi="Arial" w:cs="Arial"/>
          <w:color w:val="000000"/>
        </w:rPr>
      </w:pPr>
      <w:r w:rsidRPr="0079187C">
        <w:rPr>
          <w:rFonts w:ascii="Arial" w:hAnsi="Arial" w:cs="Arial"/>
          <w:color w:val="000000"/>
        </w:rPr>
        <w:t xml:space="preserve">Геном человека постоянно подвергается агентам, повреждающим ДНК, таким как активные формы кислорода, ультрафиолетовый свет и генотоксичные </w:t>
      </w:r>
    </w:p>
    <w:p w:rsidR="00BA2110" w:rsidRDefault="00BA2110" w:rsidP="00BA2110">
      <w:pPr>
        <w:autoSpaceDE w:val="0"/>
        <w:autoSpaceDN w:val="0"/>
        <w:adjustRightInd w:val="0"/>
        <w:spacing w:line="360" w:lineRule="auto"/>
        <w:ind w:firstLine="567"/>
        <w:jc w:val="both"/>
        <w:rPr>
          <w:rFonts w:ascii="Arial" w:hAnsi="Arial" w:cs="Arial"/>
          <w:color w:val="000000"/>
        </w:rPr>
      </w:pPr>
    </w:p>
    <w:p w:rsidR="00BA2110" w:rsidRDefault="008B7BB0" w:rsidP="00BA2110">
      <w:pPr>
        <w:autoSpaceDE w:val="0"/>
        <w:autoSpaceDN w:val="0"/>
        <w:adjustRightInd w:val="0"/>
        <w:spacing w:line="360" w:lineRule="auto"/>
        <w:jc w:val="both"/>
        <w:rPr>
          <w:rFonts w:ascii="Arial" w:hAnsi="Arial" w:cs="Arial"/>
        </w:rPr>
      </w:pPr>
      <w:r w:rsidRPr="00BA2110">
        <w:rPr>
          <w:rFonts w:ascii="Arial" w:hAnsi="Arial" w:cs="Arial"/>
        </w:rPr>
        <w:lastRenderedPageBreak/>
        <w:t>химические вещества</w:t>
      </w:r>
      <w:r w:rsidR="00C24D00">
        <w:rPr>
          <w:rFonts w:ascii="Arial" w:hAnsi="Arial" w:cs="Arial"/>
        </w:rPr>
        <w:t xml:space="preserve"> </w:t>
      </w:r>
      <w:r w:rsidRPr="00BA2110">
        <w:rPr>
          <w:rFonts w:ascii="Arial" w:hAnsi="Arial" w:cs="Arial"/>
        </w:rPr>
        <w:t xml:space="preserve">[184]. Множество исследований </w:t>
      </w:r>
      <w:r w:rsidRPr="00BA2110">
        <w:rPr>
          <w:rFonts w:ascii="Arial" w:hAnsi="Arial" w:cs="Arial"/>
          <w:i/>
          <w:iCs/>
        </w:rPr>
        <w:t xml:space="preserve">in vitro </w:t>
      </w:r>
      <w:r w:rsidRPr="00BA2110">
        <w:rPr>
          <w:rFonts w:ascii="Arial" w:hAnsi="Arial" w:cs="Arial"/>
        </w:rPr>
        <w:t xml:space="preserve">и </w:t>
      </w:r>
      <w:r w:rsidRPr="00BA2110">
        <w:rPr>
          <w:rFonts w:ascii="Arial" w:hAnsi="Arial" w:cs="Arial"/>
          <w:i/>
          <w:iCs/>
        </w:rPr>
        <w:t xml:space="preserve">in vivo </w:t>
      </w:r>
      <w:r w:rsidRPr="00BA2110">
        <w:rPr>
          <w:rFonts w:ascii="Arial" w:hAnsi="Arial" w:cs="Arial"/>
        </w:rPr>
        <w:t>обнаружили, что наноматериалы индуцируют повреждения ДНК и мутации. Связь между генотоксичностью и раком хорошо изучена, так что результаты этих исследований полезны для предсказания канцерогенности наноматериалов</w:t>
      </w:r>
      <w:r w:rsidR="00C24D00">
        <w:rPr>
          <w:rFonts w:ascii="Arial" w:hAnsi="Arial" w:cs="Arial"/>
        </w:rPr>
        <w:t xml:space="preserve"> </w:t>
      </w:r>
      <w:r w:rsidRPr="00BA2110">
        <w:rPr>
          <w:rFonts w:ascii="Arial" w:hAnsi="Arial" w:cs="Arial"/>
        </w:rPr>
        <w:t xml:space="preserve">[185]. </w:t>
      </w:r>
      <w:proofErr w:type="gramStart"/>
      <w:r w:rsidRPr="00BA2110">
        <w:rPr>
          <w:rFonts w:ascii="Arial" w:hAnsi="Arial" w:cs="Arial"/>
        </w:rPr>
        <w:t>Хроническое воспаление, как предполагается для стержнеобразных нанообъектов</w:t>
      </w:r>
      <w:r w:rsidR="00C24D00">
        <w:rPr>
          <w:rFonts w:ascii="Arial" w:hAnsi="Arial" w:cs="Arial"/>
        </w:rPr>
        <w:t xml:space="preserve"> </w:t>
      </w:r>
      <w:r w:rsidRPr="00BA2110">
        <w:rPr>
          <w:rFonts w:ascii="Arial" w:hAnsi="Arial" w:cs="Arial"/>
        </w:rPr>
        <w:t>[192]</w:t>
      </w:r>
      <w:r w:rsidR="004A5C41">
        <w:rPr>
          <w:rFonts w:ascii="Arial" w:hAnsi="Arial" w:cs="Arial"/>
        </w:rPr>
        <w:t>,</w:t>
      </w:r>
      <w:r w:rsidRPr="00BA2110">
        <w:rPr>
          <w:rFonts w:ascii="Arial" w:hAnsi="Arial" w:cs="Arial"/>
        </w:rPr>
        <w:t xml:space="preserve"> [193], может играть ключевую роль, так как оно может привести к повышенным уровням оксидантов.</w:t>
      </w:r>
      <w:proofErr w:type="gramEnd"/>
      <w:r w:rsidRPr="00BA2110">
        <w:rPr>
          <w:rFonts w:ascii="Arial" w:hAnsi="Arial" w:cs="Arial"/>
        </w:rPr>
        <w:t xml:space="preserve"> Хотя существует значительное количество информации, касающейся генотоксичности (см. 9.3.1), включая противоречивые результаты для многих наноматериалов, уровень понимания канцерогенности наноматериалов ограничен.</w:t>
      </w:r>
    </w:p>
    <w:p w:rsidR="00BA2110" w:rsidRDefault="008B7BB0" w:rsidP="00BA2110">
      <w:pPr>
        <w:autoSpaceDE w:val="0"/>
        <w:autoSpaceDN w:val="0"/>
        <w:adjustRightInd w:val="0"/>
        <w:spacing w:line="360" w:lineRule="auto"/>
        <w:ind w:firstLine="567"/>
        <w:jc w:val="both"/>
        <w:rPr>
          <w:rFonts w:ascii="Arial" w:hAnsi="Arial" w:cs="Arial"/>
        </w:rPr>
      </w:pPr>
      <w:r w:rsidRPr="00BA2110">
        <w:rPr>
          <w:rFonts w:ascii="Arial" w:hAnsi="Arial" w:cs="Arial"/>
        </w:rPr>
        <w:t>Хорошо известно, что генотоксичность и хроническое воспаление могут привести к канцерогенности. Также сообщалось, что биоперсистенция и индукция хронического воспаления могут индуцировать опухоли в легком</w:t>
      </w:r>
      <w:r w:rsidR="00C24D00">
        <w:rPr>
          <w:rFonts w:ascii="Arial" w:hAnsi="Arial" w:cs="Arial"/>
        </w:rPr>
        <w:t xml:space="preserve"> </w:t>
      </w:r>
      <w:r w:rsidRPr="00BA2110">
        <w:rPr>
          <w:rFonts w:ascii="Arial" w:hAnsi="Arial" w:cs="Arial"/>
        </w:rPr>
        <w:t>[186] [187]. Эти эффекты могут быть вызваны так называемым «перегрузочным» дозированием</w:t>
      </w:r>
      <w:r w:rsidR="00C24D00">
        <w:rPr>
          <w:rFonts w:ascii="Arial" w:hAnsi="Arial" w:cs="Arial"/>
        </w:rPr>
        <w:t xml:space="preserve"> </w:t>
      </w:r>
      <w:r w:rsidRPr="00BA2110">
        <w:rPr>
          <w:rFonts w:ascii="Arial" w:hAnsi="Arial" w:cs="Arial"/>
        </w:rPr>
        <w:t>[188]</w:t>
      </w:r>
      <w:r w:rsidR="004A5C41">
        <w:rPr>
          <w:rFonts w:ascii="Arial" w:hAnsi="Arial" w:cs="Arial"/>
        </w:rPr>
        <w:t>-</w:t>
      </w:r>
      <w:r w:rsidRPr="00BA2110">
        <w:rPr>
          <w:rFonts w:ascii="Arial" w:hAnsi="Arial" w:cs="Arial"/>
        </w:rPr>
        <w:t>[191]. Биоперсистенция в основном определяется химическим составом размера и формы нанообъектов (например, волокон). Некоторые наноматериалы, такие как нано TiO</w:t>
      </w:r>
      <w:r w:rsidRPr="00BA2110">
        <w:rPr>
          <w:rFonts w:ascii="Arial" w:hAnsi="Arial" w:cs="Arial"/>
          <w:vertAlign w:val="subscript"/>
        </w:rPr>
        <w:t>2</w:t>
      </w:r>
      <w:r w:rsidRPr="00BA2110">
        <w:rPr>
          <w:rFonts w:ascii="Arial" w:hAnsi="Arial" w:cs="Arial"/>
        </w:rPr>
        <w:t xml:space="preserve"> и углеродные нанотрубки (УНТ) были обозначены как участвующие в развитии опухолей в животных моделях</w:t>
      </w:r>
      <w:r w:rsidR="00C24D00">
        <w:rPr>
          <w:rFonts w:ascii="Arial" w:hAnsi="Arial" w:cs="Arial"/>
        </w:rPr>
        <w:t xml:space="preserve"> </w:t>
      </w:r>
      <w:r w:rsidRPr="00BA2110">
        <w:rPr>
          <w:rFonts w:ascii="Arial" w:hAnsi="Arial" w:cs="Arial"/>
        </w:rPr>
        <w:t>[193]. Возможные механизмы включают повреждения ДНК и выработку в течение воспаления.</w:t>
      </w:r>
    </w:p>
    <w:p w:rsidR="008B7BB0" w:rsidRPr="00BA2110" w:rsidRDefault="008B7BB0" w:rsidP="00BA2110">
      <w:pPr>
        <w:autoSpaceDE w:val="0"/>
        <w:autoSpaceDN w:val="0"/>
        <w:adjustRightInd w:val="0"/>
        <w:spacing w:line="360" w:lineRule="auto"/>
        <w:ind w:firstLine="567"/>
        <w:jc w:val="both"/>
        <w:rPr>
          <w:rFonts w:ascii="Arial" w:hAnsi="Arial" w:cs="Arial"/>
        </w:rPr>
      </w:pPr>
      <w:r w:rsidRPr="00BA2110">
        <w:rPr>
          <w:rFonts w:ascii="Arial" w:hAnsi="Arial" w:cs="Arial"/>
        </w:rPr>
        <w:t xml:space="preserve">Оценка канцерогенного риска должна быть рассмотрена, если воздействие на человека является высоким или хроническим. Самыми распространенными исследованиями </w:t>
      </w:r>
      <w:r w:rsidRPr="00BA2110">
        <w:rPr>
          <w:rFonts w:ascii="Arial" w:hAnsi="Arial" w:cs="Arial"/>
          <w:i/>
          <w:iCs/>
        </w:rPr>
        <w:t xml:space="preserve">in vivo </w:t>
      </w:r>
      <w:r w:rsidRPr="00BA2110">
        <w:rPr>
          <w:rFonts w:ascii="Arial" w:hAnsi="Arial" w:cs="Arial"/>
        </w:rPr>
        <w:t>для оценки канцерогенного потенциала химических веществ являются исследование канцерогенности, описанное в EC B.32 и OECD 451, и комбинированное исследование хронической токсичности/канцерогенности, описанное в EC B.33 и OECD 453. Исследование канцерогенности для медицинских изделий описано в ISO 10993-3. Дополнительно, трансгенные животные, такие как модель мыши rasH2, могут быть использованы в качестве краткосрочного альтернативного исследования по сравнению с двухлетним исследованием канцерогенности</w:t>
      </w:r>
      <w:r w:rsidR="00C24D00">
        <w:rPr>
          <w:rFonts w:ascii="Arial" w:hAnsi="Arial" w:cs="Arial"/>
        </w:rPr>
        <w:t xml:space="preserve"> </w:t>
      </w:r>
      <w:r w:rsidRPr="00BA2110">
        <w:rPr>
          <w:rFonts w:ascii="Arial" w:hAnsi="Arial" w:cs="Arial"/>
        </w:rPr>
        <w:t>[194]</w:t>
      </w:r>
      <w:r w:rsidR="004A5C41">
        <w:rPr>
          <w:rFonts w:ascii="Arial" w:hAnsi="Arial" w:cs="Arial"/>
        </w:rPr>
        <w:t>,</w:t>
      </w:r>
      <w:r w:rsidRPr="00BA2110">
        <w:rPr>
          <w:rFonts w:ascii="Arial" w:hAnsi="Arial" w:cs="Arial"/>
        </w:rPr>
        <w:t xml:space="preserve"> [195].</w:t>
      </w:r>
    </w:p>
    <w:p w:rsidR="00BA2110" w:rsidRDefault="008B7BB0" w:rsidP="00BA2110">
      <w:pPr>
        <w:autoSpaceDE w:val="0"/>
        <w:autoSpaceDN w:val="0"/>
        <w:adjustRightInd w:val="0"/>
        <w:spacing w:line="360" w:lineRule="auto"/>
        <w:jc w:val="both"/>
        <w:rPr>
          <w:rFonts w:ascii="Arial" w:hAnsi="Arial" w:cs="Arial"/>
          <w:color w:val="000000"/>
        </w:rPr>
      </w:pPr>
      <w:r w:rsidRPr="00BA2110">
        <w:rPr>
          <w:rFonts w:ascii="Arial" w:hAnsi="Arial" w:cs="Arial"/>
        </w:rPr>
        <w:t>Тем не менее, необходимо отметить, что применение таких исследований</w:t>
      </w:r>
      <w:r w:rsidRPr="00BA2110">
        <w:rPr>
          <w:rFonts w:ascii="Arial" w:hAnsi="Arial" w:cs="Arial"/>
          <w:color w:val="000000"/>
        </w:rPr>
        <w:t xml:space="preserve"> должно оцениваться в каждом индивидуальном случае, так как их применимость не была продемонстрирована для нанообъектов.</w:t>
      </w:r>
    </w:p>
    <w:p w:rsidR="008B7BB0" w:rsidRPr="00BA2110" w:rsidRDefault="008B7BB0" w:rsidP="00BA2110">
      <w:pPr>
        <w:autoSpaceDE w:val="0"/>
        <w:autoSpaceDN w:val="0"/>
        <w:adjustRightInd w:val="0"/>
        <w:spacing w:line="360" w:lineRule="auto"/>
        <w:ind w:firstLine="567"/>
        <w:jc w:val="both"/>
        <w:rPr>
          <w:rFonts w:ascii="Arial" w:hAnsi="Arial" w:cs="Arial"/>
          <w:color w:val="000000"/>
        </w:rPr>
      </w:pPr>
      <w:r w:rsidRPr="00BA2110">
        <w:rPr>
          <w:rFonts w:ascii="Arial" w:hAnsi="Arial" w:cs="Arial"/>
          <w:b/>
          <w:bCs/>
          <w:color w:val="000000"/>
        </w:rPr>
        <w:t>9.3.5 Репродуктивная токсичность</w:t>
      </w:r>
    </w:p>
    <w:p w:rsidR="009F2556" w:rsidRDefault="009F2556" w:rsidP="009F2556">
      <w:pPr>
        <w:autoSpaceDE w:val="0"/>
        <w:autoSpaceDN w:val="0"/>
        <w:adjustRightInd w:val="0"/>
        <w:spacing w:line="360" w:lineRule="auto"/>
        <w:ind w:firstLine="567"/>
        <w:jc w:val="both"/>
        <w:rPr>
          <w:rFonts w:ascii="Arial" w:hAnsi="Arial" w:cs="Arial"/>
        </w:rPr>
      </w:pPr>
    </w:p>
    <w:p w:rsidR="009F2556" w:rsidRDefault="008B7BB0" w:rsidP="009F2556">
      <w:pPr>
        <w:autoSpaceDE w:val="0"/>
        <w:autoSpaceDN w:val="0"/>
        <w:adjustRightInd w:val="0"/>
        <w:spacing w:line="360" w:lineRule="auto"/>
        <w:ind w:firstLine="567"/>
        <w:jc w:val="both"/>
        <w:rPr>
          <w:rFonts w:ascii="Arial" w:hAnsi="Arial" w:cs="Arial"/>
        </w:rPr>
      </w:pPr>
      <w:r w:rsidRPr="00BA2110">
        <w:rPr>
          <w:rFonts w:ascii="Arial" w:hAnsi="Arial" w:cs="Arial"/>
        </w:rPr>
        <w:lastRenderedPageBreak/>
        <w:t xml:space="preserve">Пока данные по репродуктивной токсичности наноматериалов остаются скудными, существует повышающийся интерес к изучению их потенциальных эффектов на репродуктивный механизм, клетки зародышевой линии, эмбриональное развитие и потомство. Так как наночастицы способны проникать сквозь биологические барьеры, существует вероятность пересечения барьеров репродуктивной системы (например, барьера </w:t>
      </w:r>
      <w:proofErr w:type="gramStart"/>
      <w:r w:rsidRPr="00BA2110">
        <w:rPr>
          <w:rFonts w:ascii="Arial" w:hAnsi="Arial" w:cs="Arial"/>
        </w:rPr>
        <w:t>кровь-семенники</w:t>
      </w:r>
      <w:proofErr w:type="gramEnd"/>
      <w:r w:rsidRPr="00BA2110">
        <w:rPr>
          <w:rFonts w:ascii="Arial" w:hAnsi="Arial" w:cs="Arial"/>
        </w:rPr>
        <w:t xml:space="preserve"> и плацентарный барьер) с потенциальным влиянием на жизнеспособность и функцию спермы, а также развитие эмбриона. Было продемонстрировано, что некоторые нанообъекты могут пересекать биологический барьер репродуктивных тканей, таких как барьер </w:t>
      </w:r>
      <w:proofErr w:type="gramStart"/>
      <w:r w:rsidRPr="00BA2110">
        <w:rPr>
          <w:rFonts w:ascii="Arial" w:hAnsi="Arial" w:cs="Arial"/>
        </w:rPr>
        <w:t>кровь-семенники</w:t>
      </w:r>
      <w:proofErr w:type="gramEnd"/>
      <w:r w:rsidRPr="00BA2110">
        <w:rPr>
          <w:rFonts w:ascii="Arial" w:hAnsi="Arial" w:cs="Arial"/>
        </w:rPr>
        <w:t xml:space="preserve"> или плацентарный барьер в зависимости от их типа и экспериментальных условий/моделей</w:t>
      </w:r>
      <w:r w:rsidR="00C24D00">
        <w:rPr>
          <w:rFonts w:ascii="Arial" w:hAnsi="Arial" w:cs="Arial"/>
        </w:rPr>
        <w:t xml:space="preserve"> </w:t>
      </w:r>
      <w:r w:rsidRPr="00BA2110">
        <w:rPr>
          <w:rFonts w:ascii="Arial" w:hAnsi="Arial" w:cs="Arial"/>
        </w:rPr>
        <w:t>[196]. В недавнем обзоре пришли к выводу, что является вероятным, что НЧ могут перемещаться из дыхательных путей в плаценту или плод, но негативные эффекты также могут случаться вторично материнским воспалительным ответам[197]. Ущерб генетическому материалу посредством взаимодействия с молекулами ДНК также может привести к мутациям и повлиять на размножение и развитие будущих поколений.</w:t>
      </w:r>
    </w:p>
    <w:p w:rsidR="009F2556" w:rsidRDefault="008B7BB0" w:rsidP="009F2556">
      <w:pPr>
        <w:autoSpaceDE w:val="0"/>
        <w:autoSpaceDN w:val="0"/>
        <w:adjustRightInd w:val="0"/>
        <w:spacing w:line="360" w:lineRule="auto"/>
        <w:ind w:firstLine="567"/>
        <w:jc w:val="both"/>
        <w:rPr>
          <w:rFonts w:ascii="Arial" w:hAnsi="Arial" w:cs="Arial"/>
        </w:rPr>
      </w:pPr>
      <w:r w:rsidRPr="00BA2110">
        <w:rPr>
          <w:rFonts w:ascii="Arial" w:hAnsi="Arial" w:cs="Arial"/>
        </w:rPr>
        <w:t>Определение, требуется ли исследование репродуктивной генотоксичности, может быть сделано на основе воздействия и использования медицинского изделия, как включено в оценку риска. Если, основываясь на оценке риска медицинского изделия, таковое требуется, используемая оценка репродуктивной токсичности наноматериалов должна быть рассмотрена в соответствии с требованием ISO 10993-3.</w:t>
      </w:r>
    </w:p>
    <w:p w:rsidR="009F2556" w:rsidRDefault="008B7BB0" w:rsidP="009F2556">
      <w:pPr>
        <w:autoSpaceDE w:val="0"/>
        <w:autoSpaceDN w:val="0"/>
        <w:adjustRightInd w:val="0"/>
        <w:spacing w:line="360" w:lineRule="auto"/>
        <w:ind w:firstLine="567"/>
        <w:jc w:val="both"/>
        <w:rPr>
          <w:rFonts w:ascii="Arial" w:hAnsi="Arial" w:cs="Arial"/>
        </w:rPr>
      </w:pPr>
      <w:r w:rsidRPr="00BA2110">
        <w:rPr>
          <w:rFonts w:ascii="Arial" w:hAnsi="Arial" w:cs="Arial"/>
        </w:rPr>
        <w:t xml:space="preserve">Если достаточные и адекватные доказательства демонстрируют, что наноматериал или </w:t>
      </w:r>
      <w:proofErr w:type="gramStart"/>
      <w:r w:rsidRPr="00BA2110">
        <w:rPr>
          <w:rFonts w:ascii="Arial" w:hAnsi="Arial" w:cs="Arial"/>
        </w:rPr>
        <w:t>его метаболиты не достигают</w:t>
      </w:r>
      <w:proofErr w:type="gramEnd"/>
      <w:r w:rsidRPr="00BA2110">
        <w:rPr>
          <w:rFonts w:ascii="Arial" w:hAnsi="Arial" w:cs="Arial"/>
        </w:rPr>
        <w:t xml:space="preserve"> органов репродуктивной системы, нет необходимости в исследовании репродуктивной токсичности. Эти доказательства могут основываться на данных исследований абсорции, распределения, метаболизма и экскреции (АРМЭ).</w:t>
      </w:r>
    </w:p>
    <w:p w:rsidR="009F2556" w:rsidRDefault="008B7BB0" w:rsidP="009F2556">
      <w:pPr>
        <w:autoSpaceDE w:val="0"/>
        <w:autoSpaceDN w:val="0"/>
        <w:adjustRightInd w:val="0"/>
        <w:spacing w:line="360" w:lineRule="auto"/>
        <w:ind w:firstLine="567"/>
        <w:jc w:val="both"/>
        <w:rPr>
          <w:rFonts w:ascii="Arial" w:hAnsi="Arial" w:cs="Arial"/>
        </w:rPr>
      </w:pPr>
      <w:r w:rsidRPr="00BA2110">
        <w:rPr>
          <w:rFonts w:ascii="Arial" w:hAnsi="Arial" w:cs="Arial"/>
        </w:rPr>
        <w:t>Если не существует доказатель</w:t>
      </w:r>
      <w:proofErr w:type="gramStart"/>
      <w:r w:rsidRPr="00BA2110">
        <w:rPr>
          <w:rFonts w:ascii="Arial" w:hAnsi="Arial" w:cs="Arial"/>
        </w:rPr>
        <w:t>ств дл</w:t>
      </w:r>
      <w:proofErr w:type="gramEnd"/>
      <w:r w:rsidRPr="00BA2110">
        <w:rPr>
          <w:rFonts w:ascii="Arial" w:hAnsi="Arial" w:cs="Arial"/>
        </w:rPr>
        <w:t>я исключения контакта с органами репродуктивной системы, необходимо рассмотреть исследования, особенно в следующих случаях:</w:t>
      </w:r>
    </w:p>
    <w:p w:rsidR="008B7BB0" w:rsidRPr="00BA2110" w:rsidRDefault="008B7BB0" w:rsidP="009F2556">
      <w:pPr>
        <w:autoSpaceDE w:val="0"/>
        <w:autoSpaceDN w:val="0"/>
        <w:adjustRightInd w:val="0"/>
        <w:spacing w:line="360" w:lineRule="auto"/>
        <w:ind w:firstLine="567"/>
        <w:jc w:val="both"/>
        <w:rPr>
          <w:rFonts w:ascii="Arial" w:hAnsi="Arial" w:cs="Arial"/>
        </w:rPr>
      </w:pPr>
      <w:r w:rsidRPr="00BA2110">
        <w:rPr>
          <w:rFonts w:ascii="Arial" w:hAnsi="Arial" w:cs="Arial"/>
        </w:rPr>
        <w:t>a) медицинские изделия длительного или постоянного контакта, которые наиболее вероятно войдут в прямой контакт с репродуктивными тканями, эмбрионами или плодом;</w:t>
      </w:r>
    </w:p>
    <w:p w:rsidR="009F2556" w:rsidRDefault="009F2556" w:rsidP="009F2556">
      <w:pPr>
        <w:autoSpaceDE w:val="0"/>
        <w:autoSpaceDN w:val="0"/>
        <w:adjustRightInd w:val="0"/>
        <w:spacing w:line="360" w:lineRule="auto"/>
        <w:ind w:firstLine="567"/>
        <w:jc w:val="both"/>
        <w:rPr>
          <w:rFonts w:ascii="Arial" w:hAnsi="Arial" w:cs="Arial"/>
        </w:rPr>
      </w:pPr>
    </w:p>
    <w:p w:rsidR="008B7BB0" w:rsidRPr="00BA2110" w:rsidRDefault="008B7BB0" w:rsidP="009F2556">
      <w:pPr>
        <w:autoSpaceDE w:val="0"/>
        <w:autoSpaceDN w:val="0"/>
        <w:adjustRightInd w:val="0"/>
        <w:spacing w:line="360" w:lineRule="auto"/>
        <w:ind w:firstLine="567"/>
        <w:jc w:val="both"/>
        <w:rPr>
          <w:rFonts w:ascii="Arial" w:hAnsi="Arial" w:cs="Arial"/>
        </w:rPr>
      </w:pPr>
      <w:r w:rsidRPr="00BA2110">
        <w:rPr>
          <w:rFonts w:ascii="Arial" w:hAnsi="Arial" w:cs="Arial"/>
        </w:rPr>
        <w:lastRenderedPageBreak/>
        <w:t>b) энергооткладывающие медицинские изделия;</w:t>
      </w:r>
    </w:p>
    <w:p w:rsidR="009F2556" w:rsidRDefault="008B7BB0" w:rsidP="009F2556">
      <w:pPr>
        <w:autoSpaceDE w:val="0"/>
        <w:autoSpaceDN w:val="0"/>
        <w:adjustRightInd w:val="0"/>
        <w:spacing w:line="360" w:lineRule="auto"/>
        <w:ind w:firstLine="567"/>
        <w:jc w:val="both"/>
        <w:rPr>
          <w:rFonts w:ascii="Arial" w:hAnsi="Arial" w:cs="Arial"/>
          <w:color w:val="000000"/>
        </w:rPr>
      </w:pPr>
      <w:r w:rsidRPr="00BA2110">
        <w:rPr>
          <w:rFonts w:ascii="Arial" w:hAnsi="Arial" w:cs="Arial"/>
          <w:color w:val="000000"/>
        </w:rPr>
        <w:t xml:space="preserve">c) </w:t>
      </w:r>
      <w:proofErr w:type="gramStart"/>
      <w:r w:rsidRPr="00BA2110">
        <w:rPr>
          <w:rFonts w:ascii="Arial" w:hAnsi="Arial" w:cs="Arial"/>
          <w:color w:val="000000"/>
        </w:rPr>
        <w:t>абсорбируемые</w:t>
      </w:r>
      <w:proofErr w:type="gramEnd"/>
      <w:r w:rsidRPr="00BA2110">
        <w:rPr>
          <w:rFonts w:ascii="Arial" w:hAnsi="Arial" w:cs="Arial"/>
          <w:color w:val="000000"/>
        </w:rPr>
        <w:t xml:space="preserve"> или содержащие выщелачиваемые наноматериалы/наночастицы, для которых не было продемонстрировано полное выведение.</w:t>
      </w:r>
    </w:p>
    <w:p w:rsidR="009F2556" w:rsidRDefault="008B7BB0" w:rsidP="009F2556">
      <w:pPr>
        <w:autoSpaceDE w:val="0"/>
        <w:autoSpaceDN w:val="0"/>
        <w:adjustRightInd w:val="0"/>
        <w:spacing w:line="360" w:lineRule="auto"/>
        <w:ind w:firstLine="567"/>
        <w:jc w:val="both"/>
        <w:rPr>
          <w:rFonts w:ascii="Arial" w:hAnsi="Arial" w:cs="Arial"/>
        </w:rPr>
      </w:pPr>
      <w:r w:rsidRPr="00BA2110">
        <w:rPr>
          <w:rFonts w:ascii="Arial" w:hAnsi="Arial" w:cs="Arial"/>
          <w:color w:val="000000"/>
        </w:rPr>
        <w:t xml:space="preserve">Необходимо отметить, что не рекомендовано применение некоторых методов воздействия, так как они могут вмешаться в пренатальное развитие. Например, интраперитонеальное введение может привести к прямой инъекции нанообъектов в саму матку или пересечь стену матки и напрямую повлиять на развивающиеся эмбрионы/плод. Также, ингаляционное воздействие «только через нос» может не быть подходящим для беременных самок, так как </w:t>
      </w:r>
      <w:r w:rsidRPr="009F2556">
        <w:rPr>
          <w:rFonts w:ascii="Arial" w:hAnsi="Arial" w:cs="Arial"/>
        </w:rPr>
        <w:t>животные содержатся при стрессовых условиях и не имеют доступа к еде и воде[59].</w:t>
      </w:r>
    </w:p>
    <w:p w:rsidR="008B7BB0" w:rsidRPr="009F2556" w:rsidRDefault="008B7BB0" w:rsidP="009F2556">
      <w:pPr>
        <w:autoSpaceDE w:val="0"/>
        <w:autoSpaceDN w:val="0"/>
        <w:adjustRightInd w:val="0"/>
        <w:spacing w:line="360" w:lineRule="auto"/>
        <w:ind w:firstLine="567"/>
        <w:jc w:val="both"/>
        <w:rPr>
          <w:rFonts w:ascii="Arial" w:hAnsi="Arial" w:cs="Arial"/>
        </w:rPr>
      </w:pPr>
      <w:r w:rsidRPr="00BA2110">
        <w:rPr>
          <w:rFonts w:ascii="Arial" w:hAnsi="Arial" w:cs="Arial"/>
          <w:color w:val="000000"/>
        </w:rPr>
        <w:t xml:space="preserve">В дополнение к ISO 10993-3, OECD 421 может быть </w:t>
      </w:r>
      <w:proofErr w:type="gramStart"/>
      <w:r w:rsidRPr="00BA2110">
        <w:rPr>
          <w:rFonts w:ascii="Arial" w:hAnsi="Arial" w:cs="Arial"/>
          <w:color w:val="000000"/>
        </w:rPr>
        <w:t>использован</w:t>
      </w:r>
      <w:proofErr w:type="gramEnd"/>
      <w:r w:rsidRPr="00BA2110">
        <w:rPr>
          <w:rFonts w:ascii="Arial" w:hAnsi="Arial" w:cs="Arial"/>
          <w:color w:val="000000"/>
        </w:rPr>
        <w:t xml:space="preserve"> для сбора начальной информации по возможным эффектам репродуктивной токсичности наноматериала. Результаты исследования также могут быть использованы для начальной оценки опасности и могут помочь в процессе принятия решения по необходимости дальнейших исследований. Если, в свете результатов скринингого исследования, дополнительные исследования были признаны необходимыми, они должны проводиться в соответствии с OECD 414, </w:t>
      </w:r>
      <w:r w:rsidRPr="009F2556">
        <w:rPr>
          <w:rFonts w:ascii="Arial" w:hAnsi="Arial" w:cs="Arial"/>
        </w:rPr>
        <w:t>OECD 415, OECD 416 или OECD 422 по применимости.</w:t>
      </w:r>
    </w:p>
    <w:p w:rsidR="008B7BB0" w:rsidRPr="009F2556" w:rsidRDefault="008B7BB0" w:rsidP="009F2556">
      <w:pPr>
        <w:autoSpaceDE w:val="0"/>
        <w:autoSpaceDN w:val="0"/>
        <w:adjustRightInd w:val="0"/>
        <w:spacing w:line="360" w:lineRule="auto"/>
        <w:ind w:firstLine="567"/>
        <w:jc w:val="both"/>
        <w:rPr>
          <w:rFonts w:ascii="Arial" w:hAnsi="Arial" w:cs="Arial"/>
          <w:b/>
          <w:bCs/>
        </w:rPr>
      </w:pPr>
      <w:r w:rsidRPr="009F2556">
        <w:rPr>
          <w:rFonts w:ascii="Arial" w:hAnsi="Arial" w:cs="Arial"/>
          <w:b/>
          <w:bCs/>
        </w:rPr>
        <w:t>9.4 Иммунотоксичность, раздражение и сенсибилизация</w:t>
      </w:r>
    </w:p>
    <w:p w:rsidR="008B7BB0" w:rsidRPr="009F2556" w:rsidRDefault="008B7BB0" w:rsidP="009F2556">
      <w:pPr>
        <w:autoSpaceDE w:val="0"/>
        <w:autoSpaceDN w:val="0"/>
        <w:adjustRightInd w:val="0"/>
        <w:spacing w:line="360" w:lineRule="auto"/>
        <w:ind w:firstLine="567"/>
        <w:jc w:val="both"/>
        <w:rPr>
          <w:rFonts w:ascii="Arial" w:hAnsi="Arial" w:cs="Arial"/>
          <w:b/>
          <w:bCs/>
        </w:rPr>
      </w:pPr>
      <w:r w:rsidRPr="009F2556">
        <w:rPr>
          <w:rFonts w:ascii="Arial" w:hAnsi="Arial" w:cs="Arial"/>
          <w:b/>
          <w:bCs/>
        </w:rPr>
        <w:t>9.4.1 Общие принципы</w:t>
      </w:r>
    </w:p>
    <w:p w:rsidR="008B7BB0" w:rsidRP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ISO/TS 10993-20 представляет обзор иммунотоксикологии с особым учетом потенциальной иммунотоксичности медицинских изделий.</w:t>
      </w:r>
    </w:p>
    <w:p w:rsidR="008B7BB0" w:rsidRPr="009F2556" w:rsidRDefault="008B7BB0" w:rsidP="00C24D00">
      <w:pPr>
        <w:autoSpaceDE w:val="0"/>
        <w:autoSpaceDN w:val="0"/>
        <w:adjustRightInd w:val="0"/>
        <w:spacing w:line="360" w:lineRule="auto"/>
        <w:ind w:firstLine="567"/>
        <w:jc w:val="both"/>
        <w:rPr>
          <w:rFonts w:ascii="Arial" w:hAnsi="Arial" w:cs="Arial"/>
        </w:rPr>
      </w:pPr>
      <w:r w:rsidRPr="009F2556">
        <w:rPr>
          <w:rFonts w:ascii="Arial" w:hAnsi="Arial" w:cs="Arial"/>
        </w:rPr>
        <w:t>ISO 10993-10 описывает процедуру для оценки медицинских изделий и их составляющих материалов с точки зрения их потенциала к созданию раздражения и сенсибилизации кожи. Этот документ включает</w:t>
      </w:r>
    </w:p>
    <w:p w:rsidR="008B7BB0" w:rsidRPr="009F2556" w:rsidRDefault="009F2556" w:rsidP="00C24D00">
      <w:pPr>
        <w:autoSpaceDE w:val="0"/>
        <w:autoSpaceDN w:val="0"/>
        <w:adjustRightInd w:val="0"/>
        <w:spacing w:line="360" w:lineRule="auto"/>
        <w:ind w:firstLine="567"/>
        <w:jc w:val="both"/>
        <w:rPr>
          <w:rFonts w:ascii="Arial" w:hAnsi="Arial" w:cs="Arial"/>
        </w:rPr>
      </w:pPr>
      <w:r>
        <w:rPr>
          <w:rFonts w:ascii="Arial" w:hAnsi="Arial" w:cs="Arial"/>
        </w:rPr>
        <w:t>-</w:t>
      </w:r>
      <w:r w:rsidR="008B7BB0" w:rsidRPr="009F2556">
        <w:rPr>
          <w:rFonts w:ascii="Arial" w:hAnsi="Arial" w:cs="Arial"/>
        </w:rPr>
        <w:t xml:space="preserve"> предварительные рассмотрения раздражения, включая виртуальные методы и методы </w:t>
      </w:r>
      <w:r w:rsidR="008B7BB0" w:rsidRPr="009F2556">
        <w:rPr>
          <w:rFonts w:ascii="Arial" w:hAnsi="Arial" w:cs="Arial"/>
          <w:i/>
          <w:iCs/>
        </w:rPr>
        <w:t xml:space="preserve">in vitro </w:t>
      </w:r>
      <w:r w:rsidR="008B7BB0" w:rsidRPr="009F2556">
        <w:rPr>
          <w:rFonts w:ascii="Arial" w:hAnsi="Arial" w:cs="Arial"/>
        </w:rPr>
        <w:t>для дермального воздействия,</w:t>
      </w:r>
    </w:p>
    <w:p w:rsidR="008B7BB0" w:rsidRPr="009F2556" w:rsidRDefault="009F2556" w:rsidP="00C24D00">
      <w:pPr>
        <w:autoSpaceDE w:val="0"/>
        <w:autoSpaceDN w:val="0"/>
        <w:adjustRightInd w:val="0"/>
        <w:spacing w:line="360" w:lineRule="auto"/>
        <w:ind w:firstLine="567"/>
        <w:jc w:val="both"/>
        <w:rPr>
          <w:rFonts w:ascii="Arial" w:hAnsi="Arial" w:cs="Arial"/>
        </w:rPr>
      </w:pPr>
      <w:r>
        <w:rPr>
          <w:rFonts w:ascii="Arial" w:hAnsi="Arial" w:cs="Arial"/>
        </w:rPr>
        <w:t>-</w:t>
      </w:r>
      <w:r w:rsidR="008B7BB0" w:rsidRPr="009F2556">
        <w:rPr>
          <w:rFonts w:ascii="Arial" w:hAnsi="Arial" w:cs="Arial"/>
        </w:rPr>
        <w:t xml:space="preserve"> детали процедур исследований </w:t>
      </w:r>
      <w:r w:rsidR="008B7BB0" w:rsidRPr="009F2556">
        <w:rPr>
          <w:rFonts w:ascii="Arial" w:hAnsi="Arial" w:cs="Arial"/>
          <w:i/>
          <w:iCs/>
        </w:rPr>
        <w:t xml:space="preserve">in vivo </w:t>
      </w:r>
      <w:r w:rsidR="008B7BB0" w:rsidRPr="009F2556">
        <w:rPr>
          <w:rFonts w:ascii="Arial" w:hAnsi="Arial" w:cs="Arial"/>
        </w:rPr>
        <w:t>(раздражение и сенсибилизация) и</w:t>
      </w:r>
    </w:p>
    <w:p w:rsidR="008B7BB0" w:rsidRPr="009F2556" w:rsidRDefault="009F2556" w:rsidP="00C24D00">
      <w:pPr>
        <w:autoSpaceDE w:val="0"/>
        <w:autoSpaceDN w:val="0"/>
        <w:adjustRightInd w:val="0"/>
        <w:spacing w:line="360" w:lineRule="auto"/>
        <w:ind w:firstLine="567"/>
        <w:jc w:val="both"/>
        <w:rPr>
          <w:rFonts w:ascii="Arial" w:hAnsi="Arial" w:cs="Arial"/>
        </w:rPr>
      </w:pPr>
      <w:r>
        <w:rPr>
          <w:rFonts w:ascii="Arial" w:hAnsi="Arial" w:cs="Arial"/>
        </w:rPr>
        <w:t>-</w:t>
      </w:r>
      <w:r w:rsidR="008B7BB0" w:rsidRPr="009F2556">
        <w:rPr>
          <w:rFonts w:ascii="Arial" w:hAnsi="Arial" w:cs="Arial"/>
        </w:rPr>
        <w:t xml:space="preserve"> ключевые факторы для интерпретации результатов.</w:t>
      </w:r>
    </w:p>
    <w:p w:rsidR="009F2556" w:rsidRDefault="008B7BB0" w:rsidP="00C24D00">
      <w:pPr>
        <w:autoSpaceDE w:val="0"/>
        <w:autoSpaceDN w:val="0"/>
        <w:adjustRightInd w:val="0"/>
        <w:spacing w:line="360" w:lineRule="auto"/>
        <w:ind w:firstLine="567"/>
        <w:jc w:val="both"/>
        <w:rPr>
          <w:rFonts w:ascii="Arial" w:hAnsi="Arial" w:cs="Arial"/>
        </w:rPr>
      </w:pPr>
      <w:r w:rsidRPr="009F2556">
        <w:rPr>
          <w:rFonts w:ascii="Arial" w:hAnsi="Arial" w:cs="Arial"/>
        </w:rPr>
        <w:t xml:space="preserve">Воспаление и аллергические/аутоимунные реакции могут возникнуть в результате воздействия нанообъектов на иммунную систему. Степень и тип реакций зависят от антигенных характеристик нанообъектов, их адъювантной </w:t>
      </w:r>
    </w:p>
    <w:p w:rsidR="009F2556" w:rsidRDefault="009F2556" w:rsidP="009F2556">
      <w:pPr>
        <w:autoSpaceDE w:val="0"/>
        <w:autoSpaceDN w:val="0"/>
        <w:adjustRightInd w:val="0"/>
        <w:spacing w:line="360" w:lineRule="auto"/>
        <w:ind w:firstLine="567"/>
        <w:jc w:val="both"/>
        <w:rPr>
          <w:rFonts w:ascii="Arial" w:hAnsi="Arial" w:cs="Arial"/>
        </w:rPr>
      </w:pPr>
    </w:p>
    <w:p w:rsidR="008B7BB0" w:rsidRPr="009F2556" w:rsidRDefault="008B7BB0" w:rsidP="009F2556">
      <w:pPr>
        <w:autoSpaceDE w:val="0"/>
        <w:autoSpaceDN w:val="0"/>
        <w:adjustRightInd w:val="0"/>
        <w:spacing w:line="360" w:lineRule="auto"/>
        <w:jc w:val="both"/>
        <w:rPr>
          <w:rFonts w:ascii="Arial" w:hAnsi="Arial" w:cs="Arial"/>
        </w:rPr>
      </w:pPr>
      <w:r w:rsidRPr="009F2556">
        <w:rPr>
          <w:rFonts w:ascii="Arial" w:hAnsi="Arial" w:cs="Arial"/>
        </w:rPr>
        <w:lastRenderedPageBreak/>
        <w:t>потенции, воспалительного эффекта и их способности активировать систему комплемента. Иммунный ответ затем может быть стимулирован или подавлен.</w:t>
      </w:r>
    </w:p>
    <w:p w:rsidR="008B7BB0" w:rsidRPr="009F2556" w:rsidRDefault="008B7BB0" w:rsidP="009F2556">
      <w:pPr>
        <w:autoSpaceDE w:val="0"/>
        <w:autoSpaceDN w:val="0"/>
        <w:adjustRightInd w:val="0"/>
        <w:spacing w:line="360" w:lineRule="auto"/>
        <w:ind w:firstLine="567"/>
        <w:jc w:val="both"/>
        <w:rPr>
          <w:rFonts w:ascii="Arial" w:hAnsi="Arial" w:cs="Arial"/>
          <w:b/>
          <w:bCs/>
        </w:rPr>
      </w:pPr>
      <w:r w:rsidRPr="009F2556">
        <w:rPr>
          <w:rFonts w:ascii="Arial" w:hAnsi="Arial" w:cs="Arial"/>
          <w:b/>
          <w:bCs/>
        </w:rPr>
        <w:t>9.4.2 Иммунотоксичность</w:t>
      </w:r>
    </w:p>
    <w:p w:rsidR="009F2556" w:rsidRDefault="008B7BB0" w:rsidP="009F2556">
      <w:pPr>
        <w:autoSpaceDE w:val="0"/>
        <w:autoSpaceDN w:val="0"/>
        <w:adjustRightInd w:val="0"/>
        <w:spacing w:line="360" w:lineRule="auto"/>
        <w:ind w:firstLine="567"/>
        <w:jc w:val="both"/>
        <w:rPr>
          <w:rFonts w:ascii="Arial" w:hAnsi="Arial" w:cs="Arial"/>
        </w:rPr>
      </w:pPr>
      <w:proofErr w:type="gramStart"/>
      <w:r w:rsidRPr="009F2556">
        <w:rPr>
          <w:rFonts w:ascii="Arial" w:hAnsi="Arial" w:cs="Arial"/>
        </w:rPr>
        <w:t>Большинство исследованных на настоящий момент наноматериалов составляют нанообъекты, которые, войдя в системный кровоток, оказываются в клетках СМФ (например, макрофагах, дендритных клетках или клетках Лангерганса), которые играют центральную роль в иммунной системе.</w:t>
      </w:r>
      <w:proofErr w:type="gramEnd"/>
      <w:r w:rsidRPr="009F2556">
        <w:rPr>
          <w:rFonts w:ascii="Arial" w:hAnsi="Arial" w:cs="Arial"/>
        </w:rPr>
        <w:t xml:space="preserve"> Следовательно, </w:t>
      </w:r>
      <w:proofErr w:type="gramStart"/>
      <w:r w:rsidRPr="009F2556">
        <w:rPr>
          <w:rFonts w:ascii="Arial" w:hAnsi="Arial" w:cs="Arial"/>
        </w:rPr>
        <w:t>потенциальная</w:t>
      </w:r>
      <w:proofErr w:type="gramEnd"/>
      <w:r w:rsidRPr="009F2556">
        <w:rPr>
          <w:rFonts w:ascii="Arial" w:hAnsi="Arial" w:cs="Arial"/>
        </w:rPr>
        <w:t xml:space="preserve"> иммунотоксичность наноматериалов требует особого рассмотрения. В целом иммунотоксичность оценивается в течение исследования токсичности повторной дозы (например, 28 дней или 90 дней), во </w:t>
      </w:r>
      <w:proofErr w:type="gramStart"/>
      <w:r w:rsidRPr="009F2556">
        <w:rPr>
          <w:rFonts w:ascii="Arial" w:hAnsi="Arial" w:cs="Arial"/>
        </w:rPr>
        <w:t>время</w:t>
      </w:r>
      <w:proofErr w:type="gramEnd"/>
      <w:r w:rsidRPr="009F2556">
        <w:rPr>
          <w:rFonts w:ascii="Arial" w:hAnsi="Arial" w:cs="Arial"/>
        </w:rPr>
        <w:t xml:space="preserve"> которого могут быть обнаружены первые признаки иммуносупрессии и/или иммуностимуляции. Общие принципы исследований иммунотоксичности медицинских изделий описаны в ISO/TS 10993-20. Для медицинских изделий исследования иммунотоксичности обычно включают длительные исследования имплантирования (ISO 10993-6 и ISO 10993-11). Для нанообъектов необходимо рассмотреть альтернативные пути воздействия, такие как внутривенное </w:t>
      </w:r>
      <w:proofErr w:type="gramStart"/>
      <w:r w:rsidRPr="009F2556">
        <w:rPr>
          <w:rFonts w:ascii="Arial" w:hAnsi="Arial" w:cs="Arial"/>
        </w:rPr>
        <w:t>введение</w:t>
      </w:r>
      <w:proofErr w:type="gramEnd"/>
      <w:r w:rsidRPr="009F2556">
        <w:rPr>
          <w:rFonts w:ascii="Arial" w:hAnsi="Arial" w:cs="Arial"/>
        </w:rPr>
        <w:t xml:space="preserve"> для системного воздействия, например, как это сообщалось для серебра в </w:t>
      </w:r>
      <w:r w:rsidR="00C24D00">
        <w:rPr>
          <w:rFonts w:ascii="Arial" w:hAnsi="Arial" w:cs="Arial"/>
        </w:rPr>
        <w:t>с</w:t>
      </w:r>
      <w:r w:rsidRPr="009F2556">
        <w:rPr>
          <w:rFonts w:ascii="Arial" w:hAnsi="Arial" w:cs="Arial"/>
        </w:rPr>
        <w:t>сылке [198].</w:t>
      </w:r>
    </w:p>
    <w:p w:rsid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 xml:space="preserve">Из-за сложности иммунной системы модели </w:t>
      </w:r>
      <w:r w:rsidRPr="009F2556">
        <w:rPr>
          <w:rFonts w:ascii="Arial" w:hAnsi="Arial" w:cs="Arial"/>
          <w:i/>
          <w:iCs/>
        </w:rPr>
        <w:t xml:space="preserve">in vitro </w:t>
      </w:r>
      <w:r w:rsidRPr="009F2556">
        <w:rPr>
          <w:rFonts w:ascii="Arial" w:hAnsi="Arial" w:cs="Arial"/>
        </w:rPr>
        <w:t>предоставляют надежный и предпочитаемый метод изучения функции иммунных клеток. Влияние наноматериалов на функцию иммунных клеток может быть изучено путем оценки сигнализирующих путей, таких как путь ядерного фактора каппа</w:t>
      </w:r>
      <w:proofErr w:type="gramStart"/>
      <w:r w:rsidRPr="009F2556">
        <w:rPr>
          <w:rFonts w:ascii="Arial" w:hAnsi="Arial" w:cs="Arial"/>
        </w:rPr>
        <w:t xml:space="preserve"> В</w:t>
      </w:r>
      <w:proofErr w:type="gramEnd"/>
      <w:r w:rsidRPr="009F2556">
        <w:rPr>
          <w:rFonts w:ascii="Arial" w:hAnsi="Arial" w:cs="Arial"/>
        </w:rPr>
        <w:t>, в конкретных иммунных клеточных линиях</w:t>
      </w:r>
      <w:r w:rsidR="00C24D00">
        <w:rPr>
          <w:rFonts w:ascii="Arial" w:hAnsi="Arial" w:cs="Arial"/>
        </w:rPr>
        <w:t xml:space="preserve"> </w:t>
      </w:r>
      <w:r w:rsidRPr="009F2556">
        <w:rPr>
          <w:rFonts w:ascii="Arial" w:hAnsi="Arial" w:cs="Arial"/>
        </w:rPr>
        <w:t>[199]</w:t>
      </w:r>
      <w:r w:rsidR="004A5C41">
        <w:rPr>
          <w:rFonts w:ascii="Arial" w:hAnsi="Arial" w:cs="Arial"/>
        </w:rPr>
        <w:t>,</w:t>
      </w:r>
      <w:r w:rsidRPr="009F2556">
        <w:rPr>
          <w:rFonts w:ascii="Arial" w:hAnsi="Arial" w:cs="Arial"/>
        </w:rPr>
        <w:t xml:space="preserve"> [200]. Несколько проб </w:t>
      </w:r>
      <w:r w:rsidRPr="009F2556">
        <w:rPr>
          <w:rFonts w:ascii="Arial" w:hAnsi="Arial" w:cs="Arial"/>
          <w:i/>
          <w:iCs/>
        </w:rPr>
        <w:t xml:space="preserve">in vitro </w:t>
      </w:r>
      <w:r w:rsidRPr="009F2556">
        <w:rPr>
          <w:rFonts w:ascii="Arial" w:hAnsi="Arial" w:cs="Arial"/>
        </w:rPr>
        <w:t>были опубликованы Лабораторией нанотехнологической характеризации Национального института рака конкретно для исследований наночастиц и их эффекта на иммунные клетки (</w:t>
      </w:r>
      <w:hyperlink r:id="rId16" w:history="1">
        <w:r w:rsidRPr="009F2556">
          <w:rPr>
            <w:rStyle w:val="a8"/>
            <w:rFonts w:ascii="Arial" w:hAnsi="Arial" w:cs="Arial"/>
            <w:color w:val="auto"/>
          </w:rPr>
          <w:t>http://ncl.cancer.gov/working_assay-cascade.asp</w:t>
        </w:r>
      </w:hyperlink>
      <w:r w:rsidRPr="009F2556">
        <w:rPr>
          <w:rFonts w:ascii="Arial" w:hAnsi="Arial" w:cs="Arial"/>
        </w:rPr>
        <w:t xml:space="preserve">). Эти пробы предназначены для оценки таких параметров как фагоцитоз, хемотаксис и выработка окиси азота макрофагами в дополнение </w:t>
      </w:r>
      <w:proofErr w:type="gramStart"/>
      <w:r w:rsidRPr="009F2556">
        <w:rPr>
          <w:rFonts w:ascii="Arial" w:hAnsi="Arial" w:cs="Arial"/>
        </w:rPr>
        <w:t>к</w:t>
      </w:r>
      <w:proofErr w:type="gramEnd"/>
      <w:r w:rsidRPr="009F2556">
        <w:rPr>
          <w:rFonts w:ascii="Arial" w:hAnsi="Arial" w:cs="Arial"/>
        </w:rPr>
        <w:t xml:space="preserve"> многим другим конечным точкам.</w:t>
      </w:r>
    </w:p>
    <w:p w:rsid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Существует несколько обзоров по эффектам наноматериалов на иммунную систему</w:t>
      </w:r>
      <w:r w:rsidR="00C24D00">
        <w:rPr>
          <w:rFonts w:ascii="Arial" w:hAnsi="Arial" w:cs="Arial"/>
        </w:rPr>
        <w:t xml:space="preserve"> </w:t>
      </w:r>
      <w:r w:rsidRPr="009F2556">
        <w:rPr>
          <w:rFonts w:ascii="Arial" w:hAnsi="Arial" w:cs="Arial"/>
        </w:rPr>
        <w:t>[82] [207] [208] [209]. Нанообъекты использовались как гаптены или носители гаптенов, что обозначает, что они способны прилагать адъювантную активность, влияющую на иммунную систему</w:t>
      </w:r>
      <w:r w:rsidR="00C24D00">
        <w:rPr>
          <w:rFonts w:ascii="Arial" w:hAnsi="Arial" w:cs="Arial"/>
        </w:rPr>
        <w:t xml:space="preserve"> </w:t>
      </w:r>
      <w:r w:rsidRPr="009F2556">
        <w:rPr>
          <w:rFonts w:ascii="Arial" w:hAnsi="Arial" w:cs="Arial"/>
        </w:rPr>
        <w:t xml:space="preserve">[201] [202] [203] [204]. Для наночастиц серебра эффект на иммунную систему был обнаружен </w:t>
      </w:r>
    </w:p>
    <w:p w:rsidR="009F2556" w:rsidRDefault="009F2556" w:rsidP="009F2556">
      <w:pPr>
        <w:autoSpaceDE w:val="0"/>
        <w:autoSpaceDN w:val="0"/>
        <w:adjustRightInd w:val="0"/>
        <w:spacing w:line="360" w:lineRule="auto"/>
        <w:ind w:firstLine="567"/>
        <w:jc w:val="both"/>
        <w:rPr>
          <w:rFonts w:ascii="Arial" w:hAnsi="Arial" w:cs="Arial"/>
        </w:rPr>
      </w:pPr>
    </w:p>
    <w:p w:rsidR="009F2556" w:rsidRDefault="008B7BB0" w:rsidP="009F2556">
      <w:pPr>
        <w:autoSpaceDE w:val="0"/>
        <w:autoSpaceDN w:val="0"/>
        <w:adjustRightInd w:val="0"/>
        <w:spacing w:line="360" w:lineRule="auto"/>
        <w:jc w:val="both"/>
        <w:rPr>
          <w:rFonts w:ascii="Arial" w:hAnsi="Arial" w:cs="Arial"/>
        </w:rPr>
      </w:pPr>
      <w:r w:rsidRPr="009F2556">
        <w:rPr>
          <w:rFonts w:ascii="Arial" w:hAnsi="Arial" w:cs="Arial"/>
        </w:rPr>
        <w:lastRenderedPageBreak/>
        <w:t>как наиболее чувствительный параметр системной токсичности после внутривенного введения в течение 28 дней</w:t>
      </w:r>
      <w:r w:rsidR="00C24D00">
        <w:rPr>
          <w:rFonts w:ascii="Arial" w:hAnsi="Arial" w:cs="Arial"/>
        </w:rPr>
        <w:t xml:space="preserve"> </w:t>
      </w:r>
      <w:r w:rsidRPr="009F2556">
        <w:rPr>
          <w:rFonts w:ascii="Arial" w:hAnsi="Arial" w:cs="Arial"/>
        </w:rPr>
        <w:t>[198]</w:t>
      </w:r>
      <w:r w:rsidR="004A5C41">
        <w:rPr>
          <w:rFonts w:ascii="Arial" w:hAnsi="Arial" w:cs="Arial"/>
        </w:rPr>
        <w:t>,</w:t>
      </w:r>
      <w:r w:rsidRPr="009F2556">
        <w:rPr>
          <w:rFonts w:ascii="Arial" w:hAnsi="Arial" w:cs="Arial"/>
        </w:rPr>
        <w:t xml:space="preserve"> [205].</w:t>
      </w:r>
    </w:p>
    <w:p w:rsidR="008B7BB0" w:rsidRP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Выпуск Methods в 2007 был конкретно посвящен животным моделям для оценки иммунотоксичности химических веществ[206]. ВОЗ опубликовала три документа Критериев качества окружающей среды (EHC) в рамках Международной программы по химической безопасности (ICPS) по иммунотоксичности (EHC 180), сенсибилизации (EHC 212) и аутоиммуности (EHC 236). Готовится документ EHC по иммунотоксичности наноматериалов.</w:t>
      </w:r>
    </w:p>
    <w:p w:rsidR="008B7BB0" w:rsidRPr="009F2556" w:rsidRDefault="008B7BB0" w:rsidP="009F2556">
      <w:pPr>
        <w:autoSpaceDE w:val="0"/>
        <w:autoSpaceDN w:val="0"/>
        <w:adjustRightInd w:val="0"/>
        <w:spacing w:line="360" w:lineRule="auto"/>
        <w:ind w:firstLine="567"/>
        <w:jc w:val="both"/>
        <w:rPr>
          <w:rFonts w:ascii="Arial" w:hAnsi="Arial" w:cs="Arial"/>
          <w:b/>
          <w:bCs/>
        </w:rPr>
      </w:pPr>
      <w:r w:rsidRPr="009F2556">
        <w:rPr>
          <w:rFonts w:ascii="Arial" w:hAnsi="Arial" w:cs="Arial"/>
          <w:b/>
          <w:bCs/>
        </w:rPr>
        <w:t>9.4.3 Сенсибилизация</w:t>
      </w:r>
    </w:p>
    <w:p w:rsid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Нанообъекты и наноматериалы могут привести к сенсибилизации; тем не менее, их потенциал к сенсибилизации относительно неизвестен. Дополнительно, взаимодействие нанообъектов с белками ведет к формированию комплексов нанообъектов/белков, что, как вторичный эффект, может привести к сенсибилизации</w:t>
      </w:r>
      <w:r w:rsidR="00C24D00">
        <w:rPr>
          <w:rFonts w:ascii="Arial" w:hAnsi="Arial" w:cs="Arial"/>
        </w:rPr>
        <w:t xml:space="preserve"> </w:t>
      </w:r>
      <w:r w:rsidRPr="009F2556">
        <w:rPr>
          <w:rFonts w:ascii="Arial" w:hAnsi="Arial" w:cs="Arial"/>
        </w:rPr>
        <w:t>[210]. Дополнительно может понадобиться рассмотреть возможные иммунные реакции против белка как части комплекса нанообъектов/белков. См. также 8.2.2 на предмет формирования белковой короны.</w:t>
      </w:r>
    </w:p>
    <w:p w:rsidR="008B7BB0" w:rsidRP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На данный момент единственным типом ответа (гипер</w:t>
      </w:r>
      <w:proofErr w:type="gramStart"/>
      <w:r w:rsidRPr="009F2556">
        <w:rPr>
          <w:rFonts w:ascii="Arial" w:hAnsi="Arial" w:cs="Arial"/>
        </w:rPr>
        <w:t>)ч</w:t>
      </w:r>
      <w:proofErr w:type="gramEnd"/>
      <w:r w:rsidRPr="009F2556">
        <w:rPr>
          <w:rFonts w:ascii="Arial" w:hAnsi="Arial" w:cs="Arial"/>
        </w:rPr>
        <w:t>увствительности для нанообъектов, который был зафиксирован документально, является псевдоаллергия, обусловленная активацией комплемента (CARPA; см. 9.5.2).</w:t>
      </w:r>
    </w:p>
    <w:p w:rsidR="009F2556" w:rsidRDefault="008B7BB0" w:rsidP="009F2556">
      <w:pPr>
        <w:autoSpaceDE w:val="0"/>
        <w:autoSpaceDN w:val="0"/>
        <w:adjustRightInd w:val="0"/>
        <w:spacing w:line="360" w:lineRule="auto"/>
        <w:jc w:val="both"/>
        <w:rPr>
          <w:rFonts w:ascii="Arial" w:hAnsi="Arial" w:cs="Arial"/>
        </w:rPr>
      </w:pPr>
      <w:r w:rsidRPr="009F2556">
        <w:rPr>
          <w:rFonts w:ascii="Arial" w:hAnsi="Arial" w:cs="Arial"/>
        </w:rPr>
        <w:t>Существующая научная литература описывает, в основном, отсутствие способности наночастиц к сенсибилизации</w:t>
      </w:r>
      <w:r w:rsidR="00C24D00">
        <w:rPr>
          <w:rFonts w:ascii="Arial" w:hAnsi="Arial" w:cs="Arial"/>
        </w:rPr>
        <w:t xml:space="preserve"> </w:t>
      </w:r>
      <w:r w:rsidRPr="009F2556">
        <w:rPr>
          <w:rFonts w:ascii="Arial" w:hAnsi="Arial" w:cs="Arial"/>
        </w:rPr>
        <w:t>[211]</w:t>
      </w:r>
      <w:r w:rsidR="004A5C41">
        <w:rPr>
          <w:rFonts w:ascii="Arial" w:hAnsi="Arial" w:cs="Arial"/>
        </w:rPr>
        <w:t>-</w:t>
      </w:r>
      <w:r w:rsidRPr="009F2556">
        <w:rPr>
          <w:rFonts w:ascii="Arial" w:hAnsi="Arial" w:cs="Arial"/>
        </w:rPr>
        <w:t xml:space="preserve">[217]. Были использованы различные пробы, описанные в ISO 10993-10, включая пробу Бюлера (BT), пробу максимизации на морских свинках (GPMT), пробу регионарных лимфоузлов (LLNA), аппликационную пробу на человеке (HPT) и модифицированную GPMT (GPMT с поверхностным нанесением). </w:t>
      </w:r>
      <w:proofErr w:type="gramStart"/>
      <w:r w:rsidRPr="009F2556">
        <w:rPr>
          <w:rFonts w:ascii="Arial" w:hAnsi="Arial" w:cs="Arial"/>
        </w:rPr>
        <w:t>В эти пробы были включены нанооболочки золота (150 нм), наночастицы серебра (10 нм), наночастицы оксида цинка (20 нм), наночастицы диоксида титания (от 20 нм до 100 нм), полистиреновые латексные шарики (50 нм), фуллерены C60 (1 нм), наночастицы диоксида кремния (от 7 нм до 10 нм) и углеродные нанотрубки (от 1,8 нм до 60 нм).</w:t>
      </w:r>
      <w:proofErr w:type="gramEnd"/>
    </w:p>
    <w:p w:rsid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 xml:space="preserve">Исследования сенсибилизации BT, LLNA, HPT и </w:t>
      </w:r>
      <w:proofErr w:type="gramStart"/>
      <w:r w:rsidRPr="009F2556">
        <w:rPr>
          <w:rFonts w:ascii="Arial" w:hAnsi="Arial" w:cs="Arial"/>
        </w:rPr>
        <w:t>модифицированная</w:t>
      </w:r>
      <w:proofErr w:type="gramEnd"/>
      <w:r w:rsidRPr="009F2556">
        <w:rPr>
          <w:rFonts w:ascii="Arial" w:hAnsi="Arial" w:cs="Arial"/>
        </w:rPr>
        <w:t xml:space="preserve"> GPMT могут не быть эффективными для многих наноматериалов из-за барьерной функции кожи</w:t>
      </w:r>
      <w:r w:rsidR="00C24D00">
        <w:rPr>
          <w:rFonts w:ascii="Arial" w:hAnsi="Arial" w:cs="Arial"/>
        </w:rPr>
        <w:t xml:space="preserve"> </w:t>
      </w:r>
      <w:r w:rsidRPr="009F2556">
        <w:rPr>
          <w:rFonts w:ascii="Arial" w:hAnsi="Arial" w:cs="Arial"/>
        </w:rPr>
        <w:t xml:space="preserve">[218]. Клетки-мишени и органы-мишени для сенсибилизации, </w:t>
      </w:r>
    </w:p>
    <w:p w:rsidR="009F2556" w:rsidRDefault="009F2556" w:rsidP="009F2556">
      <w:pPr>
        <w:autoSpaceDE w:val="0"/>
        <w:autoSpaceDN w:val="0"/>
        <w:adjustRightInd w:val="0"/>
        <w:spacing w:line="360" w:lineRule="auto"/>
        <w:ind w:firstLine="567"/>
        <w:jc w:val="both"/>
        <w:rPr>
          <w:rFonts w:ascii="Arial" w:hAnsi="Arial" w:cs="Arial"/>
        </w:rPr>
      </w:pPr>
    </w:p>
    <w:p w:rsidR="009F2556" w:rsidRDefault="008B7BB0" w:rsidP="009F2556">
      <w:pPr>
        <w:autoSpaceDE w:val="0"/>
        <w:autoSpaceDN w:val="0"/>
        <w:adjustRightInd w:val="0"/>
        <w:spacing w:line="360" w:lineRule="auto"/>
        <w:jc w:val="both"/>
        <w:rPr>
          <w:rFonts w:ascii="Arial" w:hAnsi="Arial" w:cs="Arial"/>
        </w:rPr>
      </w:pPr>
      <w:r w:rsidRPr="009F2556">
        <w:rPr>
          <w:rFonts w:ascii="Arial" w:hAnsi="Arial" w:cs="Arial"/>
        </w:rPr>
        <w:lastRenderedPageBreak/>
        <w:t xml:space="preserve">дендритные клетки в коже и </w:t>
      </w:r>
      <w:proofErr w:type="gramStart"/>
      <w:r w:rsidRPr="009F2556">
        <w:rPr>
          <w:rFonts w:ascii="Arial" w:hAnsi="Arial" w:cs="Arial"/>
        </w:rPr>
        <w:t>дренирующем</w:t>
      </w:r>
      <w:proofErr w:type="gramEnd"/>
      <w:r w:rsidRPr="009F2556">
        <w:rPr>
          <w:rFonts w:ascii="Arial" w:hAnsi="Arial" w:cs="Arial"/>
        </w:rPr>
        <w:t xml:space="preserve"> лимфоузле могут не достигаться нанообъектами. Следовательно, отрицательный результат не может быть интерпретирован как наноматериалы, не имеющие сенсибилизирующих свойств; этот отрицательный результат может </w:t>
      </w:r>
      <w:proofErr w:type="gramStart"/>
      <w:r w:rsidRPr="009F2556">
        <w:rPr>
          <w:rFonts w:ascii="Arial" w:hAnsi="Arial" w:cs="Arial"/>
        </w:rPr>
        <w:t>появиться</w:t>
      </w:r>
      <w:proofErr w:type="gramEnd"/>
      <w:r w:rsidRPr="009F2556">
        <w:rPr>
          <w:rFonts w:ascii="Arial" w:hAnsi="Arial" w:cs="Arial"/>
        </w:rPr>
        <w:t xml:space="preserve"> как следствие неспособности нанообъектов проникнуть через поверхность кожи. В </w:t>
      </w:r>
      <w:proofErr w:type="gramStart"/>
      <w:r w:rsidRPr="009F2556">
        <w:rPr>
          <w:rFonts w:ascii="Arial" w:hAnsi="Arial" w:cs="Arial"/>
        </w:rPr>
        <w:t>модифицированной</w:t>
      </w:r>
      <w:proofErr w:type="gramEnd"/>
      <w:r w:rsidRPr="009F2556">
        <w:rPr>
          <w:rFonts w:ascii="Arial" w:hAnsi="Arial" w:cs="Arial"/>
        </w:rPr>
        <w:t xml:space="preserve"> GPMT исследуемые вещества не вводились параллельно с полным адъювантом Фрейнда (FCA), а наружно наносились на место (воспаления), где был введен FCA [58]</w:t>
      </w:r>
      <w:r w:rsidR="004A5C41">
        <w:rPr>
          <w:rFonts w:ascii="Arial" w:hAnsi="Arial" w:cs="Arial"/>
        </w:rPr>
        <w:t>,</w:t>
      </w:r>
      <w:r w:rsidRPr="009F2556">
        <w:rPr>
          <w:rFonts w:ascii="Arial" w:hAnsi="Arial" w:cs="Arial"/>
        </w:rPr>
        <w:t xml:space="preserve"> [219]. Необходимы дальнейшие исследования для изучения этого вопроса. При подтверждении возможна необходимость разработки новых проб сенсибилизации конкретно для наноматериалов.</w:t>
      </w:r>
    </w:p>
    <w:p w:rsidR="008B7BB0" w:rsidRP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 xml:space="preserve">Существует несколько проб сенсибилизации </w:t>
      </w:r>
      <w:r w:rsidRPr="009F2556">
        <w:rPr>
          <w:rFonts w:ascii="Arial" w:hAnsi="Arial" w:cs="Arial"/>
          <w:i/>
          <w:iCs/>
        </w:rPr>
        <w:t>in vitro</w:t>
      </w:r>
      <w:r w:rsidRPr="009F2556">
        <w:rPr>
          <w:rFonts w:ascii="Arial" w:hAnsi="Arial" w:cs="Arial"/>
        </w:rPr>
        <w:t>, которые были разработаны в ответ на запрет в Европе на проведение исследований косметических ингредиентов на животных и директиву REACH, конкретно затрагивающую методы без исследований на животных. Наиболее широко исследованными являются прямая проба пептидной реактивности (DPRA), исследование активации линии клеток человека (h-CLAT), KeratinoSens</w:t>
      </w:r>
      <w:r w:rsidRPr="009F2556">
        <w:rPr>
          <w:rStyle w:val="af2"/>
          <w:rFonts w:ascii="Arial" w:hAnsi="Arial" w:cs="Arial"/>
        </w:rPr>
        <w:footnoteReference w:id="5"/>
      </w:r>
      <w:r w:rsidRPr="009F2556">
        <w:rPr>
          <w:rFonts w:ascii="Arial" w:hAnsi="Arial" w:cs="Arial"/>
        </w:rPr>
        <w:t xml:space="preserve"> и SenCeeTox</w:t>
      </w:r>
      <w:r w:rsidRPr="009F2556">
        <w:rPr>
          <w:rStyle w:val="af2"/>
          <w:rFonts w:ascii="Arial" w:hAnsi="Arial" w:cs="Arial"/>
        </w:rPr>
        <w:footnoteReference w:id="6"/>
      </w:r>
      <w:r w:rsidRPr="009F2556">
        <w:rPr>
          <w:rFonts w:ascii="Arial" w:hAnsi="Arial" w:cs="Arial"/>
        </w:rPr>
        <w:t xml:space="preserve">. В настоящее время неясно, способны ли эти пробы </w:t>
      </w:r>
      <w:r w:rsidRPr="009F2556">
        <w:rPr>
          <w:rFonts w:ascii="Arial" w:hAnsi="Arial" w:cs="Arial"/>
          <w:i/>
          <w:iCs/>
        </w:rPr>
        <w:t xml:space="preserve">in vitro </w:t>
      </w:r>
      <w:r w:rsidRPr="009F2556">
        <w:rPr>
          <w:rFonts w:ascii="Arial" w:hAnsi="Arial" w:cs="Arial"/>
        </w:rPr>
        <w:t>оценить потенциал к сенсибилизации созданных наноматериалов.</w:t>
      </w:r>
    </w:p>
    <w:p w:rsidR="008B7BB0" w:rsidRPr="009F2556" w:rsidRDefault="008B7BB0" w:rsidP="009F2556">
      <w:pPr>
        <w:autoSpaceDE w:val="0"/>
        <w:autoSpaceDN w:val="0"/>
        <w:adjustRightInd w:val="0"/>
        <w:spacing w:line="360" w:lineRule="auto"/>
        <w:ind w:firstLine="567"/>
        <w:jc w:val="both"/>
        <w:rPr>
          <w:rFonts w:ascii="Arial" w:hAnsi="Arial" w:cs="Arial"/>
          <w:b/>
          <w:bCs/>
        </w:rPr>
      </w:pPr>
      <w:r w:rsidRPr="009F2556">
        <w:rPr>
          <w:rFonts w:ascii="Arial" w:hAnsi="Arial" w:cs="Arial"/>
          <w:b/>
          <w:bCs/>
        </w:rPr>
        <w:t>9.4.4 Раздражение</w:t>
      </w:r>
    </w:p>
    <w:p w:rsid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 xml:space="preserve">В соответствии с ISO 10993-1 исследования раздражения (включая внутрикожную реактивность) должны </w:t>
      </w:r>
      <w:proofErr w:type="gramStart"/>
      <w:r w:rsidRPr="009F2556">
        <w:rPr>
          <w:rFonts w:ascii="Arial" w:hAnsi="Arial" w:cs="Arial"/>
        </w:rPr>
        <w:t>быть</w:t>
      </w:r>
      <w:proofErr w:type="gramEnd"/>
      <w:r w:rsidRPr="009F2556">
        <w:rPr>
          <w:rFonts w:ascii="Arial" w:hAnsi="Arial" w:cs="Arial"/>
        </w:rPr>
        <w:t xml:space="preserve"> рассмотрены для оценки потенциала к раздражению медицинских изделий, материалов и/или их экстрактов, используя надлежащее место для нанесения, такое как кожа, глаз и слизистая оболочка в подходящей модели. Это требование также применимо к наноматериалам. Проводимое исследование или исследования должны быть </w:t>
      </w:r>
    </w:p>
    <w:p w:rsidR="009F2556" w:rsidRDefault="008B7BB0" w:rsidP="009F2556">
      <w:pPr>
        <w:autoSpaceDE w:val="0"/>
        <w:autoSpaceDN w:val="0"/>
        <w:adjustRightInd w:val="0"/>
        <w:spacing w:line="360" w:lineRule="auto"/>
        <w:jc w:val="both"/>
        <w:rPr>
          <w:rFonts w:ascii="Arial" w:hAnsi="Arial" w:cs="Arial"/>
        </w:rPr>
      </w:pPr>
      <w:proofErr w:type="gramStart"/>
      <w:r w:rsidRPr="009F2556">
        <w:rPr>
          <w:rFonts w:ascii="Arial" w:hAnsi="Arial" w:cs="Arial"/>
        </w:rPr>
        <w:t>подходящими</w:t>
      </w:r>
      <w:proofErr w:type="gramEnd"/>
      <w:r w:rsidRPr="009F2556">
        <w:rPr>
          <w:rFonts w:ascii="Arial" w:hAnsi="Arial" w:cs="Arial"/>
        </w:rPr>
        <w:t xml:space="preserve"> для пути (кожа, глаз, слизистая) и длительности воздействия согласно ISO 10993-10.</w:t>
      </w:r>
    </w:p>
    <w:p w:rsid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lastRenderedPageBreak/>
        <w:t xml:space="preserve">Различные свойства нанообъектов могут повлиять на их захват после воздействия на кожу, глаз или слизистую; эти свойства включают (но не ограничиваются таковыми) размер, форму, площадь поверхности, поверхностный заряд, поверхностную энергию/активность, растворимость, состояние агрегации, полидисперсность и кинетику растворения ионов[218]. Более крупные нанообъекты менее вероятно проникают через кожу, в то время как их более мелкие аналоги могут быть </w:t>
      </w:r>
      <w:proofErr w:type="gramStart"/>
      <w:r w:rsidRPr="009F2556">
        <w:rPr>
          <w:rFonts w:ascii="Arial" w:hAnsi="Arial" w:cs="Arial"/>
        </w:rPr>
        <w:t>способны достигнуть</w:t>
      </w:r>
      <w:proofErr w:type="gramEnd"/>
      <w:r w:rsidRPr="009F2556">
        <w:rPr>
          <w:rFonts w:ascii="Arial" w:hAnsi="Arial" w:cs="Arial"/>
        </w:rPr>
        <w:t xml:space="preserve"> глубокий эпидермис, дермис и нижние слои клеток</w:t>
      </w:r>
      <w:r w:rsidR="00C24D00">
        <w:rPr>
          <w:rFonts w:ascii="Arial" w:hAnsi="Arial" w:cs="Arial"/>
        </w:rPr>
        <w:t xml:space="preserve"> </w:t>
      </w:r>
      <w:r w:rsidRPr="009F2556">
        <w:rPr>
          <w:rFonts w:ascii="Arial" w:hAnsi="Arial" w:cs="Arial"/>
        </w:rPr>
        <w:t>[96]</w:t>
      </w:r>
      <w:r w:rsidR="004A5C41">
        <w:rPr>
          <w:rFonts w:ascii="Arial" w:hAnsi="Arial" w:cs="Arial"/>
        </w:rPr>
        <w:t>,</w:t>
      </w:r>
      <w:r w:rsidRPr="009F2556">
        <w:rPr>
          <w:rFonts w:ascii="Arial" w:hAnsi="Arial" w:cs="Arial"/>
        </w:rPr>
        <w:t xml:space="preserve"> [220]</w:t>
      </w:r>
      <w:r w:rsidR="004A5C41">
        <w:rPr>
          <w:rFonts w:ascii="Arial" w:hAnsi="Arial" w:cs="Arial"/>
        </w:rPr>
        <w:t>,</w:t>
      </w:r>
      <w:r w:rsidRPr="009F2556">
        <w:rPr>
          <w:rFonts w:ascii="Arial" w:hAnsi="Arial" w:cs="Arial"/>
        </w:rPr>
        <w:t xml:space="preserve"> [221]. Дополнительно, также необходимо рассмотреть эффективный размер (т.е., гидродинамический радиус) функционализированных нанообъектов, так как он будет определять их взаимодействия с кератиноцитами, которые могут повлиять на проникновение после воздействия. Размер также может иметь эффект на проникновение через кожу, при этом </w:t>
      </w:r>
      <w:proofErr w:type="gramStart"/>
      <w:r w:rsidRPr="009F2556">
        <w:rPr>
          <w:rFonts w:ascii="Arial" w:hAnsi="Arial" w:cs="Arial"/>
        </w:rPr>
        <w:t>сферические</w:t>
      </w:r>
      <w:proofErr w:type="gramEnd"/>
      <w:r w:rsidRPr="009F2556">
        <w:rPr>
          <w:rFonts w:ascii="Arial" w:hAnsi="Arial" w:cs="Arial"/>
        </w:rPr>
        <w:t xml:space="preserve"> нанообъекты демонстрируют более высокое проникание по сравнению с удлиненными нанообъектами</w:t>
      </w:r>
      <w:r w:rsidR="00C24D00">
        <w:rPr>
          <w:rFonts w:ascii="Arial" w:hAnsi="Arial" w:cs="Arial"/>
        </w:rPr>
        <w:t xml:space="preserve"> </w:t>
      </w:r>
      <w:r w:rsidRPr="009F2556">
        <w:rPr>
          <w:rFonts w:ascii="Arial" w:hAnsi="Arial" w:cs="Arial"/>
        </w:rPr>
        <w:t>[222].</w:t>
      </w:r>
    </w:p>
    <w:p w:rsidR="009F2556" w:rsidRDefault="008B7BB0" w:rsidP="00C24D00">
      <w:pPr>
        <w:autoSpaceDE w:val="0"/>
        <w:autoSpaceDN w:val="0"/>
        <w:adjustRightInd w:val="0"/>
        <w:spacing w:line="360" w:lineRule="auto"/>
        <w:ind w:firstLine="567"/>
        <w:jc w:val="both"/>
        <w:rPr>
          <w:rFonts w:ascii="Arial" w:hAnsi="Arial" w:cs="Arial"/>
        </w:rPr>
      </w:pPr>
      <w:r w:rsidRPr="009F2556">
        <w:rPr>
          <w:rFonts w:ascii="Arial" w:hAnsi="Arial" w:cs="Arial"/>
        </w:rPr>
        <w:t>Химический состав главного наноматериала также может повлиять на потенциальное раздражение, вызванное наноматериалами. Некоторые исследования демонстрируют, что нанообъекты Au проникали в более глубокие слои кожи, в то время как наночастицы Ag</w:t>
      </w:r>
      <w:r w:rsidR="00C24D00">
        <w:rPr>
          <w:rFonts w:ascii="Arial" w:hAnsi="Arial" w:cs="Arial"/>
        </w:rPr>
        <w:t xml:space="preserve"> </w:t>
      </w:r>
      <w:r w:rsidRPr="009F2556">
        <w:rPr>
          <w:rFonts w:ascii="Arial" w:hAnsi="Arial" w:cs="Arial"/>
        </w:rPr>
        <w:t>[223] и TiO</w:t>
      </w:r>
      <w:r w:rsidRPr="009F2556">
        <w:rPr>
          <w:rFonts w:ascii="Arial" w:hAnsi="Arial" w:cs="Arial"/>
          <w:vertAlign w:val="subscript"/>
        </w:rPr>
        <w:t>2</w:t>
      </w:r>
      <w:r w:rsidRPr="009F2556">
        <w:rPr>
          <w:rFonts w:ascii="Arial" w:hAnsi="Arial" w:cs="Arial"/>
        </w:rPr>
        <w:t xml:space="preserve"> оставались в роговом слое</w:t>
      </w:r>
      <w:r w:rsidR="00C24D00">
        <w:rPr>
          <w:rFonts w:ascii="Arial" w:hAnsi="Arial" w:cs="Arial"/>
        </w:rPr>
        <w:t xml:space="preserve"> </w:t>
      </w:r>
      <w:r w:rsidRPr="009F2556">
        <w:rPr>
          <w:rFonts w:ascii="Arial" w:hAnsi="Arial" w:cs="Arial"/>
        </w:rPr>
        <w:t>[224]. Существуют доказательства, что конкретные нанообъекты (например, дендримеры на основе углерода) способны проникать через кожу в определенной степени</w:t>
      </w:r>
      <w:r w:rsidR="00C24D00">
        <w:rPr>
          <w:rFonts w:ascii="Arial" w:hAnsi="Arial" w:cs="Arial"/>
        </w:rPr>
        <w:t xml:space="preserve"> </w:t>
      </w:r>
      <w:r w:rsidRPr="009F2556">
        <w:rPr>
          <w:rFonts w:ascii="Arial" w:hAnsi="Arial" w:cs="Arial"/>
        </w:rPr>
        <w:t xml:space="preserve">[225]. Тем не менее, было обнаружено, что одностенные углеродные нанотрубки имеют минимальное раздражение кожи и глаза при исследовании </w:t>
      </w:r>
      <w:r w:rsidRPr="009F2556">
        <w:rPr>
          <w:rFonts w:ascii="Arial" w:hAnsi="Arial" w:cs="Arial"/>
          <w:i/>
          <w:iCs/>
        </w:rPr>
        <w:t>in vivo</w:t>
      </w:r>
      <w:r w:rsidRPr="009F2556">
        <w:rPr>
          <w:rFonts w:ascii="Arial" w:hAnsi="Arial" w:cs="Arial"/>
        </w:rPr>
        <w:t xml:space="preserve"> согласно OECD TG 404 и OECD TG 405, соответственно</w:t>
      </w:r>
      <w:r w:rsidR="00C24D00">
        <w:rPr>
          <w:rFonts w:ascii="Arial" w:hAnsi="Arial" w:cs="Arial"/>
        </w:rPr>
        <w:t xml:space="preserve"> </w:t>
      </w:r>
      <w:r w:rsidRPr="009F2556">
        <w:rPr>
          <w:rFonts w:ascii="Arial" w:hAnsi="Arial" w:cs="Arial"/>
        </w:rPr>
        <w:t>[216]. Поверхностный состав нанообъекта также важен для потенциального проникновения сквозь кожу. Например, сообщалось, что поверхностный заряд влияет на проникновение квантовых точек и высвобождение цитокинов</w:t>
      </w:r>
      <w:r w:rsidR="00C24D00">
        <w:rPr>
          <w:rFonts w:ascii="Arial" w:hAnsi="Arial" w:cs="Arial"/>
        </w:rPr>
        <w:t xml:space="preserve"> </w:t>
      </w:r>
      <w:r w:rsidRPr="009F2556">
        <w:rPr>
          <w:rFonts w:ascii="Arial" w:hAnsi="Arial" w:cs="Arial"/>
        </w:rPr>
        <w:t xml:space="preserve">[226]. В частности, </w:t>
      </w:r>
      <w:proofErr w:type="gramStart"/>
      <w:r w:rsidRPr="009F2556">
        <w:rPr>
          <w:rFonts w:ascii="Arial" w:hAnsi="Arial" w:cs="Arial"/>
        </w:rPr>
        <w:t>поверхностная</w:t>
      </w:r>
      <w:proofErr w:type="gramEnd"/>
      <w:r w:rsidRPr="009F2556">
        <w:rPr>
          <w:rFonts w:ascii="Arial" w:hAnsi="Arial" w:cs="Arial"/>
        </w:rPr>
        <w:t xml:space="preserve"> функционализация или дериватизация покрытия нанообъекта может являться причиной токсичности скорее, чем сам нанообъект</w:t>
      </w:r>
      <w:r w:rsidR="00C24D00">
        <w:rPr>
          <w:rFonts w:ascii="Arial" w:hAnsi="Arial" w:cs="Arial"/>
        </w:rPr>
        <w:t xml:space="preserve"> </w:t>
      </w:r>
      <w:r w:rsidRPr="009F2556">
        <w:rPr>
          <w:rFonts w:ascii="Arial" w:hAnsi="Arial" w:cs="Arial"/>
        </w:rPr>
        <w:t>[173] [227]; следовательно, необходимо тщательно планировать методы исследования и интерпретировать результаты исследований.</w:t>
      </w:r>
    </w:p>
    <w:p w:rsidR="008B7BB0" w:rsidRP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Большинство опубликованных данных предполагает, что неповрежденная и даже обожженная солнцем кожа является хорошим барьером против проникновения нанообъектов и что проникновение в кожу далее эпидермальных слоев не происходит</w:t>
      </w:r>
      <w:r w:rsidR="00C24D00">
        <w:rPr>
          <w:rFonts w:ascii="Arial" w:hAnsi="Arial" w:cs="Arial"/>
        </w:rPr>
        <w:t xml:space="preserve"> </w:t>
      </w:r>
      <w:r w:rsidRPr="009F2556">
        <w:rPr>
          <w:rFonts w:ascii="Arial" w:hAnsi="Arial" w:cs="Arial"/>
        </w:rPr>
        <w:t>[228]</w:t>
      </w:r>
      <w:r w:rsidR="004A5C41">
        <w:rPr>
          <w:rFonts w:ascii="Arial" w:hAnsi="Arial" w:cs="Arial"/>
        </w:rPr>
        <w:t>-</w:t>
      </w:r>
      <w:r w:rsidRPr="009F2556">
        <w:rPr>
          <w:rFonts w:ascii="Arial" w:hAnsi="Arial" w:cs="Arial"/>
        </w:rPr>
        <w:t xml:space="preserve">[233]. </w:t>
      </w:r>
      <w:proofErr w:type="gramStart"/>
      <w:r w:rsidRPr="009F2556">
        <w:rPr>
          <w:rFonts w:ascii="Arial" w:hAnsi="Arial" w:cs="Arial"/>
        </w:rPr>
        <w:t xml:space="preserve">Тем не менее, волосяные фолликулы, потовые железы и поверхности, поврежденные в результате </w:t>
      </w:r>
      <w:r w:rsidRPr="009F2556">
        <w:rPr>
          <w:rFonts w:ascii="Arial" w:hAnsi="Arial" w:cs="Arial"/>
        </w:rPr>
        <w:lastRenderedPageBreak/>
        <w:t>механической травмы (например, порезы, царапины), дерматологического состояния (например, дерматит, псориаз, экзема), патологических состояний (например, инфекция, воспаление) и световое повреждение (например, солнечный ожог), могут быть более подвержены захвату наноматериала через кожу.</w:t>
      </w:r>
      <w:proofErr w:type="gramEnd"/>
      <w:r w:rsidRPr="009F2556">
        <w:rPr>
          <w:rFonts w:ascii="Arial" w:hAnsi="Arial" w:cs="Arial"/>
        </w:rPr>
        <w:t xml:space="preserve"> Дополнительно, применение отдельных косметических ингредиентов может увеличить проникновение через кожу</w:t>
      </w:r>
      <w:r w:rsidR="00C24D00">
        <w:rPr>
          <w:rFonts w:ascii="Arial" w:hAnsi="Arial" w:cs="Arial"/>
        </w:rPr>
        <w:t xml:space="preserve"> </w:t>
      </w:r>
      <w:r w:rsidRPr="009F2556">
        <w:rPr>
          <w:rFonts w:ascii="Arial" w:hAnsi="Arial" w:cs="Arial"/>
        </w:rPr>
        <w:t>[234].</w:t>
      </w:r>
    </w:p>
    <w:p w:rsidR="009F2556" w:rsidRDefault="008B7BB0" w:rsidP="009F2556">
      <w:pPr>
        <w:autoSpaceDE w:val="0"/>
        <w:autoSpaceDN w:val="0"/>
        <w:adjustRightInd w:val="0"/>
        <w:spacing w:line="360" w:lineRule="auto"/>
        <w:jc w:val="both"/>
        <w:rPr>
          <w:rFonts w:ascii="Arial" w:hAnsi="Arial" w:cs="Arial"/>
        </w:rPr>
      </w:pPr>
      <w:r w:rsidRPr="009F2556">
        <w:rPr>
          <w:rFonts w:ascii="Arial" w:hAnsi="Arial" w:cs="Arial"/>
        </w:rPr>
        <w:t>Для материалов или изделий, контактирующих с пациентом путем иным, чем неповрежденная кожа, необходимо рассмотреть исследование внутрикожной реактивности для оценки локализованной реакции ткани на наноматериалы. Это исследование может быть применимо в тех случаях, когда определение раздражения исследованиями кожи или слизистой не является применимым (например, когда медицинские изделия имплантированы или имеют конта</w:t>
      </w:r>
      <w:proofErr w:type="gramStart"/>
      <w:r w:rsidRPr="009F2556">
        <w:rPr>
          <w:rFonts w:ascii="Arial" w:hAnsi="Arial" w:cs="Arial"/>
        </w:rPr>
        <w:t>кт с кр</w:t>
      </w:r>
      <w:proofErr w:type="gramEnd"/>
      <w:r w:rsidRPr="009F2556">
        <w:rPr>
          <w:rFonts w:ascii="Arial" w:hAnsi="Arial" w:cs="Arial"/>
        </w:rPr>
        <w:t>овью). Внутрикожное введение нанообъектов обходит роговой слой и, таким образом, нанообъекты могут иметь более высокий потенциал к раздражению фибробластами, чем дермальное воздействие</w:t>
      </w:r>
      <w:r w:rsidR="00C24D00">
        <w:rPr>
          <w:rFonts w:ascii="Arial" w:hAnsi="Arial" w:cs="Arial"/>
        </w:rPr>
        <w:t xml:space="preserve"> </w:t>
      </w:r>
      <w:r w:rsidRPr="009F2556">
        <w:rPr>
          <w:rFonts w:ascii="Arial" w:hAnsi="Arial" w:cs="Arial"/>
        </w:rPr>
        <w:t>[235]</w:t>
      </w:r>
      <w:r w:rsidR="004A5C41">
        <w:rPr>
          <w:rFonts w:ascii="Arial" w:hAnsi="Arial" w:cs="Arial"/>
        </w:rPr>
        <w:t>-</w:t>
      </w:r>
      <w:r w:rsidRPr="009F2556">
        <w:rPr>
          <w:rFonts w:ascii="Arial" w:hAnsi="Arial" w:cs="Arial"/>
        </w:rPr>
        <w:t>[238]. Это исследование также может быть полезно, когда наноматериалы являются гидрофобными (</w:t>
      </w:r>
      <w:proofErr w:type="gramStart"/>
      <w:r w:rsidRPr="009F2556">
        <w:rPr>
          <w:rFonts w:ascii="Arial" w:hAnsi="Arial" w:cs="Arial"/>
        </w:rPr>
        <w:t>см</w:t>
      </w:r>
      <w:proofErr w:type="gramEnd"/>
      <w:r w:rsidRPr="009F2556">
        <w:rPr>
          <w:rFonts w:ascii="Arial" w:hAnsi="Arial" w:cs="Arial"/>
        </w:rPr>
        <w:t>. ISO 10993-10). Для других клинических путей воздействия раздражение может быть оценено местным нанесением наноматериалов.</w:t>
      </w:r>
    </w:p>
    <w:p w:rsidR="009F2556" w:rsidRDefault="008B7BB0" w:rsidP="00C24D00">
      <w:pPr>
        <w:autoSpaceDE w:val="0"/>
        <w:autoSpaceDN w:val="0"/>
        <w:adjustRightInd w:val="0"/>
        <w:spacing w:line="360" w:lineRule="auto"/>
        <w:ind w:firstLine="567"/>
        <w:jc w:val="both"/>
        <w:rPr>
          <w:rFonts w:ascii="Arial" w:hAnsi="Arial" w:cs="Arial"/>
        </w:rPr>
      </w:pPr>
      <w:r w:rsidRPr="009F2556">
        <w:rPr>
          <w:rFonts w:ascii="Arial" w:hAnsi="Arial" w:cs="Arial"/>
        </w:rPr>
        <w:t>По текущей схеме ISO 10993-10 исследования раздражения слизистой приводятся в Приложении B как особые исследования раздражения. Выбор этих методов исследования должен быть обоснован, основываясь на конкретных условиях применения и путях воздействия материалов и изделий. Исследования нескольких нанообъектов продемонстрировали, что исследования глазного раздражения сопоставимы или более чувствительны, чем исследования дермального раздражения при обнаружении потенциальных разрушительных эффектов, вызванных этими материалами</w:t>
      </w:r>
      <w:r w:rsidR="00C24D00">
        <w:rPr>
          <w:rFonts w:ascii="Arial" w:hAnsi="Arial" w:cs="Arial"/>
        </w:rPr>
        <w:t xml:space="preserve"> </w:t>
      </w:r>
      <w:r w:rsidRPr="009F2556">
        <w:rPr>
          <w:rFonts w:ascii="Arial" w:hAnsi="Arial" w:cs="Arial"/>
        </w:rPr>
        <w:t>[216]</w:t>
      </w:r>
      <w:r w:rsidR="004A5C41">
        <w:rPr>
          <w:rFonts w:ascii="Arial" w:hAnsi="Arial" w:cs="Arial"/>
        </w:rPr>
        <w:t>,</w:t>
      </w:r>
      <w:r w:rsidRPr="009F2556">
        <w:rPr>
          <w:rFonts w:ascii="Arial" w:hAnsi="Arial" w:cs="Arial"/>
        </w:rPr>
        <w:t xml:space="preserve"> [239]. Существует мало информации в опубликованной литературе по использованию других методов раздражения слизистой для исследования нанообъектов.</w:t>
      </w:r>
    </w:p>
    <w:p w:rsid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 xml:space="preserve">Были предприняты различные попытки для оценки и валидации моделей раздражения кожи </w:t>
      </w:r>
      <w:r w:rsidRPr="009F2556">
        <w:rPr>
          <w:rFonts w:ascii="Arial" w:hAnsi="Arial" w:cs="Arial"/>
          <w:i/>
          <w:iCs/>
        </w:rPr>
        <w:t xml:space="preserve">in vitro </w:t>
      </w:r>
      <w:r w:rsidRPr="009F2556">
        <w:rPr>
          <w:rFonts w:ascii="Arial" w:hAnsi="Arial" w:cs="Arial"/>
        </w:rPr>
        <w:t xml:space="preserve">в качестве альтернативных методов для исследования наноматериалов. Тем не менее, необходимо рассмотреть многие аспекты при выборе моделей и плана исследования. В то время как одни исследования продемонстрировали эквивалентные результаты </w:t>
      </w:r>
      <w:r w:rsidRPr="009F2556">
        <w:rPr>
          <w:rFonts w:ascii="Arial" w:hAnsi="Arial" w:cs="Arial"/>
          <w:i/>
          <w:iCs/>
        </w:rPr>
        <w:t xml:space="preserve">in vitro </w:t>
      </w:r>
      <w:r w:rsidRPr="009F2556">
        <w:rPr>
          <w:rFonts w:ascii="Arial" w:hAnsi="Arial" w:cs="Arial"/>
        </w:rPr>
        <w:t xml:space="preserve">и в моделях дермального раздражения, другие сообщали о потенциальных артефактах, вызванных вмешательством из-за взаимодействия нанообъектов с </w:t>
      </w:r>
      <w:r w:rsidRPr="009F2556">
        <w:rPr>
          <w:rFonts w:ascii="Arial" w:hAnsi="Arial" w:cs="Arial"/>
        </w:rPr>
        <w:lastRenderedPageBreak/>
        <w:t>тестовыми реагентами или интерлейкинами. Существует также недостаток исследований, сравнивающих эффективность различных типов моделей кожи при оценке наноматериалов</w:t>
      </w:r>
      <w:r w:rsidR="00C24D00">
        <w:rPr>
          <w:rFonts w:ascii="Arial" w:hAnsi="Arial" w:cs="Arial"/>
        </w:rPr>
        <w:t xml:space="preserve"> </w:t>
      </w:r>
      <w:r w:rsidR="004A5C41">
        <w:rPr>
          <w:rFonts w:ascii="Arial" w:hAnsi="Arial" w:cs="Arial"/>
        </w:rPr>
        <w:t>[239]-</w:t>
      </w:r>
      <w:r w:rsidRPr="009F2556">
        <w:rPr>
          <w:rFonts w:ascii="Arial" w:hAnsi="Arial" w:cs="Arial"/>
        </w:rPr>
        <w:t>[241].</w:t>
      </w:r>
    </w:p>
    <w:p w:rsidR="008B7BB0" w:rsidRP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Проба прозрачности/непрозрачности бычьей роговицы (BCOP) и исследование раздражения глаза EpiOcular™</w:t>
      </w:r>
      <w:r w:rsidRPr="009F2556">
        <w:rPr>
          <w:rStyle w:val="af2"/>
          <w:rFonts w:ascii="Arial" w:hAnsi="Arial" w:cs="Arial"/>
        </w:rPr>
        <w:footnoteReference w:id="7"/>
      </w:r>
      <w:r w:rsidRPr="009F2556">
        <w:rPr>
          <w:rFonts w:ascii="Arial" w:hAnsi="Arial" w:cs="Arial"/>
        </w:rPr>
        <w:t xml:space="preserve"> (EIT) использовались для оценки нескольких НМ на предмет их способности к окулярному раздражению[242]. Некоторая раздражительная активность наблюдалась только для наносеребра в исследовании раздражения глаза EpiOcular™ (EIT), в то время как различные результаты были отмечены с BCOP. Некоторые сухие порошковые наноматериалы [металлические оксиды (ZnO, TiO</w:t>
      </w:r>
      <w:r w:rsidRPr="009F2556">
        <w:rPr>
          <w:rFonts w:ascii="Arial" w:hAnsi="Arial" w:cs="Arial"/>
          <w:vertAlign w:val="subscript"/>
        </w:rPr>
        <w:t>2</w:t>
      </w:r>
      <w:r w:rsidRPr="009F2556">
        <w:rPr>
          <w:rFonts w:ascii="Arial" w:hAnsi="Arial" w:cs="Arial"/>
        </w:rPr>
        <w:t>, CeO</w:t>
      </w:r>
      <w:r w:rsidRPr="009F2556">
        <w:rPr>
          <w:rFonts w:ascii="Arial" w:hAnsi="Arial" w:cs="Arial"/>
          <w:vertAlign w:val="subscript"/>
        </w:rPr>
        <w:t>2</w:t>
      </w:r>
      <w:r w:rsidRPr="009F2556">
        <w:rPr>
          <w:rFonts w:ascii="Arial" w:hAnsi="Arial" w:cs="Arial"/>
        </w:rPr>
        <w:t>), аморфный SiO</w:t>
      </w:r>
      <w:r w:rsidRPr="009F2556">
        <w:rPr>
          <w:rFonts w:ascii="Arial" w:hAnsi="Arial" w:cs="Arial"/>
          <w:vertAlign w:val="subscript"/>
        </w:rPr>
        <w:t xml:space="preserve">2 </w:t>
      </w:r>
      <w:r w:rsidRPr="009F2556">
        <w:rPr>
          <w:rFonts w:ascii="Arial" w:hAnsi="Arial" w:cs="Arial"/>
        </w:rPr>
        <w:t>и МУНТ], три органических пигмента, кварц и тальк были отрицательными в обеих пробах.</w:t>
      </w:r>
    </w:p>
    <w:p w:rsidR="008B7BB0" w:rsidRPr="009F2556" w:rsidRDefault="008B7BB0" w:rsidP="009F2556">
      <w:pPr>
        <w:autoSpaceDE w:val="0"/>
        <w:autoSpaceDN w:val="0"/>
        <w:adjustRightInd w:val="0"/>
        <w:spacing w:line="360" w:lineRule="auto"/>
        <w:ind w:firstLine="567"/>
        <w:jc w:val="both"/>
        <w:rPr>
          <w:rFonts w:ascii="Arial" w:hAnsi="Arial" w:cs="Arial"/>
          <w:b/>
          <w:bCs/>
        </w:rPr>
      </w:pPr>
      <w:r w:rsidRPr="009F2556">
        <w:rPr>
          <w:rFonts w:ascii="Arial" w:hAnsi="Arial" w:cs="Arial"/>
          <w:b/>
          <w:bCs/>
        </w:rPr>
        <w:t>9.5 Гемосовместимость</w:t>
      </w:r>
    </w:p>
    <w:p w:rsidR="008B7BB0" w:rsidRPr="009F2556" w:rsidRDefault="008B7BB0" w:rsidP="009F2556">
      <w:pPr>
        <w:autoSpaceDE w:val="0"/>
        <w:autoSpaceDN w:val="0"/>
        <w:adjustRightInd w:val="0"/>
        <w:spacing w:line="360" w:lineRule="auto"/>
        <w:ind w:firstLine="567"/>
        <w:jc w:val="both"/>
        <w:rPr>
          <w:rFonts w:ascii="Arial" w:hAnsi="Arial" w:cs="Arial"/>
          <w:b/>
          <w:bCs/>
        </w:rPr>
      </w:pPr>
      <w:r w:rsidRPr="009F2556">
        <w:rPr>
          <w:rFonts w:ascii="Arial" w:hAnsi="Arial" w:cs="Arial"/>
          <w:b/>
          <w:bCs/>
        </w:rPr>
        <w:t>9.5.1 Общие принципы</w:t>
      </w:r>
    </w:p>
    <w:p w:rsid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Оценка гемосовместимости должна проводиться на медицинских изделиях, содержащих наноматериалы, в прямом или косвенном контакте с кровью. Более того, даже для изделий, не предназначенных для контакта с кровью, при обнаружении токсикокинетическим исследованием потенциального перемещения свободных наноразмерных частиц, выделяемых из медицинского изделия в системный кровоток, также необходимо рассмотреть гемосовместимость.</w:t>
      </w:r>
    </w:p>
    <w:p w:rsidR="009F2556" w:rsidRDefault="008B7BB0" w:rsidP="00C24D00">
      <w:pPr>
        <w:autoSpaceDE w:val="0"/>
        <w:autoSpaceDN w:val="0"/>
        <w:adjustRightInd w:val="0"/>
        <w:spacing w:line="360" w:lineRule="auto"/>
        <w:ind w:firstLine="567"/>
        <w:jc w:val="both"/>
        <w:rPr>
          <w:rFonts w:ascii="Arial" w:hAnsi="Arial" w:cs="Arial"/>
        </w:rPr>
      </w:pPr>
      <w:r w:rsidRPr="009F2556">
        <w:rPr>
          <w:rFonts w:ascii="Arial" w:hAnsi="Arial" w:cs="Arial"/>
        </w:rPr>
        <w:t xml:space="preserve">ISO 10993-4 предоставляет общие требования для оценки взаимодействий медицинских изделий с кровью. </w:t>
      </w:r>
      <w:r w:rsidR="009F2556" w:rsidRPr="009F2556">
        <w:rPr>
          <w:rFonts w:ascii="Arial" w:hAnsi="Arial" w:cs="Arial"/>
        </w:rPr>
        <w:t>ISO</w:t>
      </w:r>
      <w:r w:rsidRPr="009F2556">
        <w:rPr>
          <w:rFonts w:ascii="Arial" w:hAnsi="Arial" w:cs="Arial"/>
        </w:rPr>
        <w:t xml:space="preserve"> описывает:</w:t>
      </w:r>
    </w:p>
    <w:p w:rsidR="008B7BB0" w:rsidRP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a) категоризацию медицинских изделий, предназначенных для контакта с кровью, основываясь на предназначенном применении и длительности контакта, как определено в ISO 10993-1;</w:t>
      </w:r>
    </w:p>
    <w:p w:rsidR="008B7BB0" w:rsidRP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b) фундаментальные принципы, управляющие оценкой взаимодействия изделий с кровью;</w:t>
      </w:r>
    </w:p>
    <w:p w:rsidR="00C24D00" w:rsidRDefault="008B7BB0" w:rsidP="00C24D00">
      <w:pPr>
        <w:autoSpaceDE w:val="0"/>
        <w:autoSpaceDN w:val="0"/>
        <w:adjustRightInd w:val="0"/>
        <w:spacing w:line="360" w:lineRule="auto"/>
        <w:ind w:firstLine="567"/>
        <w:jc w:val="both"/>
        <w:rPr>
          <w:rFonts w:ascii="Arial" w:hAnsi="Arial" w:cs="Arial"/>
        </w:rPr>
      </w:pPr>
      <w:r w:rsidRPr="009F2556">
        <w:rPr>
          <w:rFonts w:ascii="Arial" w:hAnsi="Arial" w:cs="Arial"/>
        </w:rPr>
        <w:t>c) обоснование структурного выбора исследований согласно конкретным категориям, вместе с принципами и научной основой этих исследований.</w:t>
      </w:r>
    </w:p>
    <w:p w:rsidR="009F2556" w:rsidRDefault="008B7BB0" w:rsidP="00C24D00">
      <w:pPr>
        <w:autoSpaceDE w:val="0"/>
        <w:autoSpaceDN w:val="0"/>
        <w:adjustRightInd w:val="0"/>
        <w:spacing w:line="360" w:lineRule="auto"/>
        <w:ind w:firstLine="567"/>
        <w:jc w:val="both"/>
        <w:rPr>
          <w:rFonts w:ascii="Arial" w:hAnsi="Arial" w:cs="Arial"/>
        </w:rPr>
      </w:pPr>
      <w:r w:rsidRPr="009F2556">
        <w:rPr>
          <w:rFonts w:ascii="Arial" w:hAnsi="Arial" w:cs="Arial"/>
        </w:rPr>
        <w:lastRenderedPageBreak/>
        <w:t>Взаимодействия с кровью делятся на несколько категорий, основанных на первично процессе измеряемой системы: гематология, гемолиз, тромбоз, коагуляция, активация тромбоцитов и активация системы комплемента.</w:t>
      </w:r>
    </w:p>
    <w:p w:rsid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Эти параметры также применимы к оценке гемосовместимости для наноматериалов вместе с особыми положениями, описанными ниже. Из-за их размера, нанообъекты могут быть способны мигрировать и достигать системы кровотока, где они могут индуцировать протромботические эффекты и активацию тромбоцитов. Оценка гемосовместимости должна, таким образом, быть рассмотрена для наноструктурных материалов, изделий, содержащих наноматериалы и нанообъектов, выделенных из изделий в прямом или косвенном контакте с циркулирующей кровью.</w:t>
      </w:r>
    </w:p>
    <w:p w:rsid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Многие ответы на медицинские изделия, которые могут произойти в крови, связаны с тем, что площадь поверхности изделия входит в конта</w:t>
      </w:r>
      <w:proofErr w:type="gramStart"/>
      <w:r w:rsidRPr="009F2556">
        <w:rPr>
          <w:rFonts w:ascii="Arial" w:hAnsi="Arial" w:cs="Arial"/>
        </w:rPr>
        <w:t>кт с кр</w:t>
      </w:r>
      <w:proofErr w:type="gramEnd"/>
      <w:r w:rsidRPr="009F2556">
        <w:rPr>
          <w:rFonts w:ascii="Arial" w:hAnsi="Arial" w:cs="Arial"/>
        </w:rPr>
        <w:t>овью. Следовательно, соотношение площади поверхности изделия к объему цельной крови под воздействием (см</w:t>
      </w:r>
      <w:proofErr w:type="gramStart"/>
      <w:r w:rsidRPr="009F2556">
        <w:rPr>
          <w:rFonts w:ascii="Arial" w:hAnsi="Arial" w:cs="Arial"/>
          <w:vertAlign w:val="superscript"/>
        </w:rPr>
        <w:t>2</w:t>
      </w:r>
      <w:proofErr w:type="gramEnd"/>
      <w:r w:rsidRPr="009F2556">
        <w:rPr>
          <w:rFonts w:ascii="Arial" w:hAnsi="Arial" w:cs="Arial"/>
        </w:rPr>
        <w:t xml:space="preserve">/мл цельной крови, WB) является важным фактором для оценки гемосовместимости. Другие факторы, влияющие на взаимодействия с кровью, включают геометрию и химию поверхности. Исследование дозового ответа должно быть рассмотрено для наноматериалов, используя подходящие модели </w:t>
      </w:r>
      <w:r w:rsidRPr="009F2556">
        <w:rPr>
          <w:rFonts w:ascii="Arial" w:hAnsi="Arial" w:cs="Arial"/>
          <w:i/>
          <w:iCs/>
        </w:rPr>
        <w:t xml:space="preserve">in vitro </w:t>
      </w:r>
      <w:r w:rsidRPr="009F2556">
        <w:rPr>
          <w:rFonts w:ascii="Arial" w:hAnsi="Arial" w:cs="Arial"/>
        </w:rPr>
        <w:t xml:space="preserve">и </w:t>
      </w:r>
      <w:r w:rsidRPr="009F2556">
        <w:rPr>
          <w:rFonts w:ascii="Arial" w:hAnsi="Arial" w:cs="Arial"/>
          <w:i/>
          <w:iCs/>
        </w:rPr>
        <w:t xml:space="preserve">in vivo </w:t>
      </w:r>
      <w:r w:rsidRPr="009F2556">
        <w:rPr>
          <w:rFonts w:ascii="Arial" w:hAnsi="Arial" w:cs="Arial"/>
        </w:rPr>
        <w:t>для измерения безопасности для соответствующих категорий взаимодействия с кровью, отмеченных выше. См. также ISO 10993-4.</w:t>
      </w:r>
    </w:p>
    <w:p w:rsid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b/>
          <w:bCs/>
        </w:rPr>
        <w:t>9.5.2 Активация системы комплемента</w:t>
      </w:r>
    </w:p>
    <w:p w:rsidR="009F2556" w:rsidRDefault="008B7BB0" w:rsidP="00C24D00">
      <w:pPr>
        <w:autoSpaceDE w:val="0"/>
        <w:autoSpaceDN w:val="0"/>
        <w:adjustRightInd w:val="0"/>
        <w:spacing w:line="360" w:lineRule="auto"/>
        <w:ind w:firstLine="567"/>
        <w:jc w:val="both"/>
        <w:rPr>
          <w:rFonts w:ascii="Arial" w:hAnsi="Arial" w:cs="Arial"/>
        </w:rPr>
      </w:pPr>
      <w:r w:rsidRPr="009F2556">
        <w:rPr>
          <w:rFonts w:ascii="Arial" w:hAnsi="Arial" w:cs="Arial"/>
        </w:rPr>
        <w:t xml:space="preserve">Система комплемента задействуется в природной иммунной защите против чужеродных сущностей путем опсонизации материалов для позволения распознавания и захвата макрофагами. Сообщалось, что взаимодействие между нанообъектами и системой комплемента регулируется несколькими факторами, включая размер, морфологию и поверхность[128]. Абнормальные </w:t>
      </w:r>
    </w:p>
    <w:p w:rsidR="009F2556" w:rsidRDefault="008B7BB0" w:rsidP="009F2556">
      <w:pPr>
        <w:autoSpaceDE w:val="0"/>
        <w:autoSpaceDN w:val="0"/>
        <w:adjustRightInd w:val="0"/>
        <w:spacing w:line="360" w:lineRule="auto"/>
        <w:jc w:val="both"/>
        <w:rPr>
          <w:rFonts w:ascii="Arial" w:hAnsi="Arial" w:cs="Arial"/>
        </w:rPr>
      </w:pPr>
      <w:r w:rsidRPr="009F2556">
        <w:rPr>
          <w:rFonts w:ascii="Arial" w:hAnsi="Arial" w:cs="Arial"/>
        </w:rPr>
        <w:t>повышения в активации системы комплемента из-за наличия наноразмерных материалов в крови могут индуцировать значительные воспалительные реакции. Следовательно, активация комплемента должна быть включена в качестве части оценки биологического риска наноматериалов, особенно, если они предназначены для прямого контакта с циркулирующей кровью или если существует потенциал миграции свободных наноразмерных частиц в системный кровоток.</w:t>
      </w:r>
    </w:p>
    <w:p w:rsidR="008B7BB0" w:rsidRP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lastRenderedPageBreak/>
        <w:t>Активация комплемента может привести к реакции острой гиперчувствительности</w:t>
      </w:r>
      <w:r w:rsidR="00C24D00">
        <w:rPr>
          <w:rFonts w:ascii="Arial" w:hAnsi="Arial" w:cs="Arial"/>
        </w:rPr>
        <w:t xml:space="preserve"> </w:t>
      </w:r>
      <w:r w:rsidRPr="009F2556">
        <w:rPr>
          <w:rFonts w:ascii="Arial" w:hAnsi="Arial" w:cs="Arial"/>
        </w:rPr>
        <w:t>[243]. Этот конкретный тип синдрома гиперчувствительности называется псевдоаллергией, обусловленной активацией комплемента (CARPA). Существует несколько отчетов о каскадной активации такого типа, индуцированной пегилироваными липосомами полиэтиленгликоля и другими наноразмерными веществами. Такие индукторы CARPA включают следующее: липосомные лекарственные средства, мицеллярные растворители, рентгеноконтрастные агенты, углеродные нанотрубки, нанопрепараты на основе липосом и полимеров, везикулы с покрытием ПЭГ и другие препараты на липидной основе, стабилизированные фосфолипид-метокси</w:t>
      </w:r>
      <w:r w:rsidR="00C24D00">
        <w:rPr>
          <w:rFonts w:ascii="Arial" w:hAnsi="Arial" w:cs="Arial"/>
        </w:rPr>
        <w:t xml:space="preserve"> </w:t>
      </w:r>
      <w:r w:rsidRPr="009F2556">
        <w:rPr>
          <w:rFonts w:ascii="Arial" w:hAnsi="Arial" w:cs="Arial"/>
        </w:rPr>
        <w:t>ПЭГ конъюгатом</w:t>
      </w:r>
      <w:r w:rsidR="00C24D00">
        <w:rPr>
          <w:rFonts w:ascii="Arial" w:hAnsi="Arial" w:cs="Arial"/>
        </w:rPr>
        <w:t xml:space="preserve"> </w:t>
      </w:r>
      <w:r w:rsidRPr="009F2556">
        <w:rPr>
          <w:rFonts w:ascii="Arial" w:hAnsi="Arial" w:cs="Arial"/>
        </w:rPr>
        <w:t>[244]</w:t>
      </w:r>
      <w:r w:rsidR="004A5C41">
        <w:rPr>
          <w:rFonts w:ascii="Arial" w:hAnsi="Arial" w:cs="Arial"/>
        </w:rPr>
        <w:t>,</w:t>
      </w:r>
      <w:r w:rsidRPr="009F2556">
        <w:rPr>
          <w:rFonts w:ascii="Arial" w:hAnsi="Arial" w:cs="Arial"/>
        </w:rPr>
        <w:t xml:space="preserve"> [245].</w:t>
      </w:r>
    </w:p>
    <w:p w:rsidR="008B7BB0" w:rsidRPr="009F2556" w:rsidRDefault="008B7BB0" w:rsidP="009F2556">
      <w:pPr>
        <w:autoSpaceDE w:val="0"/>
        <w:autoSpaceDN w:val="0"/>
        <w:adjustRightInd w:val="0"/>
        <w:spacing w:line="360" w:lineRule="auto"/>
        <w:ind w:firstLine="567"/>
        <w:jc w:val="both"/>
        <w:rPr>
          <w:rFonts w:ascii="Arial" w:hAnsi="Arial" w:cs="Arial"/>
          <w:b/>
          <w:bCs/>
        </w:rPr>
      </w:pPr>
      <w:r w:rsidRPr="009F2556">
        <w:rPr>
          <w:rFonts w:ascii="Arial" w:hAnsi="Arial" w:cs="Arial"/>
          <w:b/>
          <w:bCs/>
        </w:rPr>
        <w:t>9.5.3 Особые принципы для исследования на гемосовместимость</w:t>
      </w:r>
    </w:p>
    <w:p w:rsid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 xml:space="preserve">Гемосовместимость является ключевым аспектом для наноматериалов, </w:t>
      </w:r>
      <w:proofErr w:type="gramStart"/>
      <w:r w:rsidRPr="009F2556">
        <w:rPr>
          <w:rFonts w:ascii="Arial" w:hAnsi="Arial" w:cs="Arial"/>
        </w:rPr>
        <w:t>контактирующих</w:t>
      </w:r>
      <w:proofErr w:type="gramEnd"/>
      <w:r w:rsidRPr="009F2556">
        <w:rPr>
          <w:rFonts w:ascii="Arial" w:hAnsi="Arial" w:cs="Arial"/>
        </w:rPr>
        <w:t xml:space="preserve"> с кровью. Причиной этому является тот факт, что белки из крови немедленно адсорбируются на поверхность нанообъектов, что ведет к каскаду событий, который в итоге приведет к успеху или провалу медицинского изделия. В зависимости от их размера/площади поверхности и других присущих или приобретенных характеристик поверхности нанообъекты могут вызвать переменные результаты гемосовместимости. В самом деле, сообщалось, что размер и шероховатость поверхности играют важные роли в степени адсорбции белка сыворотки крови, адгезии и активации тромбоцитов и кинетики свертывания цельной крови</w:t>
      </w:r>
      <w:r w:rsidR="00C24D00">
        <w:rPr>
          <w:rFonts w:ascii="Arial" w:hAnsi="Arial" w:cs="Arial"/>
        </w:rPr>
        <w:t xml:space="preserve"> [246],</w:t>
      </w:r>
      <w:r w:rsidRPr="009F2556">
        <w:rPr>
          <w:rFonts w:ascii="Arial" w:hAnsi="Arial" w:cs="Arial"/>
        </w:rPr>
        <w:t xml:space="preserve"> </w:t>
      </w:r>
      <w:r w:rsidR="00C24D00">
        <w:rPr>
          <w:rFonts w:ascii="Arial" w:hAnsi="Arial" w:cs="Arial"/>
        </w:rPr>
        <w:t>с</w:t>
      </w:r>
      <w:r w:rsidRPr="009F2556">
        <w:rPr>
          <w:rFonts w:ascii="Arial" w:hAnsi="Arial" w:cs="Arial"/>
        </w:rPr>
        <w:t>м. также 8.2.2.</w:t>
      </w:r>
    </w:p>
    <w:p w:rsidR="009F2556" w:rsidRDefault="008B7BB0" w:rsidP="0000209F">
      <w:pPr>
        <w:autoSpaceDE w:val="0"/>
        <w:autoSpaceDN w:val="0"/>
        <w:adjustRightInd w:val="0"/>
        <w:spacing w:line="360" w:lineRule="auto"/>
        <w:ind w:firstLine="567"/>
        <w:jc w:val="both"/>
        <w:rPr>
          <w:rFonts w:ascii="Arial" w:hAnsi="Arial" w:cs="Arial"/>
        </w:rPr>
      </w:pPr>
      <w:r w:rsidRPr="009F2556">
        <w:rPr>
          <w:rFonts w:ascii="Arial" w:hAnsi="Arial" w:cs="Arial"/>
        </w:rPr>
        <w:t xml:space="preserve">Если материалы с наноструктурами на их площади поверхности вполне могут быть оценены напрямую, используя традиционные методы, описанные в ISO 10993-4, оценка гемосовместимости свободных нанообъектов может быть гораздо более проблематичной. Из-за их более высокого соотношения поверхность/объем по сравнению с макроматериалами гораздо большее </w:t>
      </w:r>
    </w:p>
    <w:p w:rsidR="009F2556" w:rsidRDefault="008B7BB0" w:rsidP="009F2556">
      <w:pPr>
        <w:autoSpaceDE w:val="0"/>
        <w:autoSpaceDN w:val="0"/>
        <w:adjustRightInd w:val="0"/>
        <w:spacing w:line="360" w:lineRule="auto"/>
        <w:jc w:val="both"/>
        <w:rPr>
          <w:rFonts w:ascii="Arial" w:hAnsi="Arial" w:cs="Arial"/>
        </w:rPr>
      </w:pPr>
      <w:r w:rsidRPr="009F2556">
        <w:rPr>
          <w:rFonts w:ascii="Arial" w:hAnsi="Arial" w:cs="Arial"/>
        </w:rPr>
        <w:t xml:space="preserve">количество сывороточного белка может немедленно адсорбироваться на свободные нанообъекты, искажая последующий каскад реакций, происходящий в </w:t>
      </w:r>
      <w:proofErr w:type="gramStart"/>
      <w:r w:rsidRPr="009F2556">
        <w:rPr>
          <w:rFonts w:ascii="Arial" w:hAnsi="Arial" w:cs="Arial"/>
        </w:rPr>
        <w:t>крови</w:t>
      </w:r>
      <w:proofErr w:type="gramEnd"/>
      <w:r w:rsidRPr="009F2556">
        <w:rPr>
          <w:rFonts w:ascii="Arial" w:hAnsi="Arial" w:cs="Arial"/>
        </w:rPr>
        <w:t xml:space="preserve"> как только чужеродные тела поступили в системный кровоток. Также взаимодействия с тромбоцитами, факторами свертывания и эндотелиальными клетками могут быть изменены из-за потенциальной агрегации/агломерации свободных нанообъектов при контакте с кровью. В свете этих потенциальных препятствий исследованиям </w:t>
      </w:r>
      <w:r w:rsidRPr="009F2556">
        <w:rPr>
          <w:rFonts w:ascii="Arial" w:hAnsi="Arial" w:cs="Arial"/>
          <w:i/>
          <w:iCs/>
        </w:rPr>
        <w:t>in vitro</w:t>
      </w:r>
      <w:r w:rsidRPr="009F2556">
        <w:rPr>
          <w:rFonts w:ascii="Arial" w:hAnsi="Arial" w:cs="Arial"/>
        </w:rPr>
        <w:t xml:space="preserve"> особое внимание следует уделить воспроизводимости, надежности и чувствительности используемых </w:t>
      </w:r>
      <w:proofErr w:type="gramStart"/>
      <w:r w:rsidRPr="009F2556">
        <w:rPr>
          <w:rFonts w:ascii="Arial" w:hAnsi="Arial" w:cs="Arial"/>
        </w:rPr>
        <w:t>методов</w:t>
      </w:r>
      <w:proofErr w:type="gramEnd"/>
      <w:r w:rsidRPr="009F2556">
        <w:rPr>
          <w:rFonts w:ascii="Arial" w:hAnsi="Arial" w:cs="Arial"/>
        </w:rPr>
        <w:t xml:space="preserve"> </w:t>
      </w:r>
      <w:r w:rsidRPr="009F2556">
        <w:rPr>
          <w:rFonts w:ascii="Arial" w:hAnsi="Arial" w:cs="Arial"/>
        </w:rPr>
        <w:lastRenderedPageBreak/>
        <w:t>прежде чем делать какие-либо заключения касательно гемосовместимости свободных нанообъектов. Следует отметить, что стандартный метод исследования для анализа гемолитических свойств наночастиц был опубликован Американским обществом по испытаниям и материалам (ASTM E2524), адаптированным из Стандартных практик ASTM F756, которым обычно следуют для оценки гемолитических свойств макроматериалов.</w:t>
      </w:r>
    </w:p>
    <w:p w:rsidR="008B7BB0" w:rsidRP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Необходимо отметить, что провоспалительные и прокоагулянтные факторы (например, TNF-a, IL-6, IL-8, MCP-1, тканевой фактор) из эндотелиальных клеток могут быть индуцированы НЧ[247]. Как прокоагулянтный, так и провоспалительный потенциал НЧ может быть обнаружен в эндотелиальных клетках и модели сокультивирования моноцитов</w:t>
      </w:r>
      <w:r w:rsidR="00C24D00">
        <w:rPr>
          <w:rFonts w:ascii="Arial" w:hAnsi="Arial" w:cs="Arial"/>
        </w:rPr>
        <w:t xml:space="preserve"> </w:t>
      </w:r>
      <w:r w:rsidRPr="009F2556">
        <w:rPr>
          <w:rFonts w:ascii="Arial" w:hAnsi="Arial" w:cs="Arial"/>
        </w:rPr>
        <w:t xml:space="preserve">[248] [249]. </w:t>
      </w:r>
      <w:proofErr w:type="gramStart"/>
      <w:r w:rsidRPr="009F2556">
        <w:rPr>
          <w:rFonts w:ascii="Arial" w:hAnsi="Arial" w:cs="Arial"/>
        </w:rPr>
        <w:t>Таким образом, рекомендуется, чтобы в дополнение к основному скринингу гемосовместимости, также должны быть определены активация эндотелиальных клеток и/или моноцитов, а также взаимодействие эндотелиальных клеток, моноцитов с НЧ (например, путем оценки маркеров молекул клеточной адгезии, таких как CD54/CD106/CD62E, провоспалительных цитокинов, таких как TNF-α, IL-6, IL-8, MCP-1 и прокоагулянтных факторов).</w:t>
      </w:r>
      <w:proofErr w:type="gramEnd"/>
    </w:p>
    <w:p w:rsidR="008B7BB0" w:rsidRPr="009F2556" w:rsidRDefault="008B7BB0" w:rsidP="009F2556">
      <w:pPr>
        <w:autoSpaceDE w:val="0"/>
        <w:autoSpaceDN w:val="0"/>
        <w:adjustRightInd w:val="0"/>
        <w:spacing w:line="360" w:lineRule="auto"/>
        <w:ind w:firstLine="567"/>
        <w:jc w:val="both"/>
        <w:rPr>
          <w:rFonts w:ascii="Arial" w:hAnsi="Arial" w:cs="Arial"/>
          <w:b/>
          <w:bCs/>
        </w:rPr>
      </w:pPr>
      <w:r w:rsidRPr="009F2556">
        <w:rPr>
          <w:rFonts w:ascii="Arial" w:hAnsi="Arial" w:cs="Arial"/>
          <w:b/>
          <w:bCs/>
        </w:rPr>
        <w:t>9.6 Системная токсичность</w:t>
      </w:r>
    </w:p>
    <w:p w:rsidR="009F2556" w:rsidRPr="0000209F" w:rsidRDefault="008B7BB0" w:rsidP="0000209F">
      <w:pPr>
        <w:autoSpaceDE w:val="0"/>
        <w:autoSpaceDN w:val="0"/>
        <w:adjustRightInd w:val="0"/>
        <w:spacing w:line="360" w:lineRule="auto"/>
        <w:ind w:firstLine="567"/>
        <w:jc w:val="both"/>
        <w:rPr>
          <w:rFonts w:ascii="Arial" w:hAnsi="Arial" w:cs="Arial"/>
        </w:rPr>
      </w:pPr>
      <w:r w:rsidRPr="009F2556">
        <w:rPr>
          <w:rFonts w:ascii="Arial" w:hAnsi="Arial" w:cs="Arial"/>
        </w:rPr>
        <w:t xml:space="preserve">Профиль системной токсичности наноматериалов не может быть предсказан на основе профиля системной токсичности </w:t>
      </w:r>
      <w:proofErr w:type="gramStart"/>
      <w:r w:rsidRPr="009F2556">
        <w:rPr>
          <w:rFonts w:ascii="Arial" w:hAnsi="Arial" w:cs="Arial"/>
        </w:rPr>
        <w:t>соответствующих</w:t>
      </w:r>
      <w:proofErr w:type="gramEnd"/>
      <w:r w:rsidRPr="009F2556">
        <w:rPr>
          <w:rFonts w:ascii="Arial" w:hAnsi="Arial" w:cs="Arial"/>
        </w:rPr>
        <w:t xml:space="preserve"> макроматериалов. Это особенно вызвано их способностью </w:t>
      </w:r>
      <w:proofErr w:type="gramStart"/>
      <w:r w:rsidRPr="009F2556">
        <w:rPr>
          <w:rFonts w:ascii="Arial" w:hAnsi="Arial" w:cs="Arial"/>
        </w:rPr>
        <w:t>перемещаться</w:t>
      </w:r>
      <w:proofErr w:type="gramEnd"/>
      <w:r w:rsidRPr="009F2556">
        <w:rPr>
          <w:rFonts w:ascii="Arial" w:hAnsi="Arial" w:cs="Arial"/>
        </w:rPr>
        <w:t xml:space="preserve"> в организме и достигать органов достаточно недоступных для обычных материалов. Нанообъекты были описаны как потенциально пересекающие все защитные барьеры, включая ядерную оболочку, </w:t>
      </w:r>
      <w:proofErr w:type="gramStart"/>
      <w:r w:rsidRPr="009F2556">
        <w:rPr>
          <w:rFonts w:ascii="Arial" w:hAnsi="Arial" w:cs="Arial"/>
        </w:rPr>
        <w:t>гематоэнцефалический</w:t>
      </w:r>
      <w:proofErr w:type="gramEnd"/>
      <w:r w:rsidRPr="009F2556">
        <w:rPr>
          <w:rFonts w:ascii="Arial" w:hAnsi="Arial" w:cs="Arial"/>
        </w:rPr>
        <w:t xml:space="preserve"> и феталоплацентарный барьеры. Следовательно, следует рассмотреть системную токсичность нанообъектов.</w:t>
      </w:r>
    </w:p>
    <w:p w:rsid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 xml:space="preserve">Одним ключевым параметром при рассмотрении потенциала системной токсичности наноматериалов является их профиль растворимости. </w:t>
      </w:r>
      <w:proofErr w:type="gramStart"/>
      <w:r w:rsidRPr="009F2556">
        <w:rPr>
          <w:rFonts w:ascii="Arial" w:hAnsi="Arial" w:cs="Arial"/>
        </w:rPr>
        <w:t>Растворимые</w:t>
      </w:r>
      <w:proofErr w:type="gramEnd"/>
      <w:r w:rsidRPr="009F2556">
        <w:rPr>
          <w:rFonts w:ascii="Arial" w:hAnsi="Arial" w:cs="Arial"/>
        </w:rPr>
        <w:t xml:space="preserve"> наноматериалы растворяются при контакте с тканями или жидкостями, как и растворимые макроматериалы в медицинских изделиях. Тем не менее, </w:t>
      </w:r>
      <w:proofErr w:type="gramStart"/>
      <w:r w:rsidRPr="009F2556">
        <w:rPr>
          <w:rFonts w:ascii="Arial" w:hAnsi="Arial" w:cs="Arial"/>
        </w:rPr>
        <w:t>с</w:t>
      </w:r>
      <w:proofErr w:type="gramEnd"/>
      <w:r w:rsidRPr="009F2556">
        <w:rPr>
          <w:rFonts w:ascii="Arial" w:hAnsi="Arial" w:cs="Arial"/>
        </w:rPr>
        <w:t xml:space="preserve"> плохо </w:t>
      </w:r>
      <w:proofErr w:type="gramStart"/>
      <w:r w:rsidRPr="009F2556">
        <w:rPr>
          <w:rFonts w:ascii="Arial" w:hAnsi="Arial" w:cs="Arial"/>
        </w:rPr>
        <w:t>растворимыми</w:t>
      </w:r>
      <w:proofErr w:type="gramEnd"/>
      <w:r w:rsidRPr="009F2556">
        <w:rPr>
          <w:rFonts w:ascii="Arial" w:hAnsi="Arial" w:cs="Arial"/>
        </w:rPr>
        <w:t xml:space="preserve"> наноматериалами способность организма к очистке и защитные механизмы могут быть быстро перегружены, что ведет к долгосрочному системному накоплению, что может вызвать отрицательные эффекты. Биоперсистенция нерастворимых наноматериалов может привести к изменениям в лизосомальной проникаемости и ферментной активности и </w:t>
      </w:r>
      <w:r w:rsidRPr="009F2556">
        <w:rPr>
          <w:rFonts w:ascii="Arial" w:hAnsi="Arial" w:cs="Arial"/>
        </w:rPr>
        <w:lastRenderedPageBreak/>
        <w:t>апоптозу макрофагов. В зависимости от их клинического применения и естественных свойств наноматериалов оценка их потенциальной системной токсичности должна рассмотреть несколько продолжительностей воздействия (</w:t>
      </w:r>
      <w:proofErr w:type="gramStart"/>
      <w:r w:rsidRPr="009F2556">
        <w:rPr>
          <w:rFonts w:ascii="Arial" w:hAnsi="Arial" w:cs="Arial"/>
        </w:rPr>
        <w:t>см</w:t>
      </w:r>
      <w:proofErr w:type="gramEnd"/>
      <w:r w:rsidRPr="009F2556">
        <w:rPr>
          <w:rFonts w:ascii="Arial" w:hAnsi="Arial" w:cs="Arial"/>
        </w:rPr>
        <w:t>. ISO 10993-11).</w:t>
      </w:r>
    </w:p>
    <w:p w:rsidR="009F2556" w:rsidRDefault="009F2556" w:rsidP="009F2556">
      <w:pPr>
        <w:autoSpaceDE w:val="0"/>
        <w:autoSpaceDN w:val="0"/>
        <w:adjustRightInd w:val="0"/>
        <w:spacing w:line="360" w:lineRule="auto"/>
        <w:ind w:firstLine="567"/>
        <w:jc w:val="both"/>
        <w:rPr>
          <w:rFonts w:ascii="Arial" w:hAnsi="Arial" w:cs="Arial"/>
        </w:rPr>
      </w:pPr>
      <w:r>
        <w:rPr>
          <w:rFonts w:ascii="Arial" w:hAnsi="Arial" w:cs="Arial"/>
        </w:rPr>
        <w:t>Н</w:t>
      </w:r>
      <w:r w:rsidR="008B7BB0" w:rsidRPr="009F2556">
        <w:rPr>
          <w:rFonts w:ascii="Arial" w:hAnsi="Arial" w:cs="Arial"/>
        </w:rPr>
        <w:t>анообъекты могут потенциально распределиться по всему организму, необходимо рассмотреть выбор тканей/органов, предназначенных для гистопатологических исследований (ISO 10993-11), отдельно в каждом конкретном случае с особым акцентом на СМФ (например, особенно печени, селезенке), почках, мозге, костном мозге и других, в зависимости также от пути введения и предназначенного клинического использования.</w:t>
      </w:r>
    </w:p>
    <w:p w:rsid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 xml:space="preserve">Особое внимание должно быть уделено вводимой дозе; метрика дозы массы или концентрации, обычно применимая к макроматериалам, может не быть подходящей для наноматериалов, системная токсичность которых будет в основном зависеть от взаимодействия самой частицы с биологической системой. Количество введенных частиц и/или итоговая площадь поверхности, воздействующая на пациента, могут быть более подходящими параметрами для описания взаимоотношения доза-ответ. </w:t>
      </w:r>
    </w:p>
    <w:p w:rsid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Тем не менее, масса является удобной метрикой дозы с точки зрения дозирования. Когда все метрические параметры известны, доза в массе может быть легко преобразована как доза на количество частиц и/или доза на площадь поверхности.</w:t>
      </w:r>
    </w:p>
    <w:p w:rsidR="009F2556" w:rsidRDefault="008B7BB0" w:rsidP="0000209F">
      <w:pPr>
        <w:autoSpaceDE w:val="0"/>
        <w:autoSpaceDN w:val="0"/>
        <w:adjustRightInd w:val="0"/>
        <w:spacing w:line="360" w:lineRule="auto"/>
        <w:ind w:firstLine="567"/>
        <w:jc w:val="both"/>
        <w:rPr>
          <w:rFonts w:ascii="Arial" w:hAnsi="Arial" w:cs="Arial"/>
        </w:rPr>
      </w:pPr>
      <w:r w:rsidRPr="009F2556">
        <w:rPr>
          <w:rFonts w:ascii="Arial" w:hAnsi="Arial" w:cs="Arial"/>
        </w:rPr>
        <w:t>Также размер дозы и частота дозирования могут повлиять на результат исследования системной токсичности. Воздействие нанообъектов может перенасытить или стимулировать захват в органах, особенно органах СМФ. Исследования на грызунах, когда углеродные и пол</w:t>
      </w:r>
      <w:proofErr w:type="gramStart"/>
      <w:r w:rsidRPr="009F2556">
        <w:rPr>
          <w:rFonts w:ascii="Arial" w:hAnsi="Arial" w:cs="Arial"/>
        </w:rPr>
        <w:t>и(</w:t>
      </w:r>
      <w:proofErr w:type="gramEnd"/>
      <w:r w:rsidRPr="009F2556">
        <w:rPr>
          <w:rFonts w:ascii="Arial" w:hAnsi="Arial" w:cs="Arial"/>
        </w:rPr>
        <w:t xml:space="preserve">лактид-ко-гликолидные) </w:t>
      </w:r>
    </w:p>
    <w:p w:rsidR="008B7BB0" w:rsidRPr="009F2556" w:rsidRDefault="008B7BB0" w:rsidP="009F2556">
      <w:pPr>
        <w:autoSpaceDE w:val="0"/>
        <w:autoSpaceDN w:val="0"/>
        <w:adjustRightInd w:val="0"/>
        <w:spacing w:line="360" w:lineRule="auto"/>
        <w:jc w:val="both"/>
        <w:rPr>
          <w:rFonts w:ascii="Arial" w:hAnsi="Arial" w:cs="Arial"/>
        </w:rPr>
      </w:pPr>
      <w:r w:rsidRPr="009F2556">
        <w:rPr>
          <w:rFonts w:ascii="Arial" w:hAnsi="Arial" w:cs="Arial"/>
        </w:rPr>
        <w:t>нанообъекты были введены внутривенно, показали, что фагоцитарные клетки в печени и селезенке могут быть перенасыщены с перераспределением нанообъектов в другие органы в результате</w:t>
      </w:r>
      <w:r w:rsidR="00C24D00">
        <w:rPr>
          <w:rFonts w:ascii="Arial" w:hAnsi="Arial" w:cs="Arial"/>
        </w:rPr>
        <w:t xml:space="preserve"> </w:t>
      </w:r>
      <w:r w:rsidRPr="009F2556">
        <w:rPr>
          <w:rFonts w:ascii="Arial" w:hAnsi="Arial" w:cs="Arial"/>
        </w:rPr>
        <w:t>[130] [131]. Когда Биоцци и др. [132] ввели углеродных нанообъекты в кровь крыс, они наблюдали, что захват в печени был улучшен повторным дозированием. Они предположили, что перемена в поведении была связана с адаптацией СМФ к новым условиям, особенно к уровню нанообъектов в крови</w:t>
      </w:r>
      <w:r w:rsidR="00C24D00">
        <w:rPr>
          <w:rFonts w:ascii="Arial" w:hAnsi="Arial" w:cs="Arial"/>
        </w:rPr>
        <w:t xml:space="preserve"> </w:t>
      </w:r>
      <w:r w:rsidRPr="009F2556">
        <w:rPr>
          <w:rFonts w:ascii="Arial" w:hAnsi="Arial" w:cs="Arial"/>
        </w:rPr>
        <w:t xml:space="preserve">[132]. В других исследованиях, когда нанообъекты как коллоиды углерода были введены внутривенно дозой, вызвавшей блокаду захвата частиц печенью, фагоцитарная активность печени вернулась </w:t>
      </w:r>
      <w:proofErr w:type="gramStart"/>
      <w:r w:rsidRPr="009F2556">
        <w:rPr>
          <w:rFonts w:ascii="Arial" w:hAnsi="Arial" w:cs="Arial"/>
        </w:rPr>
        <w:t>к</w:t>
      </w:r>
      <w:proofErr w:type="gramEnd"/>
      <w:r w:rsidRPr="009F2556">
        <w:rPr>
          <w:rFonts w:ascii="Arial" w:hAnsi="Arial" w:cs="Arial"/>
        </w:rPr>
        <w:t xml:space="preserve"> нормальной после 3 дней до 6 дней</w:t>
      </w:r>
      <w:r w:rsidR="00C24D00">
        <w:rPr>
          <w:rFonts w:ascii="Arial" w:hAnsi="Arial" w:cs="Arial"/>
        </w:rPr>
        <w:t xml:space="preserve"> </w:t>
      </w:r>
      <w:r w:rsidRPr="009F2556">
        <w:rPr>
          <w:rFonts w:ascii="Arial" w:hAnsi="Arial" w:cs="Arial"/>
        </w:rPr>
        <w:t>[250]</w:t>
      </w:r>
      <w:r w:rsidR="004A5C41">
        <w:rPr>
          <w:rFonts w:ascii="Arial" w:hAnsi="Arial" w:cs="Arial"/>
        </w:rPr>
        <w:t>,</w:t>
      </w:r>
      <w:r w:rsidRPr="009F2556">
        <w:rPr>
          <w:rFonts w:ascii="Arial" w:hAnsi="Arial" w:cs="Arial"/>
        </w:rPr>
        <w:t xml:space="preserve"> [251].</w:t>
      </w:r>
    </w:p>
    <w:p w:rsidR="008B7BB0" w:rsidRPr="009F2556" w:rsidRDefault="008B7BB0" w:rsidP="009F2556">
      <w:pPr>
        <w:autoSpaceDE w:val="0"/>
        <w:autoSpaceDN w:val="0"/>
        <w:adjustRightInd w:val="0"/>
        <w:spacing w:line="360" w:lineRule="auto"/>
        <w:ind w:firstLine="567"/>
        <w:jc w:val="both"/>
        <w:rPr>
          <w:rFonts w:ascii="Arial" w:hAnsi="Arial" w:cs="Arial"/>
          <w:b/>
          <w:bCs/>
        </w:rPr>
      </w:pPr>
      <w:r w:rsidRPr="009F2556">
        <w:rPr>
          <w:rFonts w:ascii="Arial" w:hAnsi="Arial" w:cs="Arial"/>
          <w:b/>
          <w:bCs/>
        </w:rPr>
        <w:lastRenderedPageBreak/>
        <w:t>9.7 Пирогенность</w:t>
      </w:r>
    </w:p>
    <w:p w:rsid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Как все поверхности материалов, наноматериалы могут быть покрыты бактериальными эндотоксинами или липополисахаридом (LPS), особенно если наноматериалы производились при нестерильных условиях или в присутствии воды. Наличие эндотоксинов на поверхностях наноматериалов может вмешаться во взаимодействие между наноматериалами и биологическими системами и повлиять на результаты оценки (например, неспецифичное воспаление). Необходимо отметить, что терминальная стерилизация (сухой жар, влажный жар, этиленоксид, гамм</w:t>
      </w:r>
      <w:proofErr w:type="gramStart"/>
      <w:r w:rsidRPr="009F2556">
        <w:rPr>
          <w:rFonts w:ascii="Arial" w:hAnsi="Arial" w:cs="Arial"/>
        </w:rPr>
        <w:t>а-</w:t>
      </w:r>
      <w:proofErr w:type="gramEnd"/>
      <w:r w:rsidRPr="009F2556">
        <w:rPr>
          <w:rFonts w:ascii="Arial" w:hAnsi="Arial" w:cs="Arial"/>
        </w:rPr>
        <w:t xml:space="preserve"> и электронно-лучевое излучение) не дезактивируют бактериальный эндотоксин. Фармакопея США рекомендует обработку материалов при достаточном времени и температуре для достижения редукции ≥3-log в активности эндотоксина (</w:t>
      </w:r>
      <w:proofErr w:type="gramStart"/>
      <w:r w:rsidRPr="009F2556">
        <w:rPr>
          <w:rFonts w:ascii="Arial" w:hAnsi="Arial" w:cs="Arial"/>
        </w:rPr>
        <w:t>обычно</w:t>
      </w:r>
      <w:proofErr w:type="gramEnd"/>
      <w:r w:rsidRPr="009F2556">
        <w:rPr>
          <w:rFonts w:ascii="Arial" w:hAnsi="Arial" w:cs="Arial"/>
        </w:rPr>
        <w:t xml:space="preserve"> по меньшей мере 250°C в течение по меньшей мере 30 мин) (USP 1995) (</w:t>
      </w:r>
      <w:r w:rsidR="004A5C41">
        <w:rPr>
          <w:rFonts w:ascii="Arial" w:hAnsi="Arial" w:cs="Arial"/>
        </w:rPr>
        <w:t>с</w:t>
      </w:r>
      <w:r w:rsidRPr="009F2556">
        <w:rPr>
          <w:rFonts w:ascii="Arial" w:hAnsi="Arial" w:cs="Arial"/>
        </w:rPr>
        <w:t>м. 6.9.1).</w:t>
      </w:r>
    </w:p>
    <w:p w:rsidR="009F2556" w:rsidRDefault="008B7BB0" w:rsidP="0000209F">
      <w:pPr>
        <w:autoSpaceDE w:val="0"/>
        <w:autoSpaceDN w:val="0"/>
        <w:adjustRightInd w:val="0"/>
        <w:spacing w:line="360" w:lineRule="auto"/>
        <w:ind w:firstLine="567"/>
        <w:jc w:val="both"/>
        <w:rPr>
          <w:rFonts w:ascii="Arial" w:hAnsi="Arial" w:cs="Arial"/>
        </w:rPr>
      </w:pPr>
      <w:r w:rsidRPr="009F2556">
        <w:rPr>
          <w:rFonts w:ascii="Arial" w:hAnsi="Arial" w:cs="Arial"/>
        </w:rPr>
        <w:t xml:space="preserve">ISO 29701 описывает пробу лизата амебоцитов мечехвоста (LAL) для определения эндотоксина в образцах наноматериалов для применения в биологических системах </w:t>
      </w:r>
      <w:r w:rsidRPr="009F2556">
        <w:rPr>
          <w:rFonts w:ascii="Arial" w:hAnsi="Arial" w:cs="Arial"/>
          <w:i/>
          <w:iCs/>
        </w:rPr>
        <w:t xml:space="preserve">in vitro </w:t>
      </w:r>
      <w:r w:rsidRPr="009F2556">
        <w:rPr>
          <w:rFonts w:ascii="Arial" w:hAnsi="Arial" w:cs="Arial"/>
        </w:rPr>
        <w:t>на клеточной основе. Другим методом является исследование активации моноцитов (MAT), валидированный количественный метод, который использует естественный человеческий механизм повышенной температуры и может быть применен для исследования на эндотоксины, связанные с наноматериалами, а также другие биологические пирогены (например, дрожжевые, паразитические и вирусные пирогены)</w:t>
      </w:r>
      <w:r w:rsidR="00C24D00">
        <w:rPr>
          <w:rFonts w:ascii="Arial" w:hAnsi="Arial" w:cs="Arial"/>
        </w:rPr>
        <w:t xml:space="preserve"> </w:t>
      </w:r>
      <w:r w:rsidRPr="009F2556">
        <w:rPr>
          <w:rFonts w:ascii="Arial" w:hAnsi="Arial" w:cs="Arial"/>
        </w:rPr>
        <w:t>[84]</w:t>
      </w:r>
      <w:r w:rsidR="004A5C41">
        <w:rPr>
          <w:rFonts w:ascii="Arial" w:hAnsi="Arial" w:cs="Arial"/>
        </w:rPr>
        <w:t>-</w:t>
      </w:r>
      <w:r w:rsidRPr="009F2556">
        <w:rPr>
          <w:rFonts w:ascii="Arial" w:hAnsi="Arial" w:cs="Arial"/>
        </w:rPr>
        <w:t xml:space="preserve">[86]. </w:t>
      </w:r>
      <w:proofErr w:type="gramStart"/>
      <w:r w:rsidRPr="009F2556">
        <w:rPr>
          <w:rFonts w:ascii="Arial" w:hAnsi="Arial" w:cs="Arial"/>
        </w:rPr>
        <w:t>Информация, относящаяся к эндотоксиновому исследованию наноматериалов также включена</w:t>
      </w:r>
      <w:proofErr w:type="gramEnd"/>
      <w:r w:rsidRPr="009F2556">
        <w:rPr>
          <w:rFonts w:ascii="Arial" w:hAnsi="Arial" w:cs="Arial"/>
        </w:rPr>
        <w:t xml:space="preserve"> в 6.9.1 и ISO 10993-11. Дополнительные вспомогательные ресурсы включают USP 85, USP 151 и ANSI/AAMI ST72. В дополнение </w:t>
      </w:r>
      <w:proofErr w:type="gramStart"/>
      <w:r w:rsidRPr="009F2556">
        <w:rPr>
          <w:rFonts w:ascii="Arial" w:hAnsi="Arial" w:cs="Arial"/>
        </w:rPr>
        <w:t>к</w:t>
      </w:r>
      <w:proofErr w:type="gramEnd"/>
      <w:r w:rsidRPr="009F2556">
        <w:rPr>
          <w:rFonts w:ascii="Arial" w:hAnsi="Arial" w:cs="Arial"/>
        </w:rPr>
        <w:t xml:space="preserve"> </w:t>
      </w:r>
    </w:p>
    <w:p w:rsidR="008B7BB0" w:rsidRPr="009F2556" w:rsidRDefault="008B7BB0" w:rsidP="009F2556">
      <w:pPr>
        <w:autoSpaceDE w:val="0"/>
        <w:autoSpaceDN w:val="0"/>
        <w:adjustRightInd w:val="0"/>
        <w:spacing w:line="360" w:lineRule="auto"/>
        <w:jc w:val="both"/>
        <w:rPr>
          <w:rFonts w:ascii="Arial" w:hAnsi="Arial" w:cs="Arial"/>
        </w:rPr>
      </w:pPr>
      <w:r w:rsidRPr="009F2556">
        <w:rPr>
          <w:rFonts w:ascii="Arial" w:hAnsi="Arial" w:cs="Arial"/>
        </w:rPr>
        <w:t>пирогенности, опосредованной эндотоксином, необходимо рассмотреть пирогенность, опосредованную наноматериалам как часть биологической оценки наноматериалов, согласно ISO 10993-11.</w:t>
      </w:r>
    </w:p>
    <w:p w:rsidR="008B7BB0" w:rsidRPr="009F2556" w:rsidRDefault="008B7BB0" w:rsidP="009F2556">
      <w:pPr>
        <w:autoSpaceDE w:val="0"/>
        <w:autoSpaceDN w:val="0"/>
        <w:adjustRightInd w:val="0"/>
        <w:spacing w:line="360" w:lineRule="auto"/>
        <w:ind w:firstLine="567"/>
        <w:jc w:val="both"/>
        <w:rPr>
          <w:rFonts w:ascii="Arial" w:hAnsi="Arial" w:cs="Arial"/>
          <w:b/>
          <w:bCs/>
        </w:rPr>
      </w:pPr>
      <w:r w:rsidRPr="009F2556">
        <w:rPr>
          <w:rFonts w:ascii="Arial" w:hAnsi="Arial" w:cs="Arial"/>
          <w:b/>
          <w:bCs/>
        </w:rPr>
        <w:t>9.8 Имплантация</w:t>
      </w:r>
    </w:p>
    <w:p w:rsidR="008B7BB0" w:rsidRP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Имплантационные исследования для медицинских изделий описаны в ISO 10993-6. В зависимости от типа медицинского изделия, могут быть рассмотрены различные локации имплантации (например, подкожная, внутримышечная, внутричерепная и т.д.). Для свободных нанообъектов необходимо рассмотреть прямую инъекцию в соответствующую ткань.</w:t>
      </w:r>
    </w:p>
    <w:p w:rsidR="009F2556" w:rsidRDefault="008B7BB0" w:rsidP="009F2556">
      <w:pPr>
        <w:autoSpaceDE w:val="0"/>
        <w:autoSpaceDN w:val="0"/>
        <w:adjustRightInd w:val="0"/>
        <w:spacing w:line="360" w:lineRule="auto"/>
        <w:jc w:val="both"/>
        <w:rPr>
          <w:rFonts w:ascii="Arial" w:hAnsi="Arial" w:cs="Arial"/>
        </w:rPr>
      </w:pPr>
      <w:r w:rsidRPr="009F2556">
        <w:rPr>
          <w:rFonts w:ascii="Arial" w:hAnsi="Arial" w:cs="Arial"/>
        </w:rPr>
        <w:lastRenderedPageBreak/>
        <w:t xml:space="preserve">Особое внимание должно уделяться миграции нанообъектов в </w:t>
      </w:r>
      <w:proofErr w:type="gramStart"/>
      <w:r w:rsidRPr="009F2556">
        <w:rPr>
          <w:rFonts w:ascii="Arial" w:hAnsi="Arial" w:cs="Arial"/>
        </w:rPr>
        <w:t>местный</w:t>
      </w:r>
      <w:proofErr w:type="gramEnd"/>
      <w:r w:rsidRPr="009F2556">
        <w:rPr>
          <w:rFonts w:ascii="Arial" w:hAnsi="Arial" w:cs="Arial"/>
        </w:rPr>
        <w:t xml:space="preserve"> дренирующий лимфоузел с точки зрения возможного выделения нанообъектов из медицинского изделия.</w:t>
      </w:r>
    </w:p>
    <w:p w:rsid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При использовании исследования имплантации для оценки потенциальной системной токсичности, необходимо учитывать требования как ISO 10993-6, так и ISO 10993-11.</w:t>
      </w:r>
    </w:p>
    <w:p w:rsid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Необходимо осознавать, что контрольный материал часто используется в имплантационных исследованиях. Существуют некоторые сертифицированные наноматериалы сравнения, стандартизированные для измерений размера.</w:t>
      </w:r>
    </w:p>
    <w:p w:rsidR="008B7BB0" w:rsidRP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Дополнительно, сейчас доступны так называемые «репрезентативные» наноматериалы, которые являются широко используемыми коммерческими наноматериалами; см. 5.3.</w:t>
      </w:r>
    </w:p>
    <w:p w:rsidR="009F2556" w:rsidRDefault="009F2556" w:rsidP="009F2556">
      <w:pPr>
        <w:autoSpaceDE w:val="0"/>
        <w:autoSpaceDN w:val="0"/>
        <w:adjustRightInd w:val="0"/>
        <w:spacing w:line="360" w:lineRule="auto"/>
        <w:jc w:val="both"/>
        <w:rPr>
          <w:rFonts w:ascii="Arial" w:hAnsi="Arial" w:cs="Arial"/>
          <w:b/>
          <w:bCs/>
        </w:rPr>
      </w:pPr>
    </w:p>
    <w:p w:rsidR="008B7BB0" w:rsidRDefault="008B7BB0" w:rsidP="009F2556">
      <w:pPr>
        <w:autoSpaceDE w:val="0"/>
        <w:autoSpaceDN w:val="0"/>
        <w:adjustRightInd w:val="0"/>
        <w:spacing w:line="360" w:lineRule="auto"/>
        <w:ind w:firstLine="567"/>
        <w:jc w:val="both"/>
        <w:rPr>
          <w:rFonts w:ascii="Arial" w:hAnsi="Arial" w:cs="Arial"/>
          <w:b/>
          <w:bCs/>
        </w:rPr>
      </w:pPr>
      <w:r w:rsidRPr="009F2556">
        <w:rPr>
          <w:rFonts w:ascii="Arial" w:hAnsi="Arial" w:cs="Arial"/>
          <w:b/>
          <w:bCs/>
        </w:rPr>
        <w:t>10 Представление характеризации и материалов исследования</w:t>
      </w:r>
    </w:p>
    <w:p w:rsidR="009F2556" w:rsidRPr="009F2556" w:rsidRDefault="009F2556" w:rsidP="009F2556">
      <w:pPr>
        <w:autoSpaceDE w:val="0"/>
        <w:autoSpaceDN w:val="0"/>
        <w:adjustRightInd w:val="0"/>
        <w:spacing w:line="360" w:lineRule="auto"/>
        <w:ind w:firstLine="567"/>
        <w:jc w:val="both"/>
        <w:rPr>
          <w:rFonts w:ascii="Arial" w:hAnsi="Arial" w:cs="Arial"/>
          <w:b/>
          <w:bCs/>
        </w:rPr>
      </w:pPr>
    </w:p>
    <w:p w:rsid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Отчет об исследовании, содержащий данные по характеристикам и биологическим эффектам наноматериалов, должен включать, где применимо, следующую информацию, но не ограничиваться ею:</w:t>
      </w:r>
    </w:p>
    <w:p w:rsidR="009F2556" w:rsidRDefault="008B7BB0" w:rsidP="009F2556">
      <w:pPr>
        <w:autoSpaceDE w:val="0"/>
        <w:autoSpaceDN w:val="0"/>
        <w:adjustRightInd w:val="0"/>
        <w:spacing w:line="360" w:lineRule="auto"/>
        <w:ind w:firstLine="567"/>
        <w:jc w:val="both"/>
        <w:rPr>
          <w:rFonts w:ascii="Arial" w:hAnsi="Arial" w:cs="Arial"/>
        </w:rPr>
      </w:pPr>
      <w:r w:rsidRPr="009F2556">
        <w:rPr>
          <w:rFonts w:ascii="Arial" w:hAnsi="Arial" w:cs="Arial"/>
        </w:rPr>
        <w:t>a) описание изделия и наноматериала и подробности, используя соответствующие физико-химические характеристики, здесь отмеченные:</w:t>
      </w:r>
    </w:p>
    <w:p w:rsidR="009F2556" w:rsidRDefault="008B7BB0" w:rsidP="00C24D00">
      <w:pPr>
        <w:autoSpaceDE w:val="0"/>
        <w:autoSpaceDN w:val="0"/>
        <w:adjustRightInd w:val="0"/>
        <w:spacing w:line="360" w:lineRule="auto"/>
        <w:ind w:firstLine="851"/>
        <w:jc w:val="both"/>
        <w:rPr>
          <w:rFonts w:ascii="Arial" w:hAnsi="Arial" w:cs="Arial"/>
        </w:rPr>
      </w:pPr>
      <w:r w:rsidRPr="009F2556">
        <w:rPr>
          <w:rFonts w:ascii="Arial" w:hAnsi="Arial" w:cs="Arial"/>
        </w:rPr>
        <w:t>1) определение наноматериалов, включая химический состав и структуру;</w:t>
      </w:r>
    </w:p>
    <w:p w:rsidR="009F2556" w:rsidRDefault="008B7BB0" w:rsidP="00C24D00">
      <w:pPr>
        <w:autoSpaceDE w:val="0"/>
        <w:autoSpaceDN w:val="0"/>
        <w:adjustRightInd w:val="0"/>
        <w:spacing w:line="360" w:lineRule="auto"/>
        <w:ind w:firstLine="851"/>
        <w:jc w:val="both"/>
        <w:rPr>
          <w:rFonts w:ascii="Arial" w:hAnsi="Arial" w:cs="Arial"/>
        </w:rPr>
      </w:pPr>
      <w:r w:rsidRPr="009F2556">
        <w:rPr>
          <w:rFonts w:ascii="Arial" w:hAnsi="Arial" w:cs="Arial"/>
        </w:rPr>
        <w:t>2) размер;</w:t>
      </w:r>
    </w:p>
    <w:p w:rsidR="009F2556" w:rsidRDefault="008B7BB0" w:rsidP="00C24D00">
      <w:pPr>
        <w:autoSpaceDE w:val="0"/>
        <w:autoSpaceDN w:val="0"/>
        <w:adjustRightInd w:val="0"/>
        <w:spacing w:line="360" w:lineRule="auto"/>
        <w:ind w:firstLine="851"/>
        <w:jc w:val="both"/>
        <w:rPr>
          <w:rFonts w:ascii="Arial" w:hAnsi="Arial" w:cs="Arial"/>
        </w:rPr>
      </w:pPr>
      <w:r w:rsidRPr="009F2556">
        <w:rPr>
          <w:rFonts w:ascii="Arial" w:hAnsi="Arial" w:cs="Arial"/>
        </w:rPr>
        <w:t>3) морфология;</w:t>
      </w:r>
    </w:p>
    <w:p w:rsidR="009F2556" w:rsidRDefault="008B7BB0" w:rsidP="00C24D00">
      <w:pPr>
        <w:autoSpaceDE w:val="0"/>
        <w:autoSpaceDN w:val="0"/>
        <w:adjustRightInd w:val="0"/>
        <w:spacing w:line="360" w:lineRule="auto"/>
        <w:ind w:firstLine="851"/>
        <w:jc w:val="both"/>
        <w:rPr>
          <w:rFonts w:ascii="Arial" w:hAnsi="Arial" w:cs="Arial"/>
        </w:rPr>
      </w:pPr>
      <w:r w:rsidRPr="009F2556">
        <w:rPr>
          <w:rFonts w:ascii="Arial" w:hAnsi="Arial" w:cs="Arial"/>
        </w:rPr>
        <w:t>4) скорость/состояние агломерации и агрегации;</w:t>
      </w:r>
    </w:p>
    <w:p w:rsidR="009F2556" w:rsidRDefault="008B7BB0" w:rsidP="00C24D00">
      <w:pPr>
        <w:autoSpaceDE w:val="0"/>
        <w:autoSpaceDN w:val="0"/>
        <w:adjustRightInd w:val="0"/>
        <w:spacing w:line="360" w:lineRule="auto"/>
        <w:ind w:firstLine="851"/>
        <w:jc w:val="both"/>
        <w:rPr>
          <w:rFonts w:ascii="Arial" w:hAnsi="Arial" w:cs="Arial"/>
        </w:rPr>
      </w:pPr>
      <w:r w:rsidRPr="009F2556">
        <w:rPr>
          <w:rFonts w:ascii="Arial" w:hAnsi="Arial" w:cs="Arial"/>
        </w:rPr>
        <w:t>5) растворимость;</w:t>
      </w:r>
    </w:p>
    <w:p w:rsidR="009F2556" w:rsidRDefault="008B7BB0" w:rsidP="00C24D00">
      <w:pPr>
        <w:autoSpaceDE w:val="0"/>
        <w:autoSpaceDN w:val="0"/>
        <w:adjustRightInd w:val="0"/>
        <w:spacing w:line="360" w:lineRule="auto"/>
        <w:ind w:firstLine="851"/>
        <w:jc w:val="both"/>
        <w:rPr>
          <w:rFonts w:ascii="Arial" w:hAnsi="Arial" w:cs="Arial"/>
        </w:rPr>
      </w:pPr>
      <w:r w:rsidRPr="009F2556">
        <w:rPr>
          <w:rFonts w:ascii="Arial" w:hAnsi="Arial" w:cs="Arial"/>
        </w:rPr>
        <w:t>6) поверхностный заряд, площадь и химия поверхности;</w:t>
      </w:r>
    </w:p>
    <w:p w:rsidR="009F2556" w:rsidRDefault="008B7BB0" w:rsidP="00C24D00">
      <w:pPr>
        <w:autoSpaceDE w:val="0"/>
        <w:autoSpaceDN w:val="0"/>
        <w:adjustRightInd w:val="0"/>
        <w:spacing w:line="360" w:lineRule="auto"/>
        <w:ind w:firstLine="851"/>
        <w:jc w:val="both"/>
        <w:rPr>
          <w:rFonts w:ascii="Arial" w:hAnsi="Arial" w:cs="Arial"/>
        </w:rPr>
      </w:pPr>
      <w:r w:rsidRPr="009F2556">
        <w:rPr>
          <w:rFonts w:ascii="Arial" w:hAnsi="Arial" w:cs="Arial"/>
        </w:rPr>
        <w:t>7) описание предназначенного применения, характера и длительности биологического контакта/взаимодействия;</w:t>
      </w:r>
    </w:p>
    <w:p w:rsidR="009F2556" w:rsidRPr="009F2556" w:rsidRDefault="008B7BB0" w:rsidP="00C24D00">
      <w:pPr>
        <w:autoSpaceDE w:val="0"/>
        <w:autoSpaceDN w:val="0"/>
        <w:adjustRightInd w:val="0"/>
        <w:spacing w:line="360" w:lineRule="auto"/>
        <w:ind w:firstLine="851"/>
        <w:jc w:val="both"/>
        <w:rPr>
          <w:rFonts w:ascii="Arial" w:hAnsi="Arial" w:cs="Arial"/>
        </w:rPr>
      </w:pPr>
      <w:r w:rsidRPr="009F2556">
        <w:rPr>
          <w:rFonts w:ascii="Arial" w:hAnsi="Arial" w:cs="Arial"/>
        </w:rPr>
        <w:t>8) доказательства чистоты наноматериала в готовом изделии, если применимо, и определение и исчисление каких-либо выщелачиваемых и/или химических осадков;</w:t>
      </w:r>
    </w:p>
    <w:p w:rsidR="0000209F" w:rsidRDefault="008B7BB0" w:rsidP="00C24D00">
      <w:pPr>
        <w:autoSpaceDE w:val="0"/>
        <w:autoSpaceDN w:val="0"/>
        <w:adjustRightInd w:val="0"/>
        <w:spacing w:line="360" w:lineRule="auto"/>
        <w:ind w:firstLine="851"/>
        <w:jc w:val="both"/>
        <w:rPr>
          <w:rFonts w:ascii="Arial" w:hAnsi="Arial" w:cs="Arial"/>
        </w:rPr>
      </w:pPr>
      <w:r w:rsidRPr="009F2556">
        <w:rPr>
          <w:rFonts w:ascii="Arial" w:hAnsi="Arial" w:cs="Arial"/>
        </w:rPr>
        <w:t xml:space="preserve">9) аналитические данные для поддержки стабильности наноматериала (например, для нанообъектов это может включать скорость/состояние </w:t>
      </w:r>
      <w:r w:rsidRPr="009F2556">
        <w:rPr>
          <w:rFonts w:ascii="Arial" w:hAnsi="Arial" w:cs="Arial"/>
        </w:rPr>
        <w:lastRenderedPageBreak/>
        <w:t>агрегации, используя основные образцы и различные дозовые растворы, используемые в различных пробах);</w:t>
      </w:r>
    </w:p>
    <w:p w:rsidR="0000209F" w:rsidRDefault="008B7BB0" w:rsidP="0000209F">
      <w:pPr>
        <w:autoSpaceDE w:val="0"/>
        <w:autoSpaceDN w:val="0"/>
        <w:adjustRightInd w:val="0"/>
        <w:spacing w:line="360" w:lineRule="auto"/>
        <w:ind w:firstLine="567"/>
        <w:jc w:val="both"/>
        <w:rPr>
          <w:rFonts w:ascii="Arial" w:hAnsi="Arial" w:cs="Arial"/>
        </w:rPr>
      </w:pPr>
      <w:r w:rsidRPr="009F2556">
        <w:rPr>
          <w:rFonts w:ascii="Arial" w:hAnsi="Arial" w:cs="Arial"/>
        </w:rPr>
        <w:t>b) приготовление образцов (например, экстракты, прямой контакт) и условия исследования (концентрация наноматериала и среда, материал емкости), включая идентификацию примененных стандартных протоколов;</w:t>
      </w:r>
    </w:p>
    <w:p w:rsidR="0000209F" w:rsidRDefault="008B7BB0" w:rsidP="0000209F">
      <w:pPr>
        <w:autoSpaceDE w:val="0"/>
        <w:autoSpaceDN w:val="0"/>
        <w:adjustRightInd w:val="0"/>
        <w:spacing w:line="360" w:lineRule="auto"/>
        <w:ind w:firstLine="567"/>
        <w:jc w:val="both"/>
        <w:rPr>
          <w:rFonts w:ascii="Arial" w:hAnsi="Arial" w:cs="Arial"/>
        </w:rPr>
      </w:pPr>
      <w:r w:rsidRPr="009F2556">
        <w:rPr>
          <w:rFonts w:ascii="Arial" w:hAnsi="Arial" w:cs="Arial"/>
        </w:rPr>
        <w:t>c) стандартные аналитические методы, если применимо;</w:t>
      </w:r>
    </w:p>
    <w:p w:rsidR="0000209F" w:rsidRDefault="008B7BB0" w:rsidP="0000209F">
      <w:pPr>
        <w:autoSpaceDE w:val="0"/>
        <w:autoSpaceDN w:val="0"/>
        <w:adjustRightInd w:val="0"/>
        <w:spacing w:line="360" w:lineRule="auto"/>
        <w:ind w:firstLine="567"/>
        <w:jc w:val="both"/>
        <w:rPr>
          <w:rFonts w:ascii="Arial" w:hAnsi="Arial" w:cs="Arial"/>
        </w:rPr>
      </w:pPr>
      <w:r w:rsidRPr="009F2556">
        <w:rPr>
          <w:rFonts w:ascii="Arial" w:hAnsi="Arial" w:cs="Arial"/>
        </w:rPr>
        <w:t>d) описание аналитических методов исследования, включая пределы квантификации;</w:t>
      </w:r>
    </w:p>
    <w:p w:rsidR="0000209F" w:rsidRDefault="008B7BB0" w:rsidP="0000209F">
      <w:pPr>
        <w:autoSpaceDE w:val="0"/>
        <w:autoSpaceDN w:val="0"/>
        <w:adjustRightInd w:val="0"/>
        <w:spacing w:line="360" w:lineRule="auto"/>
        <w:ind w:firstLine="567"/>
        <w:jc w:val="both"/>
        <w:rPr>
          <w:rFonts w:ascii="Arial" w:hAnsi="Arial" w:cs="Arial"/>
        </w:rPr>
      </w:pPr>
      <w:r w:rsidRPr="009F2556">
        <w:rPr>
          <w:rFonts w:ascii="Arial" w:hAnsi="Arial" w:cs="Arial"/>
        </w:rPr>
        <w:t>e) оценка деградации материала медицинского изделия и потенциального выделения нанообъектов, включая обоснования для поддержки адекватности условий эксперимента для среды предназначенного использования изделия;</w:t>
      </w:r>
    </w:p>
    <w:p w:rsidR="0000209F" w:rsidRDefault="008B7BB0" w:rsidP="0000209F">
      <w:pPr>
        <w:autoSpaceDE w:val="0"/>
        <w:autoSpaceDN w:val="0"/>
        <w:adjustRightInd w:val="0"/>
        <w:spacing w:line="360" w:lineRule="auto"/>
        <w:ind w:firstLine="567"/>
        <w:jc w:val="both"/>
        <w:rPr>
          <w:rFonts w:ascii="Arial" w:hAnsi="Arial" w:cs="Arial"/>
        </w:rPr>
      </w:pPr>
      <w:r w:rsidRPr="009F2556">
        <w:rPr>
          <w:rFonts w:ascii="Arial" w:hAnsi="Arial" w:cs="Arial"/>
        </w:rPr>
        <w:t xml:space="preserve">f) описание </w:t>
      </w:r>
      <w:proofErr w:type="gramStart"/>
      <w:r w:rsidRPr="009F2556">
        <w:rPr>
          <w:rFonts w:ascii="Arial" w:hAnsi="Arial" w:cs="Arial"/>
        </w:rPr>
        <w:t>методов исследования деградации материала медицинского изделия</w:t>
      </w:r>
      <w:proofErr w:type="gramEnd"/>
      <w:r w:rsidRPr="009F2556">
        <w:rPr>
          <w:rFonts w:ascii="Arial" w:hAnsi="Arial" w:cs="Arial"/>
        </w:rPr>
        <w:t xml:space="preserve"> и потенциального выделения нанообъектов, условий исследования, материалов и процедур исследования, включая контроли;</w:t>
      </w:r>
    </w:p>
    <w:p w:rsidR="0000209F" w:rsidRDefault="008B7BB0" w:rsidP="0000209F">
      <w:pPr>
        <w:autoSpaceDE w:val="0"/>
        <w:autoSpaceDN w:val="0"/>
        <w:adjustRightInd w:val="0"/>
        <w:spacing w:line="360" w:lineRule="auto"/>
        <w:ind w:firstLine="567"/>
        <w:jc w:val="both"/>
        <w:rPr>
          <w:rFonts w:ascii="Arial" w:hAnsi="Arial" w:cs="Arial"/>
        </w:rPr>
      </w:pPr>
      <w:r w:rsidRPr="009F2556">
        <w:rPr>
          <w:rFonts w:ascii="Arial" w:hAnsi="Arial" w:cs="Arial"/>
        </w:rPr>
        <w:t>g) определение и исчисление продуктов деградации (например, форма и состояние продуктов деградации, их стабильность и используемые контроли);</w:t>
      </w:r>
    </w:p>
    <w:p w:rsidR="0000209F" w:rsidRDefault="008B7BB0" w:rsidP="0000209F">
      <w:pPr>
        <w:autoSpaceDE w:val="0"/>
        <w:autoSpaceDN w:val="0"/>
        <w:adjustRightInd w:val="0"/>
        <w:spacing w:line="360" w:lineRule="auto"/>
        <w:ind w:firstLine="567"/>
        <w:jc w:val="both"/>
        <w:rPr>
          <w:rFonts w:ascii="Arial" w:hAnsi="Arial" w:cs="Arial"/>
        </w:rPr>
      </w:pPr>
      <w:r w:rsidRPr="009F2556">
        <w:rPr>
          <w:rFonts w:ascii="Arial" w:hAnsi="Arial" w:cs="Arial"/>
        </w:rPr>
        <w:t>h) доказательство валидации исследования, включая использование надлежащих контролей и поддерживающих обоснований, где применимо;</w:t>
      </w:r>
    </w:p>
    <w:p w:rsidR="0000209F" w:rsidRDefault="008B7BB0" w:rsidP="0000209F">
      <w:pPr>
        <w:autoSpaceDE w:val="0"/>
        <w:autoSpaceDN w:val="0"/>
        <w:adjustRightInd w:val="0"/>
        <w:spacing w:line="360" w:lineRule="auto"/>
        <w:ind w:firstLine="567"/>
        <w:jc w:val="both"/>
        <w:rPr>
          <w:rFonts w:ascii="Arial" w:hAnsi="Arial" w:cs="Arial"/>
        </w:rPr>
      </w:pPr>
      <w:r w:rsidRPr="009F2556">
        <w:rPr>
          <w:rFonts w:ascii="Arial" w:hAnsi="Arial" w:cs="Arial"/>
        </w:rPr>
        <w:t>i) изложение результатов;</w:t>
      </w:r>
    </w:p>
    <w:p w:rsidR="0000209F" w:rsidRDefault="008B7BB0" w:rsidP="0000209F">
      <w:pPr>
        <w:autoSpaceDE w:val="0"/>
        <w:autoSpaceDN w:val="0"/>
        <w:adjustRightInd w:val="0"/>
        <w:spacing w:line="360" w:lineRule="auto"/>
        <w:ind w:firstLine="567"/>
        <w:jc w:val="both"/>
        <w:rPr>
          <w:rFonts w:ascii="Arial" w:hAnsi="Arial" w:cs="Arial"/>
        </w:rPr>
      </w:pPr>
      <w:r w:rsidRPr="009F2556">
        <w:rPr>
          <w:rFonts w:ascii="Arial" w:hAnsi="Arial" w:cs="Arial"/>
        </w:rPr>
        <w:t>j) интерпретация, обсуждение результатов и выводы;</w:t>
      </w:r>
    </w:p>
    <w:p w:rsidR="0000209F" w:rsidRDefault="008B7BB0" w:rsidP="0000209F">
      <w:pPr>
        <w:autoSpaceDE w:val="0"/>
        <w:autoSpaceDN w:val="0"/>
        <w:adjustRightInd w:val="0"/>
        <w:spacing w:line="360" w:lineRule="auto"/>
        <w:ind w:firstLine="567"/>
        <w:jc w:val="both"/>
        <w:rPr>
          <w:rFonts w:ascii="Arial" w:hAnsi="Arial" w:cs="Arial"/>
        </w:rPr>
      </w:pPr>
      <w:r w:rsidRPr="009F2556">
        <w:rPr>
          <w:rFonts w:ascii="Arial" w:hAnsi="Arial" w:cs="Arial"/>
        </w:rPr>
        <w:t>k) заявление о соответствии надлежащим методам лабораторной практики и/или системам контроля качества для исследовательских лабораторий (например, ISO/IEC 17025).</w:t>
      </w:r>
    </w:p>
    <w:p w:rsidR="008B7BB0" w:rsidRPr="009F2556" w:rsidRDefault="008B7BB0" w:rsidP="0000209F">
      <w:pPr>
        <w:autoSpaceDE w:val="0"/>
        <w:autoSpaceDN w:val="0"/>
        <w:adjustRightInd w:val="0"/>
        <w:spacing w:line="360" w:lineRule="auto"/>
        <w:ind w:firstLine="567"/>
        <w:jc w:val="both"/>
        <w:rPr>
          <w:rFonts w:ascii="Arial" w:hAnsi="Arial" w:cs="Arial"/>
        </w:rPr>
      </w:pPr>
      <w:r w:rsidRPr="009F2556">
        <w:rPr>
          <w:rFonts w:ascii="Arial" w:hAnsi="Arial" w:cs="Arial"/>
        </w:rPr>
        <w:t>При разработке и валидации новых методов проводимое исследование должно содержать информацию в соответствии с ISO/TR 13014.</w:t>
      </w:r>
    </w:p>
    <w:p w:rsidR="0000209F" w:rsidRDefault="0000209F" w:rsidP="009F2556">
      <w:pPr>
        <w:autoSpaceDE w:val="0"/>
        <w:autoSpaceDN w:val="0"/>
        <w:adjustRightInd w:val="0"/>
        <w:spacing w:line="360" w:lineRule="auto"/>
        <w:jc w:val="both"/>
        <w:rPr>
          <w:rFonts w:ascii="Arial" w:hAnsi="Arial" w:cs="Arial"/>
          <w:b/>
          <w:bCs/>
        </w:rPr>
      </w:pPr>
    </w:p>
    <w:p w:rsidR="008B7BB0" w:rsidRDefault="008B7BB0" w:rsidP="0000209F">
      <w:pPr>
        <w:autoSpaceDE w:val="0"/>
        <w:autoSpaceDN w:val="0"/>
        <w:adjustRightInd w:val="0"/>
        <w:spacing w:line="360" w:lineRule="auto"/>
        <w:ind w:firstLine="567"/>
        <w:jc w:val="both"/>
        <w:rPr>
          <w:rFonts w:ascii="Arial" w:hAnsi="Arial" w:cs="Arial"/>
          <w:b/>
          <w:bCs/>
        </w:rPr>
      </w:pPr>
      <w:r w:rsidRPr="009F2556">
        <w:rPr>
          <w:rFonts w:ascii="Arial" w:hAnsi="Arial" w:cs="Arial"/>
          <w:b/>
          <w:bCs/>
        </w:rPr>
        <w:t>11 Оценка риска</w:t>
      </w:r>
    </w:p>
    <w:p w:rsidR="0000209F" w:rsidRPr="009F2556" w:rsidRDefault="0000209F" w:rsidP="0000209F">
      <w:pPr>
        <w:autoSpaceDE w:val="0"/>
        <w:autoSpaceDN w:val="0"/>
        <w:adjustRightInd w:val="0"/>
        <w:spacing w:line="360" w:lineRule="auto"/>
        <w:ind w:firstLine="567"/>
        <w:jc w:val="both"/>
        <w:rPr>
          <w:rFonts w:ascii="Arial" w:hAnsi="Arial" w:cs="Arial"/>
          <w:b/>
          <w:bCs/>
        </w:rPr>
      </w:pPr>
    </w:p>
    <w:p w:rsidR="008B7BB0" w:rsidRPr="009F2556" w:rsidRDefault="008B7BB0" w:rsidP="0000209F">
      <w:pPr>
        <w:autoSpaceDE w:val="0"/>
        <w:autoSpaceDN w:val="0"/>
        <w:adjustRightInd w:val="0"/>
        <w:spacing w:line="360" w:lineRule="auto"/>
        <w:ind w:firstLine="567"/>
        <w:jc w:val="both"/>
        <w:rPr>
          <w:rFonts w:ascii="Arial" w:hAnsi="Arial" w:cs="Arial"/>
          <w:b/>
          <w:bCs/>
        </w:rPr>
      </w:pPr>
      <w:r w:rsidRPr="009F2556">
        <w:rPr>
          <w:rFonts w:ascii="Arial" w:hAnsi="Arial" w:cs="Arial"/>
          <w:b/>
          <w:bCs/>
        </w:rPr>
        <w:t>11.1 Общие принципы</w:t>
      </w:r>
    </w:p>
    <w:p w:rsidR="0000209F" w:rsidRDefault="008B7BB0" w:rsidP="0000209F">
      <w:pPr>
        <w:autoSpaceDE w:val="0"/>
        <w:autoSpaceDN w:val="0"/>
        <w:adjustRightInd w:val="0"/>
        <w:spacing w:line="360" w:lineRule="auto"/>
        <w:ind w:firstLine="567"/>
        <w:jc w:val="both"/>
        <w:rPr>
          <w:rFonts w:ascii="Arial" w:hAnsi="Arial" w:cs="Arial"/>
        </w:rPr>
      </w:pPr>
      <w:r w:rsidRPr="009F2556">
        <w:rPr>
          <w:rFonts w:ascii="Arial" w:hAnsi="Arial" w:cs="Arial"/>
        </w:rPr>
        <w:t>Хотя общие принципы оценки химического риска считаются применимыми к наноматериалам</w:t>
      </w:r>
      <w:r w:rsidR="00C24D00">
        <w:rPr>
          <w:rFonts w:ascii="Arial" w:hAnsi="Arial" w:cs="Arial"/>
        </w:rPr>
        <w:t xml:space="preserve"> </w:t>
      </w:r>
      <w:r w:rsidRPr="009F2556">
        <w:rPr>
          <w:rFonts w:ascii="Arial" w:hAnsi="Arial" w:cs="Arial"/>
        </w:rPr>
        <w:t xml:space="preserve">[55] [59] [252] [253], наноматериалы представляют собой особые проблемы, включая уникальные физико-химические свойства, более высокую композиционную неясность, меняющиеся свойства в биологических системах, сложности в измерении воздействия и подходящие решения по метрикам дозы, которые могут потребовать особого руководства. </w:t>
      </w:r>
      <w:r w:rsidRPr="009F2556">
        <w:rPr>
          <w:rFonts w:ascii="Arial" w:hAnsi="Arial" w:cs="Arial"/>
        </w:rPr>
        <w:lastRenderedPageBreak/>
        <w:t>Следовательно, прозрачность важна в течение процесса оценки риска, когда следует обсудить включение и исключение данных, предположения, вариативность и неясности. При отсутствии ключевых данных оценщик риска не будет способен завершить оценку риска. Следовательно, из оценки должно быть ясно, как была учтена информация при определении финальной оценки риска. Необходимо отметить, что оценка биологического риска наноматериалов включает как растворимые, так и нерастворимые фракции наноматериала. Признается, что критическая информация, необходимая для оценки риска наноматериалов, часто может быть недостаточной, что ведет к значительной неясности. Ожидается, что число таких неясностей сократится с появлением новых подходящих данных испытаний и исследований наноматериалов. Периодическая переоценка риска, связанного с использованием наноматериала, должна быть рассмотрена при поступлении новой информации.</w:t>
      </w:r>
    </w:p>
    <w:p w:rsidR="0000209F" w:rsidRDefault="008B7BB0" w:rsidP="0000209F">
      <w:pPr>
        <w:autoSpaceDE w:val="0"/>
        <w:autoSpaceDN w:val="0"/>
        <w:adjustRightInd w:val="0"/>
        <w:spacing w:line="360" w:lineRule="auto"/>
        <w:ind w:firstLine="567"/>
        <w:jc w:val="both"/>
        <w:rPr>
          <w:rFonts w:ascii="Arial" w:hAnsi="Arial" w:cs="Arial"/>
        </w:rPr>
      </w:pPr>
      <w:r w:rsidRPr="009F2556">
        <w:rPr>
          <w:rFonts w:ascii="Arial" w:hAnsi="Arial" w:cs="Arial"/>
        </w:rPr>
        <w:t>Потенциальная биоперсистентность/биоаккумуляция наноматериалов представляет особую проблему для оценки риска по отношению к оценке химического риска. Во многих смыслах организм может не быть способен метаболизировать или активно разделить наноматериал, что приводит к потенциальной неопределенной персистенции внутри тканей или клеток. Персистенция внутри тканей или клеток была продемонстрирована для различных типов наноматериалов, включая серебро</w:t>
      </w:r>
      <w:r w:rsidR="00C24D00">
        <w:rPr>
          <w:rFonts w:ascii="Arial" w:hAnsi="Arial" w:cs="Arial"/>
        </w:rPr>
        <w:t xml:space="preserve"> </w:t>
      </w:r>
      <w:r w:rsidRPr="009F2556">
        <w:rPr>
          <w:rFonts w:ascii="Arial" w:hAnsi="Arial" w:cs="Arial"/>
        </w:rPr>
        <w:t>[90]</w:t>
      </w:r>
      <w:r w:rsidR="004A5C41">
        <w:rPr>
          <w:rFonts w:ascii="Arial" w:hAnsi="Arial" w:cs="Arial"/>
        </w:rPr>
        <w:t>,</w:t>
      </w:r>
      <w:r w:rsidRPr="009F2556">
        <w:rPr>
          <w:rFonts w:ascii="Arial" w:hAnsi="Arial" w:cs="Arial"/>
        </w:rPr>
        <w:t xml:space="preserve"> [254], оксид цинка, диоксид титания</w:t>
      </w:r>
      <w:r w:rsidR="00C24D00">
        <w:rPr>
          <w:rFonts w:ascii="Arial" w:hAnsi="Arial" w:cs="Arial"/>
        </w:rPr>
        <w:t xml:space="preserve"> </w:t>
      </w:r>
      <w:r w:rsidRPr="009F2556">
        <w:rPr>
          <w:rFonts w:ascii="Arial" w:hAnsi="Arial" w:cs="Arial"/>
        </w:rPr>
        <w:t>[255], наночастицы золота</w:t>
      </w:r>
      <w:r w:rsidR="00C24D00">
        <w:rPr>
          <w:rFonts w:ascii="Arial" w:hAnsi="Arial" w:cs="Arial"/>
        </w:rPr>
        <w:t xml:space="preserve"> </w:t>
      </w:r>
      <w:r w:rsidRPr="009F2556">
        <w:rPr>
          <w:rFonts w:ascii="Arial" w:hAnsi="Arial" w:cs="Arial"/>
        </w:rPr>
        <w:t>[237]</w:t>
      </w:r>
      <w:r w:rsidR="004A5C41">
        <w:rPr>
          <w:rFonts w:ascii="Arial" w:hAnsi="Arial" w:cs="Arial"/>
        </w:rPr>
        <w:t>,</w:t>
      </w:r>
      <w:r w:rsidRPr="009F2556">
        <w:rPr>
          <w:rFonts w:ascii="Arial" w:hAnsi="Arial" w:cs="Arial"/>
        </w:rPr>
        <w:t xml:space="preserve"> [238] и </w:t>
      </w:r>
      <w:proofErr w:type="gramStart"/>
      <w:r w:rsidRPr="009F2556">
        <w:rPr>
          <w:rFonts w:ascii="Arial" w:hAnsi="Arial" w:cs="Arial"/>
        </w:rPr>
        <w:t>углеродные</w:t>
      </w:r>
      <w:proofErr w:type="gramEnd"/>
      <w:r w:rsidRPr="009F2556">
        <w:rPr>
          <w:rFonts w:ascii="Arial" w:hAnsi="Arial" w:cs="Arial"/>
        </w:rPr>
        <w:t xml:space="preserve"> нанотрубки</w:t>
      </w:r>
      <w:r w:rsidR="00C24D00">
        <w:rPr>
          <w:rFonts w:ascii="Arial" w:hAnsi="Arial" w:cs="Arial"/>
        </w:rPr>
        <w:t xml:space="preserve"> </w:t>
      </w:r>
      <w:r w:rsidRPr="009F2556">
        <w:rPr>
          <w:rFonts w:ascii="Arial" w:hAnsi="Arial" w:cs="Arial"/>
        </w:rPr>
        <w:t>[239]. Также сообщается о длительной персистенции для нанообъектов TiO</w:t>
      </w:r>
      <w:r w:rsidRPr="009F2556">
        <w:rPr>
          <w:rFonts w:ascii="Arial" w:hAnsi="Arial" w:cs="Arial"/>
          <w:vertAlign w:val="subscript"/>
        </w:rPr>
        <w:t>2</w:t>
      </w:r>
      <w:r w:rsidR="004A5C41">
        <w:rPr>
          <w:rFonts w:ascii="Arial" w:hAnsi="Arial" w:cs="Arial"/>
          <w:vertAlign w:val="subscript"/>
        </w:rPr>
        <w:t xml:space="preserve"> </w:t>
      </w:r>
      <w:r w:rsidRPr="009F2556">
        <w:rPr>
          <w:rFonts w:ascii="Arial" w:hAnsi="Arial" w:cs="Arial"/>
        </w:rPr>
        <w:t xml:space="preserve">[259]. Конкретные биологические эффекты, связанные с этой персистенцией, не очень хорошо поняты, но существуют некоторые </w:t>
      </w:r>
    </w:p>
    <w:p w:rsidR="0000209F" w:rsidRDefault="008B7BB0" w:rsidP="009F2556">
      <w:pPr>
        <w:autoSpaceDE w:val="0"/>
        <w:autoSpaceDN w:val="0"/>
        <w:adjustRightInd w:val="0"/>
        <w:spacing w:line="360" w:lineRule="auto"/>
        <w:jc w:val="both"/>
        <w:rPr>
          <w:rFonts w:ascii="Arial" w:hAnsi="Arial" w:cs="Arial"/>
        </w:rPr>
      </w:pPr>
      <w:r w:rsidRPr="009F2556">
        <w:rPr>
          <w:rFonts w:ascii="Arial" w:hAnsi="Arial" w:cs="Arial"/>
        </w:rPr>
        <w:t>доказательства, которые позволяют предположить, что данный феномен может вызвать состояние постоянного воспаления, которое может в итоге привести к канцерогенезу</w:t>
      </w:r>
      <w:r w:rsidR="00C24D00">
        <w:rPr>
          <w:rFonts w:ascii="Arial" w:hAnsi="Arial" w:cs="Arial"/>
        </w:rPr>
        <w:t xml:space="preserve"> </w:t>
      </w:r>
      <w:r w:rsidRPr="009F2556">
        <w:rPr>
          <w:rFonts w:ascii="Arial" w:hAnsi="Arial" w:cs="Arial"/>
        </w:rPr>
        <w:t>[192]</w:t>
      </w:r>
      <w:r w:rsidR="004A5C41">
        <w:rPr>
          <w:rFonts w:ascii="Arial" w:hAnsi="Arial" w:cs="Arial"/>
        </w:rPr>
        <w:t>,</w:t>
      </w:r>
      <w:r w:rsidRPr="009F2556">
        <w:rPr>
          <w:rFonts w:ascii="Arial" w:hAnsi="Arial" w:cs="Arial"/>
        </w:rPr>
        <w:t xml:space="preserve"> [260]. Дополнительно, необходимо рассмотреть высвобождение нанообъектов в результате износа/старения/использования медицинских изделий, произведенных без применения наноматериалов.</w:t>
      </w:r>
    </w:p>
    <w:p w:rsidR="008B7BB0" w:rsidRPr="009F2556" w:rsidRDefault="008B7BB0" w:rsidP="0000209F">
      <w:pPr>
        <w:autoSpaceDE w:val="0"/>
        <w:autoSpaceDN w:val="0"/>
        <w:adjustRightInd w:val="0"/>
        <w:spacing w:line="360" w:lineRule="auto"/>
        <w:ind w:firstLine="567"/>
        <w:jc w:val="both"/>
        <w:rPr>
          <w:rFonts w:ascii="Arial" w:hAnsi="Arial" w:cs="Arial"/>
        </w:rPr>
      </w:pPr>
      <w:r w:rsidRPr="009F2556">
        <w:rPr>
          <w:rFonts w:ascii="Arial" w:hAnsi="Arial" w:cs="Arial"/>
        </w:rPr>
        <w:t xml:space="preserve">Процесс управления рисками для биологической оценки медицинских изделий описан в ISO 10993-1:2009, </w:t>
      </w:r>
      <w:r w:rsidR="004A5C41">
        <w:rPr>
          <w:rFonts w:ascii="Arial" w:hAnsi="Arial" w:cs="Arial"/>
        </w:rPr>
        <w:t>п</w:t>
      </w:r>
      <w:r w:rsidRPr="009F2556">
        <w:rPr>
          <w:rFonts w:ascii="Arial" w:hAnsi="Arial" w:cs="Arial"/>
        </w:rPr>
        <w:t xml:space="preserve">риложение B. ISO 10993-1 не определяет такие термины как оценка риска, рассмотрение риска и анализ риска, но следует формулировкам ISO 14971 и руководствующему документу ISO/TR 15499. Тем не менее, в ISO 10993-1:2009, Приложение B, рассмотрение риска </w:t>
      </w:r>
      <w:r w:rsidRPr="009F2556">
        <w:rPr>
          <w:rFonts w:ascii="Arial" w:hAnsi="Arial" w:cs="Arial"/>
        </w:rPr>
        <w:lastRenderedPageBreak/>
        <w:t>расширена и также включает анализ и контроль риска. ISO/TR 15449 предоставляет более детальные советы по проведению анализа биологического риска в рамках процесса управления рисками, чем ISO 10993-1. Обзор процесса управления рисками предоставляется в блок-схеме в Рисунке 1, но область применения данного документа ограничивается оценкой риска, которая включает рассмотрение и анализ риска. Риск описан в ISO 14971 как продукт двух независимых факторов: вероятность ущерба и серьезность такового ущерба.</w:t>
      </w:r>
    </w:p>
    <w:p w:rsidR="0000209F" w:rsidRDefault="008B7BB0" w:rsidP="0000209F">
      <w:pPr>
        <w:autoSpaceDE w:val="0"/>
        <w:autoSpaceDN w:val="0"/>
        <w:adjustRightInd w:val="0"/>
        <w:spacing w:line="360" w:lineRule="auto"/>
        <w:ind w:firstLine="567"/>
        <w:jc w:val="both"/>
        <w:rPr>
          <w:rFonts w:ascii="Arial" w:hAnsi="Arial" w:cs="Arial"/>
        </w:rPr>
      </w:pPr>
      <w:r w:rsidRPr="009F2556">
        <w:rPr>
          <w:rFonts w:ascii="Arial" w:hAnsi="Arial" w:cs="Arial"/>
        </w:rPr>
        <w:t xml:space="preserve">Процесс оценки риска для наноматериалов </w:t>
      </w:r>
      <w:proofErr w:type="gramStart"/>
      <w:r w:rsidRPr="009F2556">
        <w:rPr>
          <w:rFonts w:ascii="Arial" w:hAnsi="Arial" w:cs="Arial"/>
        </w:rPr>
        <w:t>развивается</w:t>
      </w:r>
      <w:proofErr w:type="gramEnd"/>
      <w:r w:rsidRPr="009F2556">
        <w:rPr>
          <w:rFonts w:ascii="Arial" w:hAnsi="Arial" w:cs="Arial"/>
        </w:rPr>
        <w:t xml:space="preserve"> и многие инструменты находятся в разработке для помощи в оценке рисков наноматериалов, такие как виртуальные технологии наноинформатики</w:t>
      </w:r>
      <w:r w:rsidR="004A5C41">
        <w:rPr>
          <w:rFonts w:ascii="Arial" w:hAnsi="Arial" w:cs="Arial"/>
        </w:rPr>
        <w:t xml:space="preserve"> </w:t>
      </w:r>
      <w:r w:rsidRPr="009F2556">
        <w:rPr>
          <w:rFonts w:ascii="Arial" w:hAnsi="Arial" w:cs="Arial"/>
        </w:rPr>
        <w:t>[261], численное отношение активности наночастиц (QNAR)</w:t>
      </w:r>
      <w:r w:rsidR="004A5C41">
        <w:rPr>
          <w:rFonts w:ascii="Arial" w:hAnsi="Arial" w:cs="Arial"/>
        </w:rPr>
        <w:t xml:space="preserve"> </w:t>
      </w:r>
      <w:r w:rsidRPr="009F2556">
        <w:rPr>
          <w:rFonts w:ascii="Arial" w:hAnsi="Arial" w:cs="Arial"/>
        </w:rPr>
        <w:t>[262]</w:t>
      </w:r>
      <w:r w:rsidR="004A5C41">
        <w:rPr>
          <w:rFonts w:ascii="Arial" w:hAnsi="Arial" w:cs="Arial"/>
        </w:rPr>
        <w:t>-</w:t>
      </w:r>
      <w:r w:rsidRPr="009F2556">
        <w:rPr>
          <w:rFonts w:ascii="Arial" w:hAnsi="Arial" w:cs="Arial"/>
        </w:rPr>
        <w:t>[264], модели воздействия</w:t>
      </w:r>
      <w:r w:rsidR="00C24D00">
        <w:rPr>
          <w:rFonts w:ascii="Arial" w:hAnsi="Arial" w:cs="Arial"/>
        </w:rPr>
        <w:t xml:space="preserve"> </w:t>
      </w:r>
      <w:r w:rsidRPr="009F2556">
        <w:rPr>
          <w:rFonts w:ascii="Arial" w:hAnsi="Arial" w:cs="Arial"/>
        </w:rPr>
        <w:t>[265]</w:t>
      </w:r>
      <w:r w:rsidR="004A5C41">
        <w:rPr>
          <w:rFonts w:ascii="Arial" w:hAnsi="Arial" w:cs="Arial"/>
        </w:rPr>
        <w:t>,</w:t>
      </w:r>
      <w:r w:rsidRPr="009F2556">
        <w:rPr>
          <w:rFonts w:ascii="Arial" w:hAnsi="Arial" w:cs="Arial"/>
        </w:rPr>
        <w:t xml:space="preserve"> [266], физиологически обоснованная фармакокинетическая модель (ФКОФ)[248] [249], исследование системной токсикологии и скрининг высокой пропускной способности</w:t>
      </w:r>
      <w:r w:rsidR="004A5C41">
        <w:rPr>
          <w:rFonts w:ascii="Arial" w:hAnsi="Arial" w:cs="Arial"/>
        </w:rPr>
        <w:t xml:space="preserve"> [269]</w:t>
      </w:r>
      <w:r w:rsidRPr="009F2556">
        <w:rPr>
          <w:rFonts w:ascii="Arial" w:hAnsi="Arial" w:cs="Arial"/>
        </w:rPr>
        <w:t xml:space="preserve"> </w:t>
      </w:r>
      <w:r w:rsidR="004A5C41">
        <w:rPr>
          <w:rFonts w:ascii="Arial" w:hAnsi="Arial" w:cs="Arial"/>
        </w:rPr>
        <w:t>с</w:t>
      </w:r>
      <w:r w:rsidRPr="009F2556">
        <w:rPr>
          <w:rFonts w:ascii="Arial" w:hAnsi="Arial" w:cs="Arial"/>
        </w:rPr>
        <w:t>м. ISO/TR 16197. В настоящее время эти инструменты не часто используются для поддержки регистрационных документов для наноматериалов. Тем не менее, их значимость может вырасти в будущем. Совокупность доказательств является другим термином, часто упоминаемым в документах по оценке риска, который может быть полезным</w:t>
      </w:r>
      <w:r w:rsidR="004A5C41">
        <w:rPr>
          <w:rFonts w:ascii="Arial" w:hAnsi="Arial" w:cs="Arial"/>
        </w:rPr>
        <w:t xml:space="preserve"> </w:t>
      </w:r>
      <w:r w:rsidRPr="009F2556">
        <w:rPr>
          <w:rFonts w:ascii="Arial" w:hAnsi="Arial" w:cs="Arial"/>
        </w:rPr>
        <w:t>[271]</w:t>
      </w:r>
      <w:r w:rsidR="004A5C41">
        <w:rPr>
          <w:rFonts w:ascii="Arial" w:hAnsi="Arial" w:cs="Arial"/>
        </w:rPr>
        <w:t>,</w:t>
      </w:r>
      <w:r w:rsidRPr="009F2556">
        <w:rPr>
          <w:rFonts w:ascii="Arial" w:hAnsi="Arial" w:cs="Arial"/>
        </w:rPr>
        <w:t xml:space="preserve"> [272]. ОЭСР предоставляет обобщение важных факторов для рассмотрения при оценке риска наноматериалов, которые также применимы к медицинским изделиям</w:t>
      </w:r>
      <w:r w:rsidR="004A5C41">
        <w:rPr>
          <w:rFonts w:ascii="Arial" w:hAnsi="Arial" w:cs="Arial"/>
        </w:rPr>
        <w:t xml:space="preserve"> </w:t>
      </w:r>
      <w:r w:rsidRPr="009F2556">
        <w:rPr>
          <w:rFonts w:ascii="Arial" w:hAnsi="Arial" w:cs="Arial"/>
        </w:rPr>
        <w:t>[252].</w:t>
      </w:r>
    </w:p>
    <w:p w:rsidR="0000209F" w:rsidRDefault="008B7BB0" w:rsidP="0000209F">
      <w:pPr>
        <w:autoSpaceDE w:val="0"/>
        <w:autoSpaceDN w:val="0"/>
        <w:adjustRightInd w:val="0"/>
        <w:spacing w:line="360" w:lineRule="auto"/>
        <w:ind w:firstLine="567"/>
        <w:jc w:val="both"/>
        <w:rPr>
          <w:rFonts w:ascii="Arial" w:hAnsi="Arial" w:cs="Arial"/>
        </w:rPr>
      </w:pPr>
      <w:r w:rsidRPr="009F2556">
        <w:rPr>
          <w:rFonts w:ascii="Arial" w:hAnsi="Arial" w:cs="Arial"/>
        </w:rPr>
        <w:t xml:space="preserve">Рисунок 1 предоставляет обзор всего процесса управления рисками, основываясь на ISO 10993-1, но область применения данного документа ограничена оценкой риска, представленной в </w:t>
      </w:r>
      <w:r w:rsidR="004A5C41">
        <w:rPr>
          <w:rFonts w:ascii="Arial" w:hAnsi="Arial" w:cs="Arial"/>
        </w:rPr>
        <w:t>р</w:t>
      </w:r>
      <w:r w:rsidRPr="009F2556">
        <w:rPr>
          <w:rFonts w:ascii="Arial" w:hAnsi="Arial" w:cs="Arial"/>
        </w:rPr>
        <w:t xml:space="preserve">исунке 1 выше затемненной части. Затемненная часть в </w:t>
      </w:r>
      <w:r w:rsidR="004A5C41">
        <w:rPr>
          <w:rFonts w:ascii="Arial" w:hAnsi="Arial" w:cs="Arial"/>
        </w:rPr>
        <w:t>р</w:t>
      </w:r>
      <w:r w:rsidRPr="009F2556">
        <w:rPr>
          <w:rFonts w:ascii="Arial" w:hAnsi="Arial" w:cs="Arial"/>
        </w:rPr>
        <w:t>исунке 1 обозначает контроль риска как часть управления рисками.</w:t>
      </w:r>
    </w:p>
    <w:p w:rsidR="0000209F" w:rsidRDefault="0000209F" w:rsidP="0000209F">
      <w:pPr>
        <w:autoSpaceDE w:val="0"/>
        <w:autoSpaceDN w:val="0"/>
        <w:adjustRightInd w:val="0"/>
        <w:spacing w:line="360" w:lineRule="auto"/>
        <w:jc w:val="both"/>
        <w:rPr>
          <w:rFonts w:ascii="Arial" w:hAnsi="Arial" w:cs="Arial"/>
        </w:rPr>
      </w:pPr>
    </w:p>
    <w:p w:rsidR="00C24D00" w:rsidRDefault="00C24D00" w:rsidP="0000209F">
      <w:pPr>
        <w:autoSpaceDE w:val="0"/>
        <w:autoSpaceDN w:val="0"/>
        <w:adjustRightInd w:val="0"/>
        <w:spacing w:line="360" w:lineRule="auto"/>
        <w:jc w:val="both"/>
        <w:rPr>
          <w:rFonts w:ascii="Arial" w:hAnsi="Arial" w:cs="Arial"/>
        </w:rPr>
      </w:pPr>
    </w:p>
    <w:p w:rsidR="00C24D00" w:rsidRDefault="00C24D00" w:rsidP="0000209F">
      <w:pPr>
        <w:autoSpaceDE w:val="0"/>
        <w:autoSpaceDN w:val="0"/>
        <w:adjustRightInd w:val="0"/>
        <w:spacing w:line="360" w:lineRule="auto"/>
        <w:jc w:val="both"/>
        <w:rPr>
          <w:rFonts w:ascii="Arial" w:hAnsi="Arial" w:cs="Arial"/>
        </w:rPr>
      </w:pPr>
    </w:p>
    <w:p w:rsidR="00C24D00" w:rsidRDefault="00C24D00" w:rsidP="0000209F">
      <w:pPr>
        <w:autoSpaceDE w:val="0"/>
        <w:autoSpaceDN w:val="0"/>
        <w:adjustRightInd w:val="0"/>
        <w:spacing w:line="360" w:lineRule="auto"/>
        <w:jc w:val="both"/>
        <w:rPr>
          <w:rFonts w:ascii="Arial" w:hAnsi="Arial" w:cs="Arial"/>
        </w:rPr>
      </w:pPr>
    </w:p>
    <w:p w:rsidR="00C24D00" w:rsidRDefault="00C24D00" w:rsidP="0000209F">
      <w:pPr>
        <w:autoSpaceDE w:val="0"/>
        <w:autoSpaceDN w:val="0"/>
        <w:adjustRightInd w:val="0"/>
        <w:spacing w:line="360" w:lineRule="auto"/>
        <w:jc w:val="both"/>
        <w:rPr>
          <w:rFonts w:ascii="Arial" w:hAnsi="Arial" w:cs="Arial"/>
        </w:rPr>
      </w:pPr>
    </w:p>
    <w:p w:rsidR="00C24D00" w:rsidRDefault="00C24D00" w:rsidP="0000209F">
      <w:pPr>
        <w:autoSpaceDE w:val="0"/>
        <w:autoSpaceDN w:val="0"/>
        <w:adjustRightInd w:val="0"/>
        <w:spacing w:line="360" w:lineRule="auto"/>
        <w:jc w:val="both"/>
        <w:rPr>
          <w:rFonts w:ascii="Arial" w:hAnsi="Arial" w:cs="Arial"/>
        </w:rPr>
      </w:pPr>
    </w:p>
    <w:p w:rsidR="00C24D00" w:rsidRDefault="00C24D00" w:rsidP="0000209F">
      <w:pPr>
        <w:autoSpaceDE w:val="0"/>
        <w:autoSpaceDN w:val="0"/>
        <w:adjustRightInd w:val="0"/>
        <w:spacing w:line="360" w:lineRule="auto"/>
        <w:jc w:val="both"/>
        <w:rPr>
          <w:rFonts w:ascii="Arial" w:hAnsi="Arial" w:cs="Arial"/>
        </w:rPr>
      </w:pPr>
    </w:p>
    <w:p w:rsidR="00C24D00" w:rsidRDefault="00C24D00" w:rsidP="0000209F">
      <w:pPr>
        <w:autoSpaceDE w:val="0"/>
        <w:autoSpaceDN w:val="0"/>
        <w:adjustRightInd w:val="0"/>
        <w:spacing w:line="360" w:lineRule="auto"/>
        <w:jc w:val="both"/>
        <w:rPr>
          <w:rFonts w:ascii="Arial" w:hAnsi="Arial" w:cs="Arial"/>
        </w:rPr>
      </w:pPr>
    </w:p>
    <w:p w:rsidR="0000209F" w:rsidRPr="00CC38C3" w:rsidRDefault="0000209F" w:rsidP="0000209F">
      <w:pPr>
        <w:autoSpaceDE w:val="0"/>
        <w:autoSpaceDN w:val="0"/>
        <w:adjustRightInd w:val="0"/>
        <w:spacing w:line="360" w:lineRule="auto"/>
        <w:ind w:firstLine="567"/>
        <w:jc w:val="both"/>
        <w:rPr>
          <w:rFonts w:ascii="Arial" w:hAnsi="Arial" w:cs="Arial"/>
        </w:rPr>
      </w:pPr>
    </w:p>
    <w:p w:rsidR="0000209F" w:rsidRPr="00CC38C3" w:rsidRDefault="00D245E9" w:rsidP="0000209F">
      <w:pPr>
        <w:autoSpaceDE w:val="0"/>
        <w:autoSpaceDN w:val="0"/>
        <w:adjustRightInd w:val="0"/>
        <w:spacing w:line="360" w:lineRule="auto"/>
        <w:ind w:firstLine="708"/>
        <w:jc w:val="both"/>
        <w:rPr>
          <w:rFonts w:ascii="Arial" w:hAnsi="Arial" w:cs="Arial"/>
          <w:lang w:eastAsia="en-US"/>
        </w:rPr>
      </w:pPr>
      <w:r>
        <w:rPr>
          <w:rFonts w:ascii="Arial" w:hAnsi="Arial" w:cs="Arial"/>
          <w:noProof/>
        </w:rPr>
        <w:pict>
          <v:rect id="_x0000_s1026" style="position:absolute;left:0;text-align:left;margin-left:45.45pt;margin-top:.75pt;width:234.2pt;height:72.55pt;z-index:251640320">
            <v:textbox style="mso-next-textbox:#_x0000_s1026">
              <w:txbxContent>
                <w:p w:rsidR="00613275" w:rsidRPr="00FD4DA7" w:rsidRDefault="00613275" w:rsidP="0000209F">
                  <w:pPr>
                    <w:jc w:val="center"/>
                    <w:rPr>
                      <w:sz w:val="18"/>
                      <w:szCs w:val="18"/>
                    </w:rPr>
                  </w:pPr>
                  <w:r w:rsidRPr="00FD4DA7">
                    <w:rPr>
                      <w:rFonts w:ascii="Arial" w:hAnsi="Arial" w:cs="Arial"/>
                      <w:bCs/>
                      <w:color w:val="000000"/>
                      <w:sz w:val="18"/>
                      <w:szCs w:val="18"/>
                    </w:rPr>
                    <w:t xml:space="preserve">Используются ли наноматериалы как сырьевые материалы в изделии и/или существует ли потенциал выделения нанообъектов путем деградации, износа или обработки </w:t>
                  </w:r>
                  <w:r w:rsidRPr="00FD4DA7">
                    <w:rPr>
                      <w:rFonts w:ascii="Arial" w:hAnsi="Arial" w:cs="Arial"/>
                      <w:bCs/>
                      <w:i/>
                      <w:color w:val="000000"/>
                      <w:sz w:val="18"/>
                      <w:szCs w:val="18"/>
                    </w:rPr>
                    <w:t xml:space="preserve">in situ </w:t>
                  </w:r>
                  <w:r w:rsidRPr="00FD4DA7">
                    <w:rPr>
                      <w:rFonts w:ascii="Arial" w:hAnsi="Arial" w:cs="Arial"/>
                      <w:bCs/>
                      <w:color w:val="000000"/>
                      <w:sz w:val="18"/>
                      <w:szCs w:val="18"/>
                    </w:rPr>
                    <w:t>и/или имеет ли изделие наноструктурные поверхности (Положения 5 и 7)?</w:t>
                  </w:r>
                </w:p>
              </w:txbxContent>
            </v:textbox>
          </v:rect>
        </w:pict>
      </w:r>
      <w:r>
        <w:rPr>
          <w:rFonts w:ascii="Arial" w:hAnsi="Arial" w:cs="Arial"/>
          <w:noProof/>
        </w:rPr>
        <w:pict>
          <v:oval id="_x0000_s1027" style="position:absolute;left:0;text-align:left;margin-left:337.95pt;margin-top:15.6pt;width:97.5pt;height:48pt;z-index:251641344">
            <v:textbox style="mso-next-textbox:#_x0000_s1027">
              <w:txbxContent>
                <w:p w:rsidR="00613275" w:rsidRPr="00FD4DA7" w:rsidRDefault="00613275" w:rsidP="0000209F">
                  <w:pPr>
                    <w:autoSpaceDE w:val="0"/>
                    <w:autoSpaceDN w:val="0"/>
                    <w:adjustRightInd w:val="0"/>
                    <w:jc w:val="center"/>
                    <w:rPr>
                      <w:rFonts w:ascii="Arial" w:hAnsi="Arial" w:cs="Arial"/>
                      <w:bCs/>
                      <w:color w:val="000000"/>
                      <w:sz w:val="18"/>
                      <w:szCs w:val="18"/>
                    </w:rPr>
                  </w:pPr>
                  <w:r w:rsidRPr="00FD4DA7">
                    <w:rPr>
                      <w:rFonts w:ascii="Arial" w:hAnsi="Arial" w:cs="Arial"/>
                      <w:bCs/>
                      <w:color w:val="000000"/>
                      <w:sz w:val="18"/>
                      <w:szCs w:val="18"/>
                    </w:rPr>
                    <w:t>Руководство</w:t>
                  </w:r>
                </w:p>
                <w:p w:rsidR="00613275" w:rsidRPr="00FD4DA7" w:rsidRDefault="00613275" w:rsidP="0000209F">
                  <w:pPr>
                    <w:jc w:val="center"/>
                    <w:rPr>
                      <w:rFonts w:ascii="Arial" w:hAnsi="Arial" w:cs="Arial"/>
                      <w:sz w:val="18"/>
                      <w:szCs w:val="18"/>
                    </w:rPr>
                  </w:pPr>
                  <w:r w:rsidRPr="00FD4DA7">
                    <w:rPr>
                      <w:rFonts w:ascii="Arial" w:hAnsi="Arial" w:cs="Arial"/>
                      <w:bCs/>
                      <w:color w:val="000000"/>
                      <w:sz w:val="18"/>
                      <w:szCs w:val="18"/>
                    </w:rPr>
                    <w:t>не применяется</w:t>
                  </w:r>
                </w:p>
              </w:txbxContent>
            </v:textbox>
          </v:oval>
        </w:pict>
      </w:r>
    </w:p>
    <w:p w:rsidR="0000209F" w:rsidRPr="00B37D73" w:rsidRDefault="0000209F" w:rsidP="0000209F">
      <w:pPr>
        <w:autoSpaceDE w:val="0"/>
        <w:autoSpaceDN w:val="0"/>
        <w:adjustRightInd w:val="0"/>
        <w:spacing w:line="360" w:lineRule="auto"/>
        <w:ind w:firstLine="708"/>
        <w:jc w:val="both"/>
        <w:rPr>
          <w:rFonts w:ascii="Arial" w:hAnsi="Arial" w:cs="Arial"/>
          <w:sz w:val="18"/>
          <w:szCs w:val="18"/>
          <w:lang w:eastAsia="en-US"/>
        </w:rPr>
      </w:pPr>
      <w:r>
        <w:rPr>
          <w:rFonts w:ascii="Arial" w:hAnsi="Arial" w:cs="Arial"/>
          <w:lang w:eastAsia="en-US"/>
        </w:rPr>
        <w:tab/>
      </w:r>
      <w:r>
        <w:rPr>
          <w:rFonts w:ascii="Arial" w:hAnsi="Arial" w:cs="Arial"/>
          <w:lang w:eastAsia="en-US"/>
        </w:rPr>
        <w:tab/>
      </w:r>
      <w:r>
        <w:rPr>
          <w:rFonts w:ascii="Arial" w:hAnsi="Arial" w:cs="Arial"/>
          <w:lang w:eastAsia="en-US"/>
        </w:rPr>
        <w:tab/>
      </w:r>
      <w:r>
        <w:rPr>
          <w:rFonts w:ascii="Arial" w:hAnsi="Arial" w:cs="Arial"/>
          <w:lang w:eastAsia="en-US"/>
        </w:rPr>
        <w:tab/>
      </w:r>
      <w:r>
        <w:rPr>
          <w:rFonts w:ascii="Arial" w:hAnsi="Arial" w:cs="Arial"/>
          <w:lang w:eastAsia="en-US"/>
        </w:rPr>
        <w:tab/>
      </w:r>
      <w:r>
        <w:rPr>
          <w:rFonts w:ascii="Arial" w:hAnsi="Arial" w:cs="Arial"/>
          <w:lang w:eastAsia="en-US"/>
        </w:rPr>
        <w:tab/>
      </w:r>
      <w:r>
        <w:rPr>
          <w:rFonts w:ascii="Arial" w:hAnsi="Arial" w:cs="Arial"/>
          <w:lang w:eastAsia="en-US"/>
        </w:rPr>
        <w:tab/>
      </w:r>
      <w:r w:rsidRPr="00B37D73">
        <w:rPr>
          <w:rFonts w:ascii="Arial" w:hAnsi="Arial" w:cs="Arial"/>
          <w:sz w:val="18"/>
          <w:szCs w:val="18"/>
          <w:lang w:eastAsia="en-US"/>
        </w:rPr>
        <w:t>нет</w:t>
      </w:r>
    </w:p>
    <w:p w:rsidR="0000209F" w:rsidRPr="00CC38C3" w:rsidRDefault="00D245E9" w:rsidP="0000209F">
      <w:pPr>
        <w:autoSpaceDE w:val="0"/>
        <w:autoSpaceDN w:val="0"/>
        <w:adjustRightInd w:val="0"/>
        <w:spacing w:line="360" w:lineRule="auto"/>
        <w:ind w:firstLine="708"/>
        <w:jc w:val="both"/>
        <w:rPr>
          <w:rFonts w:ascii="Arial" w:hAnsi="Arial" w:cs="Arial"/>
          <w:lang w:eastAsia="en-US"/>
        </w:rPr>
      </w:pPr>
      <w:r>
        <w:rPr>
          <w:rFonts w:ascii="Arial" w:hAnsi="Arial" w:cs="Arial"/>
          <w:noProof/>
        </w:rPr>
        <w:pict>
          <v:shapetype id="_x0000_t32" coordsize="21600,21600" o:spt="32" o:oned="t" path="m,l21600,21600e" filled="f">
            <v:path arrowok="t" fillok="f" o:connecttype="none"/>
            <o:lock v:ext="edit" shapetype="t"/>
          </v:shapetype>
          <v:shape id="_x0000_s1060" type="#_x0000_t32" style="position:absolute;left:0;text-align:left;margin-left:469.85pt;margin-top:0;width:.05pt;height:632.45pt;flip:y;z-index:251675136" o:connectortype="straight">
            <v:stroke endarrow="block"/>
          </v:shape>
        </w:pict>
      </w:r>
      <w:r>
        <w:rPr>
          <w:rFonts w:ascii="Arial" w:hAnsi="Arial" w:cs="Arial"/>
          <w:noProof/>
        </w:rPr>
        <w:pict>
          <v:shape id="_x0000_s1040" type="#_x0000_t32" style="position:absolute;left:0;text-align:left;margin-left:279.65pt;margin-top:0;width:58.3pt;height:0;z-index:251654656" o:connectortype="straight">
            <v:stroke endarrow="block"/>
          </v:shape>
        </w:pict>
      </w:r>
      <w:r>
        <w:rPr>
          <w:rFonts w:ascii="Arial" w:hAnsi="Arial" w:cs="Arial"/>
          <w:noProof/>
        </w:rPr>
        <w:pict>
          <v:shape id="_x0000_s1056" type="#_x0000_t32" style="position:absolute;left:0;text-align:left;margin-left:9.3pt;margin-top:0;width:36.15pt;height:0;z-index:251671040" o:connectortype="straight">
            <v:stroke endarrow="block"/>
          </v:shape>
        </w:pict>
      </w:r>
      <w:r>
        <w:rPr>
          <w:rFonts w:ascii="Arial" w:hAnsi="Arial" w:cs="Arial"/>
          <w:noProof/>
        </w:rPr>
        <w:pict>
          <v:shape id="_x0000_s1055" type="#_x0000_t32" style="position:absolute;left:0;text-align:left;margin-left:9.3pt;margin-top:0;width:5.15pt;height:609.55pt;flip:x y;z-index:251670016" o:connectortype="straight"/>
        </w:pict>
      </w:r>
    </w:p>
    <w:p w:rsidR="0000209F" w:rsidRPr="00CC38C3" w:rsidRDefault="00D245E9" w:rsidP="0000209F">
      <w:pPr>
        <w:autoSpaceDE w:val="0"/>
        <w:autoSpaceDN w:val="0"/>
        <w:adjustRightInd w:val="0"/>
        <w:spacing w:line="360" w:lineRule="auto"/>
        <w:ind w:firstLine="708"/>
        <w:jc w:val="both"/>
        <w:rPr>
          <w:rFonts w:ascii="Arial" w:hAnsi="Arial" w:cs="Arial"/>
          <w:lang w:eastAsia="en-US"/>
        </w:rPr>
      </w:pPr>
      <w:r>
        <w:rPr>
          <w:rFonts w:ascii="Arial" w:hAnsi="Arial" w:cs="Arial"/>
          <w:noProof/>
        </w:rPr>
        <w:pict>
          <v:shape id="_x0000_s1041" type="#_x0000_t32" style="position:absolute;left:0;text-align:left;margin-left:160.35pt;margin-top:16.4pt;width:0;height:25.7pt;z-index:251655680" o:connectortype="straight">
            <v:stroke endarrow="block"/>
          </v:shape>
        </w:pict>
      </w:r>
    </w:p>
    <w:p w:rsidR="0000209F" w:rsidRPr="00B37D73" w:rsidRDefault="00D245E9" w:rsidP="0000209F">
      <w:pPr>
        <w:autoSpaceDE w:val="0"/>
        <w:autoSpaceDN w:val="0"/>
        <w:adjustRightInd w:val="0"/>
        <w:spacing w:line="360" w:lineRule="auto"/>
        <w:ind w:firstLine="708"/>
        <w:jc w:val="both"/>
        <w:rPr>
          <w:rFonts w:ascii="Arial" w:hAnsi="Arial" w:cs="Arial"/>
          <w:sz w:val="18"/>
          <w:szCs w:val="18"/>
          <w:lang w:eastAsia="en-US"/>
        </w:rPr>
      </w:pPr>
      <w:r w:rsidRPr="00D245E9">
        <w:rPr>
          <w:rFonts w:ascii="Arial" w:hAnsi="Arial" w:cs="Arial"/>
          <w:noProof/>
        </w:rPr>
        <w:pict>
          <v:rect id="_x0000_s1028" style="position:absolute;left:0;text-align:left;margin-left:308.7pt;margin-top:13.2pt;width:137.95pt;height:66pt;z-index:251642368">
            <v:textbox style="mso-next-textbox:#_x0000_s1028">
              <w:txbxContent>
                <w:p w:rsidR="00613275" w:rsidRDefault="00613275" w:rsidP="0000209F">
                  <w:pPr>
                    <w:jc w:val="center"/>
                  </w:pPr>
                  <w:r w:rsidRPr="00D53862">
                    <w:rPr>
                      <w:rFonts w:ascii="Arial" w:hAnsi="Arial" w:cs="Arial"/>
                      <w:bCs/>
                      <w:color w:val="000000"/>
                      <w:sz w:val="18"/>
                      <w:szCs w:val="18"/>
                    </w:rPr>
                    <w:t>Отразите документально обоснование об отсутствии необходимости в дальнейших исследованиях (Положение 12)</w:t>
                  </w:r>
                </w:p>
              </w:txbxContent>
            </v:textbox>
          </v:rect>
        </w:pict>
      </w:r>
      <w:r w:rsidR="0000209F">
        <w:rPr>
          <w:rFonts w:ascii="Arial" w:hAnsi="Arial" w:cs="Arial"/>
          <w:lang w:eastAsia="en-US"/>
        </w:rPr>
        <w:tab/>
      </w:r>
      <w:r w:rsidR="0000209F">
        <w:rPr>
          <w:rFonts w:ascii="Arial" w:hAnsi="Arial" w:cs="Arial"/>
          <w:lang w:eastAsia="en-US"/>
        </w:rPr>
        <w:tab/>
      </w:r>
      <w:r w:rsidR="0000209F">
        <w:rPr>
          <w:rFonts w:ascii="Arial" w:hAnsi="Arial" w:cs="Arial"/>
          <w:lang w:eastAsia="en-US"/>
        </w:rPr>
        <w:tab/>
      </w:r>
      <w:r w:rsidR="0000209F">
        <w:rPr>
          <w:rFonts w:ascii="Arial" w:hAnsi="Arial" w:cs="Arial"/>
          <w:lang w:eastAsia="en-US"/>
        </w:rPr>
        <w:tab/>
      </w:r>
      <w:r w:rsidR="0000209F" w:rsidRPr="00B37D73">
        <w:rPr>
          <w:rFonts w:ascii="Arial" w:hAnsi="Arial" w:cs="Arial"/>
          <w:sz w:val="18"/>
          <w:szCs w:val="18"/>
          <w:lang w:eastAsia="en-US"/>
        </w:rPr>
        <w:t>да</w:t>
      </w:r>
    </w:p>
    <w:p w:rsidR="0000209F" w:rsidRPr="00CC38C3" w:rsidRDefault="00D245E9" w:rsidP="0000209F">
      <w:pPr>
        <w:autoSpaceDE w:val="0"/>
        <w:autoSpaceDN w:val="0"/>
        <w:adjustRightInd w:val="0"/>
        <w:spacing w:line="360" w:lineRule="auto"/>
        <w:ind w:firstLine="708"/>
        <w:jc w:val="both"/>
        <w:rPr>
          <w:rFonts w:ascii="Arial" w:hAnsi="Arial" w:cs="Arial"/>
          <w:lang w:eastAsia="en-US"/>
        </w:rPr>
      </w:pPr>
      <w:r>
        <w:rPr>
          <w:rFonts w:ascii="Arial" w:hAnsi="Arial" w:cs="Arial"/>
          <w:noProof/>
        </w:rPr>
        <w:pict>
          <v:rect id="_x0000_s1029" style="position:absolute;left:0;text-align:left;margin-left:53.85pt;margin-top:5.1pt;width:216.85pt;height:42.55pt;z-index:251643392">
            <v:textbox style="mso-next-textbox:#_x0000_s1029">
              <w:txbxContent>
                <w:p w:rsidR="00613275" w:rsidRPr="00FD4DA7" w:rsidRDefault="00613275" w:rsidP="0000209F">
                  <w:pPr>
                    <w:jc w:val="center"/>
                    <w:rPr>
                      <w:sz w:val="18"/>
                      <w:szCs w:val="18"/>
                    </w:rPr>
                  </w:pPr>
                  <w:r w:rsidRPr="00FD4DA7">
                    <w:rPr>
                      <w:rFonts w:ascii="Arial" w:hAnsi="Arial" w:cs="Arial"/>
                      <w:bCs/>
                      <w:color w:val="000000"/>
                      <w:sz w:val="18"/>
                      <w:szCs w:val="18"/>
                    </w:rPr>
                    <w:t>Существует ли потенциал воздействия наноматериалов или наноструктурной поверхности на пациентов (11.2)?</w:t>
                  </w:r>
                </w:p>
              </w:txbxContent>
            </v:textbox>
          </v:rect>
        </w:pict>
      </w:r>
    </w:p>
    <w:p w:rsidR="0000209F" w:rsidRPr="00CC38C3" w:rsidRDefault="0000209F" w:rsidP="0000209F">
      <w:pPr>
        <w:tabs>
          <w:tab w:val="left" w:pos="5670"/>
        </w:tabs>
        <w:autoSpaceDE w:val="0"/>
        <w:autoSpaceDN w:val="0"/>
        <w:adjustRightInd w:val="0"/>
        <w:spacing w:line="360" w:lineRule="auto"/>
        <w:ind w:firstLine="708"/>
        <w:jc w:val="both"/>
        <w:rPr>
          <w:rFonts w:ascii="Arial" w:hAnsi="Arial" w:cs="Arial"/>
          <w:lang w:eastAsia="en-US"/>
        </w:rPr>
      </w:pPr>
      <w:r w:rsidRPr="00CC38C3">
        <w:rPr>
          <w:rFonts w:ascii="Arial" w:hAnsi="Arial" w:cs="Arial"/>
          <w:lang w:eastAsia="en-US"/>
        </w:rPr>
        <w:tab/>
      </w:r>
    </w:p>
    <w:p w:rsidR="0000209F" w:rsidRDefault="00D245E9" w:rsidP="0000209F">
      <w:pPr>
        <w:tabs>
          <w:tab w:val="left" w:pos="7590"/>
        </w:tabs>
        <w:autoSpaceDE w:val="0"/>
        <w:autoSpaceDN w:val="0"/>
        <w:adjustRightInd w:val="0"/>
        <w:spacing w:line="360" w:lineRule="auto"/>
        <w:ind w:firstLine="708"/>
        <w:jc w:val="both"/>
        <w:rPr>
          <w:rFonts w:ascii="Arial" w:hAnsi="Arial" w:cs="Arial"/>
          <w:lang w:eastAsia="en-US"/>
        </w:rPr>
      </w:pPr>
      <w:r>
        <w:rPr>
          <w:rFonts w:ascii="Arial" w:hAnsi="Arial" w:cs="Arial"/>
          <w:noProof/>
        </w:rPr>
        <w:pict>
          <v:shape id="_x0000_s1042" type="#_x0000_t32" style="position:absolute;left:0;text-align:left;margin-left:160.35pt;margin-top:6.25pt;width:0;height:23.45pt;z-index:251656704" o:connectortype="straight">
            <v:stroke endarrow="block"/>
          </v:shape>
        </w:pict>
      </w:r>
      <w:r w:rsidR="0000209F">
        <w:rPr>
          <w:rFonts w:ascii="Arial" w:hAnsi="Arial" w:cs="Arial"/>
          <w:lang w:eastAsia="en-US"/>
        </w:rPr>
        <w:t xml:space="preserve">                                      </w:t>
      </w:r>
    </w:p>
    <w:p w:rsidR="0000209F" w:rsidRPr="00CC38C3" w:rsidRDefault="00D245E9" w:rsidP="0000209F">
      <w:pPr>
        <w:tabs>
          <w:tab w:val="left" w:pos="7590"/>
        </w:tabs>
        <w:autoSpaceDE w:val="0"/>
        <w:autoSpaceDN w:val="0"/>
        <w:adjustRightInd w:val="0"/>
        <w:spacing w:line="360" w:lineRule="auto"/>
        <w:ind w:firstLine="708"/>
        <w:jc w:val="both"/>
        <w:rPr>
          <w:rFonts w:ascii="Arial" w:hAnsi="Arial" w:cs="Arial"/>
          <w:lang w:eastAsia="en-US"/>
        </w:rPr>
      </w:pPr>
      <w:r>
        <w:rPr>
          <w:rFonts w:ascii="Arial" w:hAnsi="Arial" w:cs="Arial"/>
          <w:noProof/>
        </w:rPr>
        <w:pict>
          <v:rect id="_x0000_s1030" style="position:absolute;left:0;text-align:left;margin-left:36.5pt;margin-top:14.2pt;width:248.95pt;height:42pt;z-index:251644416">
            <v:textbox>
              <w:txbxContent>
                <w:p w:rsidR="00613275" w:rsidRDefault="00613275" w:rsidP="0000209F">
                  <w:pPr>
                    <w:jc w:val="center"/>
                  </w:pPr>
                  <w:r w:rsidRPr="00BC5E59">
                    <w:rPr>
                      <w:rFonts w:ascii="Arial" w:hAnsi="Arial" w:cs="Arial"/>
                      <w:bCs/>
                      <w:color w:val="000000"/>
                      <w:sz w:val="18"/>
                      <w:szCs w:val="18"/>
                    </w:rPr>
                    <w:t>Проведите физическую и химическую характеризацию наноматериала и/или наноструктурной поверхности изделия (Положение 5)</w:t>
                  </w:r>
                </w:p>
              </w:txbxContent>
            </v:textbox>
          </v:rect>
        </w:pict>
      </w:r>
      <w:r w:rsidR="0000209F">
        <w:rPr>
          <w:rFonts w:ascii="Arial" w:hAnsi="Arial" w:cs="Arial"/>
          <w:lang w:eastAsia="en-US"/>
        </w:rPr>
        <w:t xml:space="preserve">                   </w:t>
      </w:r>
      <w:r w:rsidR="0000209F">
        <w:rPr>
          <w:rFonts w:ascii="Arial" w:hAnsi="Arial" w:cs="Arial"/>
          <w:lang w:eastAsia="en-US"/>
        </w:rPr>
        <w:tab/>
      </w:r>
    </w:p>
    <w:p w:rsidR="0000209F" w:rsidRPr="00CC38C3" w:rsidRDefault="0000209F" w:rsidP="0000209F">
      <w:pPr>
        <w:autoSpaceDE w:val="0"/>
        <w:autoSpaceDN w:val="0"/>
        <w:adjustRightInd w:val="0"/>
        <w:spacing w:line="360" w:lineRule="auto"/>
        <w:ind w:firstLine="708"/>
        <w:jc w:val="both"/>
        <w:rPr>
          <w:rFonts w:ascii="Arial" w:hAnsi="Arial" w:cs="Arial"/>
          <w:lang w:eastAsia="en-US"/>
        </w:rPr>
      </w:pPr>
    </w:p>
    <w:p w:rsidR="0000209F" w:rsidRPr="00CC38C3" w:rsidRDefault="00D245E9" w:rsidP="0000209F">
      <w:pPr>
        <w:autoSpaceDE w:val="0"/>
        <w:autoSpaceDN w:val="0"/>
        <w:adjustRightInd w:val="0"/>
        <w:spacing w:line="360" w:lineRule="auto"/>
        <w:ind w:firstLine="708"/>
        <w:jc w:val="both"/>
        <w:rPr>
          <w:rFonts w:ascii="Arial" w:hAnsi="Arial" w:cs="Arial"/>
          <w:lang w:eastAsia="en-US"/>
        </w:rPr>
      </w:pPr>
      <w:r>
        <w:rPr>
          <w:rFonts w:ascii="Arial" w:hAnsi="Arial" w:cs="Arial"/>
          <w:noProof/>
        </w:rPr>
        <w:pict>
          <v:shape id="_x0000_s1043" type="#_x0000_t32" style="position:absolute;left:0;text-align:left;margin-left:160.35pt;margin-top:9.6pt;width:0;height:21.55pt;z-index:251657728" o:connectortype="straight">
            <v:stroke endarrow="block"/>
          </v:shape>
        </w:pict>
      </w:r>
    </w:p>
    <w:p w:rsidR="0000209F" w:rsidRPr="00CC38C3" w:rsidRDefault="00D245E9" w:rsidP="0000209F">
      <w:pPr>
        <w:autoSpaceDE w:val="0"/>
        <w:autoSpaceDN w:val="0"/>
        <w:adjustRightInd w:val="0"/>
        <w:spacing w:line="360" w:lineRule="auto"/>
        <w:ind w:firstLine="708"/>
        <w:jc w:val="both"/>
        <w:rPr>
          <w:rFonts w:ascii="Arial" w:hAnsi="Arial" w:cs="Arial"/>
          <w:lang w:eastAsia="en-US"/>
        </w:rPr>
      </w:pPr>
      <w:r>
        <w:rPr>
          <w:rFonts w:ascii="Arial" w:hAnsi="Arial" w:cs="Arial"/>
          <w:noProof/>
        </w:rPr>
        <w:pict>
          <v:rect id="_x0000_s1031" style="position:absolute;left:0;text-align:left;margin-left:79pt;margin-top:10.45pt;width:168.15pt;height:41.1pt;z-index:251645440">
            <v:textbox>
              <w:txbxContent>
                <w:p w:rsidR="00613275" w:rsidRPr="001D2F98" w:rsidRDefault="00613275" w:rsidP="0000209F">
                  <w:pPr>
                    <w:jc w:val="center"/>
                    <w:rPr>
                      <w:rFonts w:ascii="Arial" w:hAnsi="Arial" w:cs="Arial"/>
                      <w:sz w:val="18"/>
                      <w:szCs w:val="18"/>
                    </w:rPr>
                  </w:pPr>
                  <w:r w:rsidRPr="001D2F98">
                    <w:rPr>
                      <w:rFonts w:ascii="Arial" w:hAnsi="Arial" w:cs="Arial"/>
                      <w:bCs/>
                      <w:color w:val="000000"/>
                      <w:sz w:val="18"/>
                      <w:szCs w:val="18"/>
                    </w:rPr>
                    <w:t>Охарактеризуйте воздействие, возникающее от контакта с наноматериалом (11.2)</w:t>
                  </w:r>
                </w:p>
              </w:txbxContent>
            </v:textbox>
          </v:rect>
        </w:pict>
      </w:r>
    </w:p>
    <w:p w:rsidR="0000209F" w:rsidRPr="00CC38C3" w:rsidRDefault="0000209F" w:rsidP="0000209F">
      <w:pPr>
        <w:autoSpaceDE w:val="0"/>
        <w:autoSpaceDN w:val="0"/>
        <w:adjustRightInd w:val="0"/>
        <w:spacing w:line="360" w:lineRule="auto"/>
        <w:ind w:firstLine="708"/>
        <w:jc w:val="both"/>
        <w:rPr>
          <w:rFonts w:ascii="Arial" w:hAnsi="Arial" w:cs="Arial"/>
          <w:lang w:eastAsia="en-US"/>
        </w:rPr>
      </w:pPr>
    </w:p>
    <w:p w:rsidR="0000209F" w:rsidRPr="00CC38C3" w:rsidRDefault="00D245E9" w:rsidP="0000209F">
      <w:pPr>
        <w:autoSpaceDE w:val="0"/>
        <w:autoSpaceDN w:val="0"/>
        <w:adjustRightInd w:val="0"/>
        <w:spacing w:line="360" w:lineRule="auto"/>
        <w:ind w:firstLine="708"/>
        <w:jc w:val="both"/>
        <w:rPr>
          <w:rFonts w:ascii="Arial" w:hAnsi="Arial" w:cs="Arial"/>
          <w:lang w:eastAsia="en-US"/>
        </w:rPr>
      </w:pPr>
      <w:r>
        <w:rPr>
          <w:rFonts w:ascii="Arial" w:hAnsi="Arial" w:cs="Arial"/>
          <w:noProof/>
        </w:rPr>
        <w:pict>
          <v:shape id="_x0000_s1044" type="#_x0000_t32" style="position:absolute;left:0;text-align:left;margin-left:160.35pt;margin-top:10.2pt;width:0;height:16.85pt;z-index:251658752" o:connectortype="straight">
            <v:stroke endarrow="block"/>
          </v:shape>
        </w:pict>
      </w:r>
    </w:p>
    <w:p w:rsidR="0000209F" w:rsidRPr="00CC38C3" w:rsidRDefault="00D245E9" w:rsidP="0000209F">
      <w:pPr>
        <w:autoSpaceDE w:val="0"/>
        <w:autoSpaceDN w:val="0"/>
        <w:adjustRightInd w:val="0"/>
        <w:spacing w:line="360" w:lineRule="auto"/>
        <w:ind w:firstLine="708"/>
        <w:jc w:val="both"/>
        <w:rPr>
          <w:rFonts w:ascii="Arial" w:hAnsi="Arial" w:cs="Arial"/>
          <w:lang w:eastAsia="en-US"/>
        </w:rPr>
      </w:pPr>
      <w:r>
        <w:rPr>
          <w:rFonts w:ascii="Arial" w:hAnsi="Arial" w:cs="Arial"/>
          <w:noProof/>
        </w:rPr>
        <w:pict>
          <v:rect id="_x0000_s1032" style="position:absolute;left:0;text-align:left;margin-left:79pt;margin-top:6.35pt;width:168.15pt;height:42.1pt;z-index:251646464">
            <v:textbox>
              <w:txbxContent>
                <w:p w:rsidR="00613275" w:rsidRDefault="00613275" w:rsidP="0000209F">
                  <w:pPr>
                    <w:jc w:val="center"/>
                  </w:pPr>
                  <w:r w:rsidRPr="00BC5E59">
                    <w:rPr>
                      <w:rFonts w:ascii="Arial" w:hAnsi="Arial" w:cs="Arial"/>
                      <w:bCs/>
                      <w:color w:val="000000"/>
                      <w:sz w:val="18"/>
                      <w:szCs w:val="18"/>
                    </w:rPr>
                    <w:t>Определите потенциальную опасность, возникающую от контакта с наноматериалом (11.3)</w:t>
                  </w:r>
                </w:p>
              </w:txbxContent>
            </v:textbox>
          </v:rect>
        </w:pict>
      </w:r>
    </w:p>
    <w:p w:rsidR="0000209F" w:rsidRPr="00CC38C3" w:rsidRDefault="0000209F" w:rsidP="0000209F">
      <w:pPr>
        <w:autoSpaceDE w:val="0"/>
        <w:autoSpaceDN w:val="0"/>
        <w:adjustRightInd w:val="0"/>
        <w:spacing w:line="360" w:lineRule="auto"/>
        <w:jc w:val="both"/>
        <w:rPr>
          <w:rFonts w:ascii="Arial" w:hAnsi="Arial" w:cs="Arial"/>
          <w:lang w:eastAsia="en-US"/>
        </w:rPr>
      </w:pPr>
    </w:p>
    <w:p w:rsidR="0000209F" w:rsidRPr="00CC38C3" w:rsidRDefault="00D245E9" w:rsidP="0000209F">
      <w:pPr>
        <w:autoSpaceDE w:val="0"/>
        <w:autoSpaceDN w:val="0"/>
        <w:adjustRightInd w:val="0"/>
        <w:spacing w:line="360" w:lineRule="auto"/>
        <w:jc w:val="both"/>
        <w:rPr>
          <w:rFonts w:ascii="Arial" w:hAnsi="Arial" w:cs="Arial"/>
          <w:lang w:eastAsia="en-US"/>
        </w:rPr>
      </w:pPr>
      <w:r>
        <w:rPr>
          <w:rFonts w:ascii="Arial" w:hAnsi="Arial" w:cs="Arial"/>
          <w:noProof/>
        </w:rPr>
        <w:pict>
          <v:shape id="_x0000_s1046" type="#_x0000_t32" style="position:absolute;left:0;text-align:left;margin-left:160.35pt;margin-top:7.05pt;width:0;height:17.75pt;z-index:251660800" o:connectortype="straight">
            <v:stroke endarrow="block"/>
          </v:shape>
        </w:pict>
      </w:r>
      <w:r>
        <w:rPr>
          <w:rFonts w:ascii="Arial" w:hAnsi="Arial" w:cs="Arial"/>
          <w:noProof/>
        </w:rPr>
        <w:pict>
          <v:shape id="_x0000_s1045" type="#_x0000_t32" style="position:absolute;left:0;text-align:left;margin-left:149.15pt;margin-top:7.05pt;width:0;height:0;z-index:251659776" o:connectortype="straight">
            <v:stroke endarrow="block"/>
          </v:shape>
        </w:pict>
      </w:r>
    </w:p>
    <w:p w:rsidR="0000209F" w:rsidRPr="00CC38C3" w:rsidRDefault="00D245E9" w:rsidP="0000209F">
      <w:pPr>
        <w:autoSpaceDE w:val="0"/>
        <w:autoSpaceDN w:val="0"/>
        <w:adjustRightInd w:val="0"/>
        <w:spacing w:line="360" w:lineRule="auto"/>
        <w:jc w:val="both"/>
        <w:rPr>
          <w:rFonts w:ascii="Arial" w:hAnsi="Arial" w:cs="Arial"/>
          <w:lang w:eastAsia="en-US"/>
        </w:rPr>
      </w:pPr>
      <w:r>
        <w:rPr>
          <w:rFonts w:ascii="Arial" w:hAnsi="Arial" w:cs="Arial"/>
          <w:noProof/>
        </w:rPr>
        <w:pict>
          <v:rect id="_x0000_s1033" style="position:absolute;left:0;text-align:left;margin-left:79pt;margin-top:4.1pt;width:168.15pt;height:41.15pt;z-index:251647488">
            <v:textbox>
              <w:txbxContent>
                <w:p w:rsidR="00613275" w:rsidRDefault="00613275" w:rsidP="0000209F">
                  <w:pPr>
                    <w:jc w:val="center"/>
                  </w:pPr>
                  <w:r w:rsidRPr="005430C1">
                    <w:rPr>
                      <w:rFonts w:ascii="Arial" w:hAnsi="Arial" w:cs="Arial"/>
                      <w:bCs/>
                      <w:color w:val="000000"/>
                      <w:sz w:val="18"/>
                      <w:szCs w:val="18"/>
                    </w:rPr>
                    <w:t>Охарактеризуйте потенциальную опасность, возникающую от контакта с наноматериалом (11.3)</w:t>
                  </w:r>
                </w:p>
              </w:txbxContent>
            </v:textbox>
          </v:rect>
        </w:pict>
      </w:r>
    </w:p>
    <w:p w:rsidR="0000209F" w:rsidRPr="00CC38C3" w:rsidRDefault="0000209F" w:rsidP="0000209F">
      <w:pPr>
        <w:autoSpaceDE w:val="0"/>
        <w:autoSpaceDN w:val="0"/>
        <w:adjustRightInd w:val="0"/>
        <w:spacing w:line="360" w:lineRule="auto"/>
        <w:jc w:val="both"/>
        <w:rPr>
          <w:rFonts w:ascii="Arial" w:hAnsi="Arial" w:cs="Arial"/>
          <w:lang w:eastAsia="en-US"/>
        </w:rPr>
      </w:pPr>
    </w:p>
    <w:p w:rsidR="0000209F" w:rsidRPr="00CC38C3" w:rsidRDefault="00D245E9" w:rsidP="0000209F">
      <w:pPr>
        <w:autoSpaceDE w:val="0"/>
        <w:autoSpaceDN w:val="0"/>
        <w:adjustRightInd w:val="0"/>
        <w:spacing w:line="360" w:lineRule="auto"/>
        <w:jc w:val="both"/>
        <w:rPr>
          <w:rFonts w:ascii="Arial" w:hAnsi="Arial" w:cs="Arial"/>
          <w:lang w:eastAsia="en-US"/>
        </w:rPr>
      </w:pPr>
      <w:r>
        <w:rPr>
          <w:rFonts w:ascii="Arial" w:hAnsi="Arial" w:cs="Arial"/>
          <w:noProof/>
        </w:rPr>
        <w:pict>
          <v:shape id="_x0000_s1047" type="#_x0000_t32" style="position:absolute;left:0;text-align:left;margin-left:160.35pt;margin-top:3.85pt;width:0;height:20.55pt;z-index:251661824" o:connectortype="straight">
            <v:stroke endarrow="block"/>
          </v:shape>
        </w:pict>
      </w:r>
      <w:r w:rsidR="0000209F" w:rsidRPr="00CC38C3">
        <w:rPr>
          <w:rFonts w:ascii="Arial" w:hAnsi="Arial" w:cs="Arial"/>
          <w:lang w:eastAsia="en-US"/>
        </w:rPr>
        <w:tab/>
      </w:r>
      <w:r w:rsidR="0000209F" w:rsidRPr="00CC38C3">
        <w:rPr>
          <w:rFonts w:ascii="Arial" w:hAnsi="Arial" w:cs="Arial"/>
          <w:lang w:eastAsia="en-US"/>
        </w:rPr>
        <w:tab/>
      </w:r>
    </w:p>
    <w:p w:rsidR="0000209F" w:rsidRPr="00CC38C3" w:rsidRDefault="00D245E9" w:rsidP="0000209F">
      <w:pPr>
        <w:autoSpaceDE w:val="0"/>
        <w:autoSpaceDN w:val="0"/>
        <w:adjustRightInd w:val="0"/>
        <w:spacing w:line="360" w:lineRule="auto"/>
        <w:jc w:val="both"/>
        <w:rPr>
          <w:rFonts w:ascii="Arial" w:hAnsi="Arial" w:cs="Arial"/>
          <w:lang w:eastAsia="en-US"/>
        </w:rPr>
      </w:pPr>
      <w:r>
        <w:rPr>
          <w:rFonts w:ascii="Arial" w:hAnsi="Arial" w:cs="Arial"/>
          <w:noProof/>
        </w:rPr>
        <w:pict>
          <v:rect id="_x0000_s1034" style="position:absolute;left:0;text-align:left;margin-left:45.45pt;margin-top:3.7pt;width:249pt;height:50.5pt;z-index:251648512">
            <v:textbox>
              <w:txbxContent>
                <w:p w:rsidR="00613275" w:rsidRPr="00862F13" w:rsidRDefault="00613275" w:rsidP="0000209F">
                  <w:pPr>
                    <w:autoSpaceDE w:val="0"/>
                    <w:autoSpaceDN w:val="0"/>
                    <w:adjustRightInd w:val="0"/>
                    <w:jc w:val="center"/>
                    <w:rPr>
                      <w:rFonts w:ascii="Arial" w:hAnsi="Arial" w:cs="Arial"/>
                      <w:bCs/>
                      <w:color w:val="000000"/>
                      <w:sz w:val="18"/>
                      <w:szCs w:val="18"/>
                    </w:rPr>
                  </w:pPr>
                  <w:r w:rsidRPr="00862F13">
                    <w:rPr>
                      <w:rFonts w:ascii="Arial" w:hAnsi="Arial" w:cs="Arial"/>
                      <w:bCs/>
                      <w:color w:val="000000"/>
                      <w:sz w:val="18"/>
                      <w:szCs w:val="18"/>
                    </w:rPr>
                    <w:t>Проведите расчет степени риска путем оценки вероятности ущерба, основанной на предназначенном применении, предвиденном нецелевом использовании и сценариях воздействия (11.4)</w:t>
                  </w:r>
                </w:p>
                <w:p w:rsidR="00613275" w:rsidRDefault="00613275" w:rsidP="0000209F"/>
              </w:txbxContent>
            </v:textbox>
          </v:rect>
        </w:pict>
      </w:r>
    </w:p>
    <w:p w:rsidR="0000209F" w:rsidRPr="00CC38C3" w:rsidRDefault="0000209F" w:rsidP="0000209F">
      <w:pPr>
        <w:autoSpaceDE w:val="0"/>
        <w:autoSpaceDN w:val="0"/>
        <w:adjustRightInd w:val="0"/>
        <w:spacing w:line="360" w:lineRule="auto"/>
        <w:jc w:val="both"/>
        <w:rPr>
          <w:rFonts w:ascii="Arial" w:hAnsi="Arial" w:cs="Arial"/>
          <w:lang w:eastAsia="en-US"/>
        </w:rPr>
      </w:pPr>
      <w:r w:rsidRPr="00CC38C3">
        <w:rPr>
          <w:rFonts w:ascii="Arial" w:hAnsi="Arial" w:cs="Arial"/>
          <w:lang w:eastAsia="en-US"/>
        </w:rPr>
        <w:tab/>
      </w:r>
      <w:r w:rsidRPr="00CC38C3">
        <w:rPr>
          <w:rFonts w:ascii="Arial" w:hAnsi="Arial" w:cs="Arial"/>
          <w:lang w:eastAsia="en-US"/>
        </w:rPr>
        <w:tab/>
      </w:r>
      <w:r w:rsidRPr="00CC38C3">
        <w:rPr>
          <w:rFonts w:ascii="Arial" w:hAnsi="Arial" w:cs="Arial"/>
          <w:lang w:eastAsia="en-US"/>
        </w:rPr>
        <w:tab/>
      </w:r>
    </w:p>
    <w:p w:rsidR="0000209F" w:rsidRPr="00CC38C3" w:rsidRDefault="00D245E9" w:rsidP="0000209F">
      <w:pPr>
        <w:autoSpaceDE w:val="0"/>
        <w:autoSpaceDN w:val="0"/>
        <w:adjustRightInd w:val="0"/>
        <w:spacing w:line="360" w:lineRule="auto"/>
        <w:jc w:val="both"/>
        <w:rPr>
          <w:rFonts w:ascii="Arial" w:hAnsi="Arial" w:cs="Arial"/>
          <w:lang w:eastAsia="en-US"/>
        </w:rPr>
      </w:pPr>
      <w:r>
        <w:rPr>
          <w:rFonts w:ascii="Arial" w:hAnsi="Arial" w:cs="Arial"/>
          <w:noProof/>
        </w:rPr>
        <w:pict>
          <v:shape id="_x0000_s1048" type="#_x0000_t32" style="position:absolute;left:0;text-align:left;margin-left:160.35pt;margin-top:12.8pt;width:0;height:17.8pt;z-index:251662848" o:connectortype="straight">
            <v:stroke endarrow="block"/>
          </v:shape>
        </w:pict>
      </w:r>
    </w:p>
    <w:p w:rsidR="0000209F" w:rsidRPr="00CC38C3" w:rsidRDefault="00D245E9" w:rsidP="0000209F">
      <w:pPr>
        <w:autoSpaceDE w:val="0"/>
        <w:autoSpaceDN w:val="0"/>
        <w:adjustRightInd w:val="0"/>
        <w:spacing w:line="360" w:lineRule="auto"/>
        <w:jc w:val="both"/>
        <w:rPr>
          <w:rFonts w:ascii="Arial" w:hAnsi="Arial" w:cs="Arial"/>
          <w:lang w:eastAsia="en-US"/>
        </w:rPr>
      </w:pPr>
      <w:r>
        <w:rPr>
          <w:rFonts w:ascii="Arial" w:hAnsi="Arial" w:cs="Arial"/>
          <w:noProof/>
        </w:rPr>
        <w:pict>
          <v:rect id="_x0000_s1035" style="position:absolute;left:0;text-align:left;margin-left:45.45pt;margin-top:9.9pt;width:249pt;height:47.65pt;z-index:251649536">
            <v:textbox>
              <w:txbxContent>
                <w:p w:rsidR="00613275" w:rsidRPr="001D3374" w:rsidRDefault="00613275" w:rsidP="0000209F">
                  <w:pPr>
                    <w:jc w:val="center"/>
                    <w:rPr>
                      <w:rFonts w:ascii="Arial" w:hAnsi="Arial" w:cs="Arial"/>
                      <w:sz w:val="18"/>
                      <w:szCs w:val="18"/>
                    </w:rPr>
                  </w:pPr>
                  <w:r>
                    <w:rPr>
                      <w:rFonts w:ascii="Arial" w:hAnsi="Arial" w:cs="Arial"/>
                      <w:sz w:val="18"/>
                      <w:szCs w:val="18"/>
                    </w:rPr>
                    <w:t>Провести анализ риска, оценив обозначенный риск против предопределенного критерия приемлемости для определения необходимости контромля риска (11.5)</w:t>
                  </w:r>
                </w:p>
              </w:txbxContent>
            </v:textbox>
          </v:rect>
        </w:pict>
      </w:r>
    </w:p>
    <w:p w:rsidR="0000209F" w:rsidRPr="00CC38C3" w:rsidRDefault="0000209F" w:rsidP="0000209F">
      <w:pPr>
        <w:autoSpaceDE w:val="0"/>
        <w:autoSpaceDN w:val="0"/>
        <w:adjustRightInd w:val="0"/>
        <w:spacing w:line="360" w:lineRule="auto"/>
        <w:jc w:val="both"/>
        <w:rPr>
          <w:rFonts w:ascii="Arial" w:hAnsi="Arial" w:cs="Arial"/>
          <w:lang w:eastAsia="en-US"/>
        </w:rPr>
      </w:pPr>
    </w:p>
    <w:p w:rsidR="0000209F" w:rsidRPr="00CC38C3" w:rsidRDefault="00D245E9" w:rsidP="0000209F">
      <w:pPr>
        <w:autoSpaceDE w:val="0"/>
        <w:autoSpaceDN w:val="0"/>
        <w:adjustRightInd w:val="0"/>
        <w:spacing w:line="360" w:lineRule="auto"/>
        <w:jc w:val="both"/>
        <w:rPr>
          <w:rFonts w:ascii="Arial" w:hAnsi="Arial" w:cs="Arial"/>
          <w:lang w:eastAsia="en-US"/>
        </w:rPr>
      </w:pPr>
      <w:r>
        <w:rPr>
          <w:rFonts w:ascii="Arial" w:hAnsi="Arial" w:cs="Arial"/>
          <w:noProof/>
        </w:rPr>
        <w:pict>
          <v:shape id="_x0000_s1049" type="#_x0000_t32" style="position:absolute;left:0;text-align:left;margin-left:160.35pt;margin-top:16.15pt;width:0;height:14.05pt;z-index:251663872" o:connectortype="straight">
            <v:stroke endarrow="block"/>
          </v:shape>
        </w:pict>
      </w:r>
      <w:r w:rsidR="0000209F" w:rsidRPr="00CC38C3">
        <w:rPr>
          <w:rFonts w:ascii="Arial" w:hAnsi="Arial" w:cs="Arial"/>
          <w:lang w:eastAsia="en-US"/>
        </w:rPr>
        <w:tab/>
      </w:r>
    </w:p>
    <w:p w:rsidR="0000209F" w:rsidRPr="00B37D73" w:rsidRDefault="00D245E9" w:rsidP="0000209F">
      <w:pPr>
        <w:autoSpaceDE w:val="0"/>
        <w:autoSpaceDN w:val="0"/>
        <w:adjustRightInd w:val="0"/>
        <w:spacing w:line="360" w:lineRule="auto"/>
        <w:ind w:firstLine="708"/>
        <w:jc w:val="both"/>
        <w:rPr>
          <w:rFonts w:ascii="Arial" w:hAnsi="Arial" w:cs="Arial"/>
          <w:sz w:val="18"/>
          <w:szCs w:val="18"/>
          <w:lang w:eastAsia="en-US"/>
        </w:rPr>
      </w:pPr>
      <w:r w:rsidRPr="00D245E9">
        <w:rPr>
          <w:rFonts w:ascii="Arial" w:hAnsi="Arial" w:cs="Arial"/>
          <w:bCs/>
          <w:noProof/>
          <w:color w:val="000000"/>
          <w:sz w:val="18"/>
          <w:szCs w:val="18"/>
        </w:rPr>
        <w:pict>
          <v:roundrect id="_x0000_s1038" style="position:absolute;left:0;text-align:left;margin-left:318.4pt;margin-top:1.05pt;width:138.35pt;height:39.3pt;z-index:251652608" arcsize="10923f">
            <v:textbox>
              <w:txbxContent>
                <w:p w:rsidR="00613275" w:rsidRPr="009E4403" w:rsidRDefault="00613275" w:rsidP="0000209F">
                  <w:pPr>
                    <w:jc w:val="center"/>
                    <w:rPr>
                      <w:rFonts w:ascii="Arial" w:hAnsi="Arial" w:cs="Arial"/>
                      <w:sz w:val="18"/>
                      <w:szCs w:val="18"/>
                    </w:rPr>
                  </w:pPr>
                  <w:r w:rsidRPr="009E4403">
                    <w:rPr>
                      <w:rFonts w:ascii="Arial" w:hAnsi="Arial" w:cs="Arial"/>
                      <w:sz w:val="18"/>
                      <w:szCs w:val="18"/>
                    </w:rPr>
                    <w:t>Приготовьте отчет о биологической оценке</w:t>
                  </w:r>
                </w:p>
                <w:p w:rsidR="00613275" w:rsidRPr="009E4403" w:rsidRDefault="00613275" w:rsidP="0000209F">
                  <w:pPr>
                    <w:jc w:val="center"/>
                    <w:rPr>
                      <w:rFonts w:ascii="Arial" w:hAnsi="Arial" w:cs="Arial"/>
                      <w:sz w:val="18"/>
                      <w:szCs w:val="18"/>
                    </w:rPr>
                  </w:pPr>
                  <w:r w:rsidRPr="009E4403">
                    <w:rPr>
                      <w:rFonts w:ascii="Arial" w:hAnsi="Arial" w:cs="Arial"/>
                      <w:sz w:val="18"/>
                      <w:szCs w:val="18"/>
                    </w:rPr>
                    <w:t>(приложение 12)</w:t>
                  </w:r>
                </w:p>
              </w:txbxContent>
            </v:textbox>
          </v:roundrect>
        </w:pict>
      </w:r>
      <w:r w:rsidRPr="00D245E9">
        <w:rPr>
          <w:rFonts w:ascii="Arial" w:hAnsi="Arial" w:cs="Arial"/>
          <w:bCs/>
          <w:noProof/>
          <w:color w:val="000000"/>
          <w:sz w:val="18"/>
          <w:szCs w:val="18"/>
        </w:rPr>
        <w:pict>
          <v:rect id="_x0000_s1036" style="position:absolute;left:0;text-align:left;margin-left:114.55pt;margin-top:9.5pt;width:112.2pt;height:30.85pt;z-index:251650560">
            <v:textbox>
              <w:txbxContent>
                <w:p w:rsidR="00613275" w:rsidRPr="00FD4DA7" w:rsidRDefault="00613275" w:rsidP="0000209F">
                  <w:pPr>
                    <w:jc w:val="center"/>
                    <w:rPr>
                      <w:sz w:val="18"/>
                      <w:szCs w:val="18"/>
                    </w:rPr>
                  </w:pPr>
                  <w:r>
                    <w:rPr>
                      <w:rFonts w:ascii="Arial" w:hAnsi="Arial" w:cs="Arial"/>
                      <w:bCs/>
                      <w:color w:val="000000"/>
                      <w:sz w:val="18"/>
                      <w:szCs w:val="18"/>
                    </w:rPr>
                    <w:t>Контроль риска необходим?</w:t>
                  </w:r>
                </w:p>
              </w:txbxContent>
            </v:textbox>
          </v:rect>
        </w:pict>
      </w:r>
      <w:r w:rsidR="0000209F">
        <w:rPr>
          <w:rFonts w:ascii="Arial" w:hAnsi="Arial" w:cs="Arial"/>
          <w:lang w:eastAsia="en-US"/>
        </w:rPr>
        <w:tab/>
      </w:r>
      <w:r w:rsidR="0000209F">
        <w:rPr>
          <w:rFonts w:ascii="Arial" w:hAnsi="Arial" w:cs="Arial"/>
          <w:lang w:eastAsia="en-US"/>
        </w:rPr>
        <w:tab/>
      </w:r>
      <w:r w:rsidR="0000209F">
        <w:rPr>
          <w:rFonts w:ascii="Arial" w:hAnsi="Arial" w:cs="Arial"/>
          <w:lang w:eastAsia="en-US"/>
        </w:rPr>
        <w:tab/>
      </w:r>
      <w:r w:rsidR="0000209F">
        <w:rPr>
          <w:rFonts w:ascii="Arial" w:hAnsi="Arial" w:cs="Arial"/>
          <w:lang w:eastAsia="en-US"/>
        </w:rPr>
        <w:tab/>
      </w:r>
      <w:r w:rsidR="0000209F">
        <w:rPr>
          <w:rFonts w:ascii="Arial" w:hAnsi="Arial" w:cs="Arial"/>
          <w:lang w:eastAsia="en-US"/>
        </w:rPr>
        <w:tab/>
      </w:r>
      <w:r w:rsidR="0000209F">
        <w:rPr>
          <w:rFonts w:ascii="Arial" w:hAnsi="Arial" w:cs="Arial"/>
          <w:lang w:eastAsia="en-US"/>
        </w:rPr>
        <w:tab/>
      </w:r>
      <w:r w:rsidR="0000209F">
        <w:rPr>
          <w:rFonts w:ascii="Arial" w:hAnsi="Arial" w:cs="Arial"/>
          <w:lang w:eastAsia="en-US"/>
        </w:rPr>
        <w:tab/>
      </w:r>
      <w:r w:rsidR="0000209F" w:rsidRPr="00B37D73">
        <w:rPr>
          <w:rFonts w:ascii="Arial" w:hAnsi="Arial" w:cs="Arial"/>
          <w:sz w:val="18"/>
          <w:szCs w:val="18"/>
          <w:lang w:eastAsia="en-US"/>
        </w:rPr>
        <w:t>нет</w:t>
      </w:r>
    </w:p>
    <w:p w:rsidR="0000209F" w:rsidRPr="009E4403" w:rsidRDefault="00D245E9" w:rsidP="0000209F">
      <w:pPr>
        <w:autoSpaceDE w:val="0"/>
        <w:autoSpaceDN w:val="0"/>
        <w:adjustRightInd w:val="0"/>
        <w:spacing w:line="360" w:lineRule="auto"/>
        <w:rPr>
          <w:rFonts w:ascii="Arial" w:hAnsi="Arial" w:cs="Arial"/>
          <w:lang w:eastAsia="en-US"/>
        </w:rPr>
      </w:pPr>
      <w:r w:rsidRPr="00D245E9">
        <w:rPr>
          <w:rFonts w:ascii="Arial" w:hAnsi="Arial" w:cs="Arial"/>
          <w:bCs/>
          <w:noProof/>
          <w:color w:val="000000"/>
          <w:sz w:val="18"/>
          <w:szCs w:val="18"/>
        </w:rPr>
        <w:pict>
          <v:shape id="_x0000_s1051" type="#_x0000_t32" style="position:absolute;margin-left:226.75pt;margin-top:2.8pt;width:91.65pt;height:0;z-index:251665920" o:connectortype="straight">
            <v:stroke endarrow="block"/>
          </v:shape>
        </w:pict>
      </w:r>
      <w:r w:rsidR="0000209F" w:rsidRPr="001D2F98">
        <w:rPr>
          <w:rFonts w:ascii="Arial" w:hAnsi="Arial" w:cs="Arial"/>
          <w:bCs/>
          <w:color w:val="000000"/>
          <w:sz w:val="18"/>
          <w:szCs w:val="18"/>
        </w:rPr>
        <w:t>,</w:t>
      </w:r>
    </w:p>
    <w:p w:rsidR="0000209F" w:rsidRPr="00CC38C3" w:rsidRDefault="00D245E9" w:rsidP="0000209F">
      <w:pPr>
        <w:autoSpaceDE w:val="0"/>
        <w:autoSpaceDN w:val="0"/>
        <w:adjustRightInd w:val="0"/>
        <w:spacing w:line="360" w:lineRule="auto"/>
        <w:jc w:val="both"/>
        <w:rPr>
          <w:rFonts w:ascii="Arial" w:hAnsi="Arial" w:cs="Arial"/>
          <w:lang w:eastAsia="en-US"/>
        </w:rPr>
      </w:pPr>
      <w:r>
        <w:rPr>
          <w:rFonts w:ascii="Arial" w:hAnsi="Arial" w:cs="Arial"/>
          <w:noProof/>
        </w:rPr>
        <w:pict>
          <v:shape id="_x0000_s1058" type="#_x0000_t32" style="position:absolute;left:0;text-align:left;margin-left:.45pt;margin-top:17.3pt;width:0;height:92.5pt;z-index:251673088" o:connectortype="straight"/>
        </w:pict>
      </w:r>
      <w:r>
        <w:rPr>
          <w:rFonts w:ascii="Arial" w:hAnsi="Arial" w:cs="Arial"/>
          <w:noProof/>
        </w:rPr>
        <w:pict>
          <v:shape id="_x0000_s1057" type="#_x0000_t32" style="position:absolute;left:0;text-align:left;margin-left:.45pt;margin-top:17.3pt;width:469.4pt;height:.05pt;z-index:251672064" o:connectortype="straight"/>
        </w:pict>
      </w:r>
      <w:r>
        <w:rPr>
          <w:rFonts w:ascii="Arial" w:hAnsi="Arial" w:cs="Arial"/>
          <w:noProof/>
        </w:rPr>
        <w:pict>
          <v:shape id="_x0000_s1050" type="#_x0000_t32" style="position:absolute;left:0;text-align:left;margin-left:160.35pt;margin-top:4.15pt;width:0;height:26.2pt;z-index:251664896" o:connectortype="straight">
            <v:stroke endarrow="block"/>
          </v:shape>
        </w:pict>
      </w:r>
    </w:p>
    <w:p w:rsidR="0000209F" w:rsidRPr="00CC38C3" w:rsidRDefault="00D245E9" w:rsidP="0000209F">
      <w:pPr>
        <w:autoSpaceDE w:val="0"/>
        <w:autoSpaceDN w:val="0"/>
        <w:adjustRightInd w:val="0"/>
        <w:spacing w:line="360" w:lineRule="auto"/>
        <w:jc w:val="both"/>
        <w:rPr>
          <w:rFonts w:ascii="Arial" w:hAnsi="Arial" w:cs="Arial"/>
          <w:lang w:eastAsia="en-US"/>
        </w:rPr>
      </w:pPr>
      <w:r>
        <w:rPr>
          <w:rFonts w:ascii="Arial" w:hAnsi="Arial" w:cs="Arial"/>
          <w:noProof/>
        </w:rPr>
        <w:pict>
          <v:rect id="_x0000_s1037" style="position:absolute;left:0;text-align:left;margin-left:45.45pt;margin-top:9.65pt;width:249pt;height:24.3pt;z-index:251651584">
            <v:textbox>
              <w:txbxContent>
                <w:p w:rsidR="00613275" w:rsidRPr="009E4403" w:rsidRDefault="00613275" w:rsidP="0000209F">
                  <w:pPr>
                    <w:jc w:val="center"/>
                    <w:rPr>
                      <w:rFonts w:ascii="Arial" w:hAnsi="Arial" w:cs="Arial"/>
                      <w:sz w:val="20"/>
                      <w:szCs w:val="20"/>
                    </w:rPr>
                  </w:pPr>
                  <w:r w:rsidRPr="009E4403">
                    <w:rPr>
                      <w:rFonts w:ascii="Arial" w:hAnsi="Arial" w:cs="Arial"/>
                      <w:sz w:val="20"/>
                      <w:szCs w:val="20"/>
                    </w:rPr>
                    <w:t>Примените контроль риска</w:t>
                  </w:r>
                </w:p>
              </w:txbxContent>
            </v:textbox>
          </v:rect>
        </w:pict>
      </w:r>
      <w:r w:rsidR="0000209F" w:rsidRPr="00CC38C3">
        <w:rPr>
          <w:rFonts w:ascii="Arial" w:hAnsi="Arial" w:cs="Arial"/>
          <w:lang w:eastAsia="en-US"/>
        </w:rPr>
        <w:tab/>
      </w:r>
      <w:r w:rsidR="0000209F" w:rsidRPr="00CC38C3">
        <w:rPr>
          <w:rFonts w:ascii="Arial" w:hAnsi="Arial" w:cs="Arial"/>
          <w:lang w:eastAsia="en-US"/>
        </w:rPr>
        <w:tab/>
      </w:r>
    </w:p>
    <w:p w:rsidR="0000209F" w:rsidRPr="00CC38C3" w:rsidRDefault="00D245E9" w:rsidP="0000209F">
      <w:pPr>
        <w:autoSpaceDE w:val="0"/>
        <w:autoSpaceDN w:val="0"/>
        <w:adjustRightInd w:val="0"/>
        <w:spacing w:line="360" w:lineRule="auto"/>
        <w:jc w:val="both"/>
        <w:rPr>
          <w:rFonts w:ascii="Arial" w:hAnsi="Arial" w:cs="Arial"/>
          <w:lang w:eastAsia="en-US"/>
        </w:rPr>
      </w:pPr>
      <w:r>
        <w:rPr>
          <w:rFonts w:ascii="Arial" w:hAnsi="Arial" w:cs="Arial"/>
          <w:noProof/>
        </w:rPr>
        <w:pict>
          <v:shape id="_x0000_s1053" type="#_x0000_t32" style="position:absolute;left:0;text-align:left;margin-left:381.95pt;margin-top:.15pt;width:0;height:26.2pt;z-index:251667968" o:connectortype="straight">
            <v:stroke endarrow="block"/>
          </v:shape>
        </w:pict>
      </w:r>
      <w:r>
        <w:rPr>
          <w:rFonts w:ascii="Arial" w:hAnsi="Arial" w:cs="Arial"/>
          <w:noProof/>
        </w:rPr>
        <w:pict>
          <v:shape id="_x0000_s1052" type="#_x0000_t32" style="position:absolute;left:0;text-align:left;margin-left:294.45pt;margin-top:.15pt;width:87.5pt;height:0;z-index:251666944" o:connectortype="straight"/>
        </w:pict>
      </w:r>
    </w:p>
    <w:p w:rsidR="0000209F" w:rsidRPr="00CC38C3" w:rsidRDefault="00D245E9" w:rsidP="0000209F">
      <w:pPr>
        <w:tabs>
          <w:tab w:val="left" w:pos="7967"/>
        </w:tabs>
        <w:autoSpaceDE w:val="0"/>
        <w:autoSpaceDN w:val="0"/>
        <w:adjustRightInd w:val="0"/>
        <w:spacing w:line="360" w:lineRule="auto"/>
        <w:jc w:val="both"/>
        <w:rPr>
          <w:rFonts w:ascii="Arial" w:hAnsi="Arial" w:cs="Arial"/>
          <w:lang w:eastAsia="en-US"/>
        </w:rPr>
      </w:pPr>
      <w:r>
        <w:rPr>
          <w:rFonts w:ascii="Arial" w:hAnsi="Arial" w:cs="Arial"/>
          <w:noProof/>
        </w:rPr>
        <w:pict>
          <v:shape id="_x0000_s1054" type="#_x0000_t32" style="position:absolute;left:0;text-align:left;margin-left:14.5pt;margin-top:19.65pt;width:279.95pt;height:1.85pt;flip:x;z-index:251668992" o:connectortype="straight"/>
        </w:pict>
      </w:r>
      <w:r>
        <w:rPr>
          <w:rFonts w:ascii="Arial" w:hAnsi="Arial" w:cs="Arial"/>
          <w:noProof/>
        </w:rPr>
        <w:pict>
          <v:rect id="_x0000_s1039" style="position:absolute;left:0;text-align:left;margin-left:294.45pt;margin-top:5.65pt;width:162.3pt;height:28.05pt;z-index:251653632">
            <v:textbox>
              <w:txbxContent>
                <w:p w:rsidR="00613275" w:rsidRPr="00B57F84" w:rsidRDefault="00613275" w:rsidP="0000209F">
                  <w:pPr>
                    <w:jc w:val="center"/>
                    <w:rPr>
                      <w:rFonts w:ascii="Arial" w:hAnsi="Arial" w:cs="Arial"/>
                      <w:sz w:val="18"/>
                      <w:szCs w:val="18"/>
                    </w:rPr>
                  </w:pPr>
                  <w:r>
                    <w:rPr>
                      <w:rFonts w:ascii="Arial" w:hAnsi="Arial" w:cs="Arial"/>
                      <w:sz w:val="18"/>
                      <w:szCs w:val="18"/>
                    </w:rPr>
                    <w:t>Послепроизводственный контроль, если необходимо</w:t>
                  </w:r>
                </w:p>
              </w:txbxContent>
            </v:textbox>
          </v:rect>
        </w:pict>
      </w:r>
      <w:r w:rsidR="0000209F" w:rsidRPr="00CC38C3">
        <w:rPr>
          <w:rFonts w:ascii="Arial" w:hAnsi="Arial" w:cs="Arial"/>
          <w:lang w:eastAsia="en-US"/>
        </w:rPr>
        <w:tab/>
      </w:r>
    </w:p>
    <w:p w:rsidR="0000209F" w:rsidRPr="00CC38C3" w:rsidRDefault="0000209F" w:rsidP="0000209F">
      <w:pPr>
        <w:autoSpaceDE w:val="0"/>
        <w:autoSpaceDN w:val="0"/>
        <w:adjustRightInd w:val="0"/>
        <w:spacing w:line="360" w:lineRule="auto"/>
        <w:jc w:val="both"/>
        <w:rPr>
          <w:rFonts w:ascii="Arial" w:hAnsi="Arial" w:cs="Arial"/>
          <w:lang w:eastAsia="en-US"/>
        </w:rPr>
      </w:pPr>
    </w:p>
    <w:p w:rsidR="0000209F" w:rsidRPr="00CC38C3" w:rsidRDefault="00D245E9" w:rsidP="0000209F">
      <w:pPr>
        <w:autoSpaceDE w:val="0"/>
        <w:autoSpaceDN w:val="0"/>
        <w:adjustRightInd w:val="0"/>
        <w:spacing w:line="360" w:lineRule="auto"/>
        <w:jc w:val="both"/>
        <w:rPr>
          <w:rFonts w:ascii="Arial" w:hAnsi="Arial" w:cs="Arial"/>
          <w:lang w:eastAsia="en-US"/>
        </w:rPr>
      </w:pPr>
      <w:r>
        <w:rPr>
          <w:rFonts w:ascii="Arial" w:hAnsi="Arial" w:cs="Arial"/>
          <w:noProof/>
        </w:rPr>
        <w:pict>
          <v:shape id="_x0000_s1059" type="#_x0000_t32" style="position:absolute;left:0;text-align:left;margin-left:.45pt;margin-top:6.3pt;width:469.4pt;height:0;z-index:251674112" o:connectortype="straight"/>
        </w:pict>
      </w:r>
    </w:p>
    <w:p w:rsidR="0000209F" w:rsidRPr="0000209F" w:rsidRDefault="0000209F" w:rsidP="0000209F">
      <w:pPr>
        <w:autoSpaceDE w:val="0"/>
        <w:autoSpaceDN w:val="0"/>
        <w:adjustRightInd w:val="0"/>
        <w:jc w:val="center"/>
        <w:rPr>
          <w:rFonts w:ascii="Arial" w:hAnsi="Arial" w:cs="Arial"/>
          <w:bCs/>
          <w:color w:val="000000"/>
          <w:sz w:val="22"/>
          <w:szCs w:val="22"/>
        </w:rPr>
      </w:pPr>
      <w:r w:rsidRPr="0000209F">
        <w:rPr>
          <w:rFonts w:ascii="Arial" w:hAnsi="Arial" w:cs="Arial"/>
          <w:bCs/>
          <w:color w:val="000000"/>
          <w:sz w:val="22"/>
          <w:szCs w:val="22"/>
        </w:rPr>
        <w:t>Рисунок 1 — Обзор процесса управления рисками</w:t>
      </w:r>
    </w:p>
    <w:p w:rsidR="0000209F" w:rsidRDefault="0000209F" w:rsidP="0000209F">
      <w:pPr>
        <w:autoSpaceDE w:val="0"/>
        <w:autoSpaceDN w:val="0"/>
        <w:adjustRightInd w:val="0"/>
        <w:spacing w:line="360" w:lineRule="auto"/>
        <w:ind w:firstLine="567"/>
        <w:jc w:val="both"/>
        <w:rPr>
          <w:rFonts w:ascii="Arial" w:hAnsi="Arial" w:cs="Arial"/>
        </w:rPr>
      </w:pPr>
    </w:p>
    <w:p w:rsidR="0000209F" w:rsidRPr="0000209F" w:rsidRDefault="0000209F" w:rsidP="0000209F">
      <w:pPr>
        <w:autoSpaceDE w:val="0"/>
        <w:autoSpaceDN w:val="0"/>
        <w:adjustRightInd w:val="0"/>
        <w:spacing w:line="360" w:lineRule="auto"/>
        <w:ind w:firstLine="567"/>
        <w:jc w:val="both"/>
        <w:rPr>
          <w:rFonts w:ascii="Arial" w:hAnsi="Arial" w:cs="Arial"/>
          <w:b/>
          <w:bCs/>
        </w:rPr>
      </w:pPr>
      <w:r w:rsidRPr="0000209F">
        <w:rPr>
          <w:rFonts w:ascii="Arial" w:hAnsi="Arial" w:cs="Arial"/>
          <w:b/>
          <w:bCs/>
        </w:rPr>
        <w:t>11.2 Оценка воздействия</w:t>
      </w:r>
    </w:p>
    <w:p w:rsidR="0000209F" w:rsidRPr="0000209F" w:rsidRDefault="0000209F" w:rsidP="0000209F">
      <w:pPr>
        <w:autoSpaceDE w:val="0"/>
        <w:autoSpaceDN w:val="0"/>
        <w:adjustRightInd w:val="0"/>
        <w:spacing w:line="360" w:lineRule="auto"/>
        <w:ind w:firstLine="567"/>
        <w:jc w:val="both"/>
        <w:rPr>
          <w:rFonts w:ascii="Arial" w:hAnsi="Arial" w:cs="Arial"/>
        </w:rPr>
      </w:pPr>
      <w:r w:rsidRPr="0000209F">
        <w:rPr>
          <w:rFonts w:ascii="Arial" w:hAnsi="Arial" w:cs="Arial"/>
        </w:rPr>
        <w:t xml:space="preserve">Возможность риска чаще всего характеризуется оценкой воздействия, клиническим опытом или сравнением с похожими применениями. </w:t>
      </w:r>
      <w:proofErr w:type="gramStart"/>
      <w:r w:rsidRPr="0000209F">
        <w:rPr>
          <w:rFonts w:ascii="Arial" w:hAnsi="Arial" w:cs="Arial"/>
        </w:rPr>
        <w:t>Для наноматериалов, используемых в медицинских изделиях, это связано с потенциальным выделением из изделия и формированием нанообъектов.</w:t>
      </w:r>
      <w:proofErr w:type="gramEnd"/>
      <w:r w:rsidRPr="0000209F">
        <w:rPr>
          <w:rFonts w:ascii="Arial" w:hAnsi="Arial" w:cs="Arial"/>
        </w:rPr>
        <w:t xml:space="preserve"> Оценка воздействия нацелена на установление количества наноматериала, воздействующего на пациента и определения, делает ли воздействие нанообъекты доступными для местных тканевых ответов и/или системного воздействия. Следовательно, становится важным описание сценария воздействия и установление высвобождения, миграции и формирования нанообъектов из медицинских изделий путем выбора точных методов исследования. Рассмотрите для оценки воздействия:</w:t>
      </w:r>
    </w:p>
    <w:p w:rsidR="0000209F" w:rsidRPr="0000209F" w:rsidRDefault="0000209F" w:rsidP="0000209F">
      <w:pPr>
        <w:autoSpaceDE w:val="0"/>
        <w:autoSpaceDN w:val="0"/>
        <w:adjustRightInd w:val="0"/>
        <w:spacing w:line="360" w:lineRule="auto"/>
        <w:ind w:firstLine="567"/>
        <w:jc w:val="both"/>
        <w:rPr>
          <w:rFonts w:ascii="Arial" w:hAnsi="Arial" w:cs="Arial"/>
        </w:rPr>
      </w:pPr>
      <w:r>
        <w:rPr>
          <w:rFonts w:ascii="Arial" w:hAnsi="Arial" w:cs="Arial"/>
        </w:rPr>
        <w:t>-</w:t>
      </w:r>
      <w:r w:rsidRPr="0000209F">
        <w:rPr>
          <w:rFonts w:ascii="Arial" w:hAnsi="Arial" w:cs="Arial"/>
        </w:rPr>
        <w:t xml:space="preserve"> интенсивность, частоту и длительность контакта;</w:t>
      </w:r>
    </w:p>
    <w:p w:rsidR="0000209F" w:rsidRPr="0000209F" w:rsidRDefault="0000209F" w:rsidP="0000209F">
      <w:pPr>
        <w:autoSpaceDE w:val="0"/>
        <w:autoSpaceDN w:val="0"/>
        <w:adjustRightInd w:val="0"/>
        <w:spacing w:line="360" w:lineRule="auto"/>
        <w:ind w:firstLine="567"/>
        <w:jc w:val="both"/>
        <w:rPr>
          <w:rFonts w:ascii="Arial" w:hAnsi="Arial" w:cs="Arial"/>
        </w:rPr>
      </w:pPr>
      <w:r>
        <w:rPr>
          <w:rFonts w:ascii="Arial" w:hAnsi="Arial" w:cs="Arial"/>
        </w:rPr>
        <w:t>-</w:t>
      </w:r>
      <w:r w:rsidRPr="0000209F">
        <w:rPr>
          <w:rFonts w:ascii="Arial" w:hAnsi="Arial" w:cs="Arial"/>
        </w:rPr>
        <w:t xml:space="preserve"> путь воздействия (например, ткань/кровь, дермальный, оральный или респираторный);</w:t>
      </w:r>
    </w:p>
    <w:p w:rsidR="0000209F" w:rsidRPr="0000209F" w:rsidRDefault="0000209F" w:rsidP="0000209F">
      <w:pPr>
        <w:autoSpaceDE w:val="0"/>
        <w:autoSpaceDN w:val="0"/>
        <w:adjustRightInd w:val="0"/>
        <w:spacing w:line="360" w:lineRule="auto"/>
        <w:ind w:firstLine="567"/>
        <w:jc w:val="both"/>
        <w:rPr>
          <w:rFonts w:ascii="Arial" w:hAnsi="Arial" w:cs="Arial"/>
        </w:rPr>
      </w:pPr>
      <w:r>
        <w:rPr>
          <w:rFonts w:ascii="Arial" w:hAnsi="Arial" w:cs="Arial"/>
        </w:rPr>
        <w:t>-</w:t>
      </w:r>
      <w:r w:rsidRPr="0000209F">
        <w:rPr>
          <w:rFonts w:ascii="Arial" w:hAnsi="Arial" w:cs="Arial"/>
        </w:rPr>
        <w:t xml:space="preserve"> скорость забора или захвата;</w:t>
      </w:r>
    </w:p>
    <w:p w:rsidR="0000209F" w:rsidRPr="0000209F" w:rsidRDefault="0000209F" w:rsidP="0000209F">
      <w:pPr>
        <w:autoSpaceDE w:val="0"/>
        <w:autoSpaceDN w:val="0"/>
        <w:adjustRightInd w:val="0"/>
        <w:spacing w:line="360" w:lineRule="auto"/>
        <w:ind w:firstLine="567"/>
        <w:jc w:val="both"/>
        <w:rPr>
          <w:rFonts w:ascii="Arial" w:hAnsi="Arial" w:cs="Arial"/>
        </w:rPr>
      </w:pPr>
      <w:r>
        <w:rPr>
          <w:rFonts w:ascii="Arial" w:hAnsi="Arial" w:cs="Arial"/>
        </w:rPr>
        <w:t>-</w:t>
      </w:r>
      <w:r w:rsidRPr="0000209F">
        <w:rPr>
          <w:rFonts w:ascii="Arial" w:hAnsi="Arial" w:cs="Arial"/>
        </w:rPr>
        <w:t xml:space="preserve"> биодоступность.</w:t>
      </w:r>
    </w:p>
    <w:p w:rsidR="0000209F" w:rsidRDefault="0000209F" w:rsidP="0000209F">
      <w:pPr>
        <w:autoSpaceDE w:val="0"/>
        <w:autoSpaceDN w:val="0"/>
        <w:adjustRightInd w:val="0"/>
        <w:spacing w:line="360" w:lineRule="auto"/>
        <w:ind w:firstLine="567"/>
        <w:jc w:val="both"/>
        <w:rPr>
          <w:rFonts w:ascii="Arial" w:hAnsi="Arial" w:cs="Arial"/>
        </w:rPr>
      </w:pPr>
      <w:r w:rsidRPr="0000209F">
        <w:rPr>
          <w:rFonts w:ascii="Arial" w:hAnsi="Arial" w:cs="Arial"/>
        </w:rPr>
        <w:t>Изначально главное внимание уделяется расчету вероятности и степени абсорбции/распределения нанообъектов в организме путем имитации воздействия, измерения реального воздействия или делая предположения о воздействии. Системный захват может, тем не менее, различаться при разных условиях воздействия, путях воздействия, состоянии здоровья пациента и биодоступности. Воздействие путем ингаляции, внутривенной инъекции или тканевой имплантации часто нуждается в большем внимании, чем оральное или дермальное воздействие.</w:t>
      </w:r>
    </w:p>
    <w:p w:rsidR="0000209F" w:rsidRDefault="0000209F" w:rsidP="0000209F">
      <w:pPr>
        <w:autoSpaceDE w:val="0"/>
        <w:autoSpaceDN w:val="0"/>
        <w:adjustRightInd w:val="0"/>
        <w:spacing w:line="360" w:lineRule="auto"/>
        <w:ind w:firstLine="567"/>
        <w:jc w:val="both"/>
        <w:rPr>
          <w:rFonts w:ascii="Arial" w:hAnsi="Arial" w:cs="Arial"/>
        </w:rPr>
      </w:pPr>
      <w:r w:rsidRPr="0000209F">
        <w:rPr>
          <w:rFonts w:ascii="Arial" w:hAnsi="Arial" w:cs="Arial"/>
        </w:rPr>
        <w:t xml:space="preserve">Во время оценки воздействия проблематичной является характеризация наноматериала. Она может быть затруднена </w:t>
      </w:r>
      <w:r w:rsidRPr="0000209F">
        <w:rPr>
          <w:rFonts w:ascii="Arial" w:hAnsi="Arial" w:cs="Arial"/>
          <w:i/>
          <w:iCs/>
        </w:rPr>
        <w:t>in vivo</w:t>
      </w:r>
      <w:r w:rsidRPr="0000209F">
        <w:rPr>
          <w:rFonts w:ascii="Arial" w:hAnsi="Arial" w:cs="Arial"/>
        </w:rPr>
        <w:t xml:space="preserve">, особенно в тканях и физиологических жидкостях из-за ограниченного наличия аналитических методов, а также из-за низких концентраций. Другим ограничением является то, что химический анализ не всегда предоставляет информацию о частичном характере наноматериала. Следовательно, характеризации может понадобиться подтвердить, находится ли наноматериал в твердой, растворенной, деградированной форме. Было продемонстрировано, что </w:t>
      </w:r>
      <w:proofErr w:type="gramStart"/>
      <w:r w:rsidRPr="0000209F">
        <w:rPr>
          <w:rFonts w:ascii="Arial" w:hAnsi="Arial" w:cs="Arial"/>
        </w:rPr>
        <w:t>отдельные</w:t>
      </w:r>
      <w:proofErr w:type="gramEnd"/>
      <w:r w:rsidRPr="0000209F">
        <w:rPr>
          <w:rFonts w:ascii="Arial" w:hAnsi="Arial" w:cs="Arial"/>
        </w:rPr>
        <w:t xml:space="preserve"> наноматериалы (например, наносеребро) могут растворяться или </w:t>
      </w:r>
    </w:p>
    <w:p w:rsidR="0000209F" w:rsidRDefault="0000209F" w:rsidP="0000209F">
      <w:pPr>
        <w:autoSpaceDE w:val="0"/>
        <w:autoSpaceDN w:val="0"/>
        <w:adjustRightInd w:val="0"/>
        <w:spacing w:line="360" w:lineRule="auto"/>
        <w:ind w:firstLine="567"/>
        <w:jc w:val="both"/>
        <w:rPr>
          <w:rFonts w:ascii="Arial" w:hAnsi="Arial" w:cs="Arial"/>
        </w:rPr>
      </w:pPr>
    </w:p>
    <w:p w:rsidR="0000209F" w:rsidRPr="0000209F" w:rsidRDefault="0000209F" w:rsidP="0000209F">
      <w:pPr>
        <w:autoSpaceDE w:val="0"/>
        <w:autoSpaceDN w:val="0"/>
        <w:adjustRightInd w:val="0"/>
        <w:spacing w:line="360" w:lineRule="auto"/>
        <w:jc w:val="both"/>
        <w:rPr>
          <w:rFonts w:ascii="Arial" w:hAnsi="Arial" w:cs="Arial"/>
        </w:rPr>
      </w:pPr>
      <w:r w:rsidRPr="0000209F">
        <w:rPr>
          <w:rFonts w:ascii="Arial" w:hAnsi="Arial" w:cs="Arial"/>
        </w:rPr>
        <w:t xml:space="preserve">выделять ионы металла, которые могут преципитировать </w:t>
      </w:r>
      <w:proofErr w:type="gramStart"/>
      <w:r w:rsidRPr="0000209F">
        <w:rPr>
          <w:rFonts w:ascii="Arial" w:hAnsi="Arial" w:cs="Arial"/>
        </w:rPr>
        <w:t>в</w:t>
      </w:r>
      <w:proofErr w:type="gramEnd"/>
      <w:r w:rsidRPr="0000209F">
        <w:rPr>
          <w:rFonts w:ascii="Arial" w:hAnsi="Arial" w:cs="Arial"/>
        </w:rPr>
        <w:t xml:space="preserve"> новые наноматериалы с другим химическим составом</w:t>
      </w:r>
      <w:r w:rsidR="00C24D00">
        <w:rPr>
          <w:rFonts w:ascii="Arial" w:hAnsi="Arial" w:cs="Arial"/>
        </w:rPr>
        <w:t xml:space="preserve"> </w:t>
      </w:r>
      <w:r w:rsidRPr="0000209F">
        <w:rPr>
          <w:rFonts w:ascii="Arial" w:hAnsi="Arial" w:cs="Arial"/>
        </w:rPr>
        <w:t>[90]</w:t>
      </w:r>
      <w:r w:rsidR="004A5C41">
        <w:rPr>
          <w:rFonts w:ascii="Arial" w:hAnsi="Arial" w:cs="Arial"/>
        </w:rPr>
        <w:t>,</w:t>
      </w:r>
      <w:r w:rsidRPr="0000209F">
        <w:rPr>
          <w:rFonts w:ascii="Arial" w:hAnsi="Arial" w:cs="Arial"/>
        </w:rPr>
        <w:t xml:space="preserve"> [272]. Аналитические методы должны быть описаны и обоснованы. Избранная оценка воздействия должна принять во внимание такие аспекты как:</w:t>
      </w:r>
    </w:p>
    <w:p w:rsidR="0000209F" w:rsidRPr="0000209F" w:rsidRDefault="0000209F" w:rsidP="0000209F">
      <w:pPr>
        <w:autoSpaceDE w:val="0"/>
        <w:autoSpaceDN w:val="0"/>
        <w:adjustRightInd w:val="0"/>
        <w:spacing w:line="360" w:lineRule="auto"/>
        <w:ind w:firstLine="567"/>
        <w:jc w:val="both"/>
        <w:rPr>
          <w:rFonts w:ascii="Arial" w:hAnsi="Arial" w:cs="Arial"/>
        </w:rPr>
      </w:pPr>
      <w:r>
        <w:rPr>
          <w:rFonts w:ascii="Arial" w:hAnsi="Arial" w:cs="Arial"/>
        </w:rPr>
        <w:t xml:space="preserve">- </w:t>
      </w:r>
      <w:r w:rsidRPr="0000209F">
        <w:rPr>
          <w:rFonts w:ascii="Arial" w:hAnsi="Arial" w:cs="Arial"/>
        </w:rPr>
        <w:t>пригодность;</w:t>
      </w:r>
    </w:p>
    <w:p w:rsidR="0000209F" w:rsidRPr="0000209F" w:rsidRDefault="0000209F" w:rsidP="0000209F">
      <w:pPr>
        <w:autoSpaceDE w:val="0"/>
        <w:autoSpaceDN w:val="0"/>
        <w:adjustRightInd w:val="0"/>
        <w:spacing w:line="360" w:lineRule="auto"/>
        <w:ind w:firstLine="567"/>
        <w:jc w:val="both"/>
        <w:rPr>
          <w:rFonts w:ascii="Arial" w:hAnsi="Arial" w:cs="Arial"/>
        </w:rPr>
      </w:pPr>
      <w:r>
        <w:rPr>
          <w:rFonts w:ascii="Arial" w:hAnsi="Arial" w:cs="Arial"/>
        </w:rPr>
        <w:t>-</w:t>
      </w:r>
      <w:r w:rsidRPr="0000209F">
        <w:rPr>
          <w:rFonts w:ascii="Arial" w:hAnsi="Arial" w:cs="Arial"/>
        </w:rPr>
        <w:t xml:space="preserve"> чувствительность;</w:t>
      </w:r>
    </w:p>
    <w:p w:rsidR="0000209F" w:rsidRPr="0000209F" w:rsidRDefault="0000209F" w:rsidP="0000209F">
      <w:pPr>
        <w:autoSpaceDE w:val="0"/>
        <w:autoSpaceDN w:val="0"/>
        <w:adjustRightInd w:val="0"/>
        <w:spacing w:line="360" w:lineRule="auto"/>
        <w:ind w:firstLine="567"/>
        <w:jc w:val="both"/>
        <w:rPr>
          <w:rFonts w:ascii="Arial" w:hAnsi="Arial" w:cs="Arial"/>
        </w:rPr>
      </w:pPr>
      <w:r>
        <w:rPr>
          <w:rFonts w:ascii="Arial" w:hAnsi="Arial" w:cs="Arial"/>
        </w:rPr>
        <w:t>-</w:t>
      </w:r>
      <w:r w:rsidRPr="0000209F">
        <w:rPr>
          <w:rFonts w:ascii="Arial" w:hAnsi="Arial" w:cs="Arial"/>
        </w:rPr>
        <w:t xml:space="preserve"> надежность;</w:t>
      </w:r>
    </w:p>
    <w:p w:rsidR="0000209F" w:rsidRPr="0000209F" w:rsidRDefault="0000209F" w:rsidP="0000209F">
      <w:pPr>
        <w:autoSpaceDE w:val="0"/>
        <w:autoSpaceDN w:val="0"/>
        <w:adjustRightInd w:val="0"/>
        <w:spacing w:line="360" w:lineRule="auto"/>
        <w:ind w:firstLine="567"/>
        <w:jc w:val="both"/>
        <w:rPr>
          <w:rFonts w:ascii="Arial" w:hAnsi="Arial" w:cs="Arial"/>
        </w:rPr>
      </w:pPr>
      <w:r>
        <w:rPr>
          <w:rFonts w:ascii="Arial" w:hAnsi="Arial" w:cs="Arial"/>
        </w:rPr>
        <w:t>-</w:t>
      </w:r>
      <w:r w:rsidRPr="0000209F">
        <w:rPr>
          <w:rFonts w:ascii="Arial" w:hAnsi="Arial" w:cs="Arial"/>
        </w:rPr>
        <w:t xml:space="preserve"> точность;</w:t>
      </w:r>
    </w:p>
    <w:p w:rsidR="0000209F" w:rsidRPr="0000209F" w:rsidRDefault="0000209F" w:rsidP="0000209F">
      <w:pPr>
        <w:autoSpaceDE w:val="0"/>
        <w:autoSpaceDN w:val="0"/>
        <w:adjustRightInd w:val="0"/>
        <w:spacing w:line="360" w:lineRule="auto"/>
        <w:ind w:firstLine="567"/>
        <w:jc w:val="both"/>
        <w:rPr>
          <w:rFonts w:ascii="Arial" w:hAnsi="Arial" w:cs="Arial"/>
        </w:rPr>
      </w:pPr>
      <w:r>
        <w:rPr>
          <w:rFonts w:ascii="Arial" w:hAnsi="Arial" w:cs="Arial"/>
        </w:rPr>
        <w:t>-</w:t>
      </w:r>
      <w:r w:rsidRPr="0000209F">
        <w:rPr>
          <w:rFonts w:ascii="Arial" w:hAnsi="Arial" w:cs="Arial"/>
        </w:rPr>
        <w:t xml:space="preserve"> пределы обнаружения;</w:t>
      </w:r>
    </w:p>
    <w:p w:rsidR="0000209F" w:rsidRPr="0000209F" w:rsidRDefault="0000209F" w:rsidP="0000209F">
      <w:pPr>
        <w:autoSpaceDE w:val="0"/>
        <w:autoSpaceDN w:val="0"/>
        <w:adjustRightInd w:val="0"/>
        <w:spacing w:line="360" w:lineRule="auto"/>
        <w:ind w:firstLine="567"/>
        <w:jc w:val="both"/>
        <w:rPr>
          <w:rFonts w:ascii="Arial" w:hAnsi="Arial" w:cs="Arial"/>
        </w:rPr>
      </w:pPr>
      <w:r>
        <w:rPr>
          <w:rFonts w:ascii="Arial" w:hAnsi="Arial" w:cs="Arial"/>
        </w:rPr>
        <w:t>-</w:t>
      </w:r>
      <w:r w:rsidRPr="0000209F">
        <w:rPr>
          <w:rFonts w:ascii="Arial" w:hAnsi="Arial" w:cs="Arial"/>
        </w:rPr>
        <w:t xml:space="preserve"> форма материала (твердая, растворимая или деградированная);</w:t>
      </w:r>
    </w:p>
    <w:p w:rsidR="0000209F" w:rsidRPr="0000209F" w:rsidRDefault="0000209F" w:rsidP="0000209F">
      <w:pPr>
        <w:autoSpaceDE w:val="0"/>
        <w:autoSpaceDN w:val="0"/>
        <w:adjustRightInd w:val="0"/>
        <w:spacing w:line="360" w:lineRule="auto"/>
        <w:ind w:firstLine="567"/>
        <w:jc w:val="both"/>
        <w:rPr>
          <w:rFonts w:ascii="Arial" w:hAnsi="Arial" w:cs="Arial"/>
        </w:rPr>
      </w:pPr>
      <w:r>
        <w:rPr>
          <w:rFonts w:ascii="Arial" w:hAnsi="Arial" w:cs="Arial"/>
        </w:rPr>
        <w:t>-</w:t>
      </w:r>
      <w:r w:rsidRPr="0000209F">
        <w:rPr>
          <w:rFonts w:ascii="Arial" w:hAnsi="Arial" w:cs="Arial"/>
        </w:rPr>
        <w:t xml:space="preserve"> источники переменности и неясности</w:t>
      </w:r>
    </w:p>
    <w:p w:rsidR="0000209F" w:rsidRPr="0000209F" w:rsidRDefault="0000209F" w:rsidP="0000209F">
      <w:pPr>
        <w:autoSpaceDE w:val="0"/>
        <w:autoSpaceDN w:val="0"/>
        <w:adjustRightInd w:val="0"/>
        <w:spacing w:line="360" w:lineRule="auto"/>
        <w:ind w:firstLine="567"/>
        <w:jc w:val="both"/>
        <w:rPr>
          <w:rFonts w:ascii="Arial" w:hAnsi="Arial" w:cs="Arial"/>
          <w:b/>
          <w:bCs/>
        </w:rPr>
      </w:pPr>
      <w:r w:rsidRPr="0000209F">
        <w:rPr>
          <w:rFonts w:ascii="Arial" w:hAnsi="Arial" w:cs="Arial"/>
          <w:b/>
          <w:bCs/>
        </w:rPr>
        <w:t>11.3 Определение биологической опасности</w:t>
      </w:r>
    </w:p>
    <w:p w:rsidR="0000209F" w:rsidRDefault="0000209F" w:rsidP="0000209F">
      <w:pPr>
        <w:autoSpaceDE w:val="0"/>
        <w:autoSpaceDN w:val="0"/>
        <w:adjustRightInd w:val="0"/>
        <w:spacing w:line="360" w:lineRule="auto"/>
        <w:ind w:firstLine="567"/>
        <w:jc w:val="both"/>
        <w:rPr>
          <w:rFonts w:ascii="Arial" w:hAnsi="Arial" w:cs="Arial"/>
        </w:rPr>
      </w:pPr>
      <w:r w:rsidRPr="0000209F">
        <w:rPr>
          <w:rFonts w:ascii="Arial" w:hAnsi="Arial" w:cs="Arial"/>
        </w:rPr>
        <w:t>Опасность является потенциальным источником ущерба. Все известные и разумно предсказуемые опасности, связанные с наноматериалом, в нормальных и разумных условиях отказа должны быть определены. Тем не менее, для причинения ущерба должна произойти опасная ситуация, которая часто включает последовательность событий. Определение и характеризация этих событий являются важными, если существует необходимость оценить риски.</w:t>
      </w:r>
    </w:p>
    <w:p w:rsidR="0000209F" w:rsidRPr="0000209F" w:rsidRDefault="0000209F" w:rsidP="0000209F">
      <w:pPr>
        <w:autoSpaceDE w:val="0"/>
        <w:autoSpaceDN w:val="0"/>
        <w:adjustRightInd w:val="0"/>
        <w:spacing w:line="360" w:lineRule="auto"/>
        <w:ind w:firstLine="567"/>
        <w:jc w:val="both"/>
        <w:rPr>
          <w:rFonts w:ascii="Arial" w:hAnsi="Arial" w:cs="Arial"/>
        </w:rPr>
      </w:pPr>
      <w:r w:rsidRPr="0000209F">
        <w:rPr>
          <w:rFonts w:ascii="Arial" w:hAnsi="Arial" w:cs="Arial"/>
        </w:rPr>
        <w:t>Когда оценщики риска проводят стадию определения/характеризации опасности, они должны учесть следующее:</w:t>
      </w:r>
    </w:p>
    <w:p w:rsidR="0000209F" w:rsidRPr="0000209F" w:rsidRDefault="0000209F" w:rsidP="0000209F">
      <w:pPr>
        <w:autoSpaceDE w:val="0"/>
        <w:autoSpaceDN w:val="0"/>
        <w:adjustRightInd w:val="0"/>
        <w:spacing w:line="360" w:lineRule="auto"/>
        <w:ind w:firstLine="567"/>
        <w:jc w:val="both"/>
        <w:rPr>
          <w:rFonts w:ascii="Arial" w:hAnsi="Arial" w:cs="Arial"/>
        </w:rPr>
      </w:pPr>
      <w:r>
        <w:rPr>
          <w:rFonts w:ascii="Arial" w:hAnsi="Arial" w:cs="Arial"/>
        </w:rPr>
        <w:t>-</w:t>
      </w:r>
      <w:r w:rsidRPr="0000209F">
        <w:rPr>
          <w:rFonts w:ascii="Arial" w:hAnsi="Arial" w:cs="Arial"/>
        </w:rPr>
        <w:t xml:space="preserve"> результаты обзора литературы;</w:t>
      </w:r>
    </w:p>
    <w:p w:rsidR="0000209F" w:rsidRPr="0000209F" w:rsidRDefault="0000209F" w:rsidP="0000209F">
      <w:pPr>
        <w:autoSpaceDE w:val="0"/>
        <w:autoSpaceDN w:val="0"/>
        <w:adjustRightInd w:val="0"/>
        <w:spacing w:line="360" w:lineRule="auto"/>
        <w:ind w:firstLine="567"/>
        <w:jc w:val="both"/>
        <w:rPr>
          <w:rFonts w:ascii="Arial" w:hAnsi="Arial" w:cs="Arial"/>
        </w:rPr>
      </w:pPr>
      <w:r>
        <w:rPr>
          <w:rFonts w:ascii="Arial" w:hAnsi="Arial" w:cs="Arial"/>
        </w:rPr>
        <w:t>-</w:t>
      </w:r>
      <w:r w:rsidRPr="0000209F">
        <w:rPr>
          <w:rFonts w:ascii="Arial" w:hAnsi="Arial" w:cs="Arial"/>
        </w:rPr>
        <w:t xml:space="preserve"> результаты характеризации материала;</w:t>
      </w:r>
    </w:p>
    <w:p w:rsidR="0000209F" w:rsidRPr="0000209F" w:rsidRDefault="0000209F" w:rsidP="0000209F">
      <w:pPr>
        <w:autoSpaceDE w:val="0"/>
        <w:autoSpaceDN w:val="0"/>
        <w:adjustRightInd w:val="0"/>
        <w:spacing w:line="360" w:lineRule="auto"/>
        <w:ind w:firstLine="567"/>
        <w:jc w:val="both"/>
        <w:rPr>
          <w:rFonts w:ascii="Arial" w:hAnsi="Arial" w:cs="Arial"/>
        </w:rPr>
      </w:pPr>
      <w:r>
        <w:rPr>
          <w:rFonts w:ascii="Arial" w:hAnsi="Arial" w:cs="Arial"/>
        </w:rPr>
        <w:t>-</w:t>
      </w:r>
      <w:r w:rsidRPr="0000209F">
        <w:rPr>
          <w:rFonts w:ascii="Arial" w:hAnsi="Arial" w:cs="Arial"/>
        </w:rPr>
        <w:t xml:space="preserve"> приготовление образцов;</w:t>
      </w:r>
    </w:p>
    <w:p w:rsidR="0000209F" w:rsidRPr="0000209F" w:rsidRDefault="0000209F" w:rsidP="0000209F">
      <w:pPr>
        <w:autoSpaceDE w:val="0"/>
        <w:autoSpaceDN w:val="0"/>
        <w:adjustRightInd w:val="0"/>
        <w:spacing w:line="360" w:lineRule="auto"/>
        <w:ind w:firstLine="567"/>
        <w:jc w:val="both"/>
        <w:rPr>
          <w:rFonts w:ascii="Arial" w:hAnsi="Arial" w:cs="Arial"/>
        </w:rPr>
      </w:pPr>
      <w:r>
        <w:rPr>
          <w:rFonts w:ascii="Arial" w:hAnsi="Arial" w:cs="Arial"/>
        </w:rPr>
        <w:t>-</w:t>
      </w:r>
      <w:r w:rsidRPr="0000209F">
        <w:rPr>
          <w:rFonts w:ascii="Arial" w:hAnsi="Arial" w:cs="Arial"/>
        </w:rPr>
        <w:t xml:space="preserve"> выбор и описание дозы;</w:t>
      </w:r>
    </w:p>
    <w:p w:rsidR="0000209F" w:rsidRPr="0000209F" w:rsidRDefault="0000209F" w:rsidP="0000209F">
      <w:pPr>
        <w:autoSpaceDE w:val="0"/>
        <w:autoSpaceDN w:val="0"/>
        <w:adjustRightInd w:val="0"/>
        <w:spacing w:line="360" w:lineRule="auto"/>
        <w:ind w:firstLine="567"/>
        <w:jc w:val="both"/>
        <w:rPr>
          <w:rFonts w:ascii="Arial" w:hAnsi="Arial" w:cs="Arial"/>
        </w:rPr>
      </w:pPr>
      <w:r>
        <w:rPr>
          <w:rFonts w:ascii="Arial" w:hAnsi="Arial" w:cs="Arial"/>
        </w:rPr>
        <w:t>-</w:t>
      </w:r>
      <w:r w:rsidRPr="0000209F">
        <w:rPr>
          <w:rFonts w:ascii="Arial" w:hAnsi="Arial" w:cs="Arial"/>
        </w:rPr>
        <w:t xml:space="preserve"> методы исследования;</w:t>
      </w:r>
    </w:p>
    <w:p w:rsidR="0000209F" w:rsidRPr="0000209F" w:rsidRDefault="0000209F" w:rsidP="0000209F">
      <w:pPr>
        <w:autoSpaceDE w:val="0"/>
        <w:autoSpaceDN w:val="0"/>
        <w:adjustRightInd w:val="0"/>
        <w:spacing w:line="360" w:lineRule="auto"/>
        <w:ind w:firstLine="567"/>
        <w:jc w:val="both"/>
        <w:rPr>
          <w:rFonts w:ascii="Arial" w:hAnsi="Arial" w:cs="Arial"/>
        </w:rPr>
      </w:pPr>
      <w:r>
        <w:rPr>
          <w:rFonts w:ascii="Arial" w:hAnsi="Arial" w:cs="Arial"/>
        </w:rPr>
        <w:t>-</w:t>
      </w:r>
      <w:r w:rsidRPr="0000209F">
        <w:rPr>
          <w:rFonts w:ascii="Arial" w:hAnsi="Arial" w:cs="Arial"/>
        </w:rPr>
        <w:t xml:space="preserve"> токсикокинетику;</w:t>
      </w:r>
    </w:p>
    <w:p w:rsidR="0000209F" w:rsidRPr="0000209F" w:rsidRDefault="0000209F" w:rsidP="0000209F">
      <w:pPr>
        <w:autoSpaceDE w:val="0"/>
        <w:autoSpaceDN w:val="0"/>
        <w:adjustRightInd w:val="0"/>
        <w:spacing w:line="360" w:lineRule="auto"/>
        <w:ind w:firstLine="567"/>
        <w:jc w:val="both"/>
        <w:rPr>
          <w:rFonts w:ascii="Arial" w:hAnsi="Arial" w:cs="Arial"/>
        </w:rPr>
      </w:pPr>
      <w:r w:rsidRPr="0000209F">
        <w:rPr>
          <w:rFonts w:ascii="Arial" w:eastAsia="MS Mincho" w:hAnsi="Tahoma" w:cs="Arial"/>
          <w:b/>
          <w:bCs/>
        </w:rPr>
        <w:t>﻿</w:t>
      </w:r>
      <w:r>
        <w:rPr>
          <w:rFonts w:ascii="Arial" w:hAnsi="Arial" w:cs="Arial"/>
        </w:rPr>
        <w:t>-</w:t>
      </w:r>
      <w:r w:rsidRPr="0000209F">
        <w:rPr>
          <w:rFonts w:ascii="Arial" w:hAnsi="Arial" w:cs="Arial"/>
        </w:rPr>
        <w:t xml:space="preserve"> описание опасности, включая дозовый ответ и способ действия.</w:t>
      </w:r>
    </w:p>
    <w:p w:rsidR="0000209F" w:rsidRDefault="0000209F" w:rsidP="0000209F">
      <w:pPr>
        <w:autoSpaceDE w:val="0"/>
        <w:autoSpaceDN w:val="0"/>
        <w:adjustRightInd w:val="0"/>
        <w:spacing w:line="360" w:lineRule="auto"/>
        <w:ind w:firstLine="567"/>
        <w:jc w:val="both"/>
        <w:rPr>
          <w:rFonts w:ascii="Arial" w:hAnsi="Arial" w:cs="Arial"/>
        </w:rPr>
      </w:pPr>
      <w:r w:rsidRPr="0000209F">
        <w:rPr>
          <w:rFonts w:ascii="Arial" w:hAnsi="Arial" w:cs="Arial"/>
        </w:rPr>
        <w:t xml:space="preserve">Для некоторых типов биологических эффектов невозможно вывести типичное токсикологическое взаимоотношение доза-ответ. В таких случаях необходимо использовать другие методы для характеризации опасности и классификации серьезности ущерба. Здесь особое внимание должно быть уделено </w:t>
      </w:r>
      <w:proofErr w:type="gramStart"/>
      <w:r w:rsidRPr="0000209F">
        <w:rPr>
          <w:rFonts w:ascii="Arial" w:hAnsi="Arial" w:cs="Arial"/>
        </w:rPr>
        <w:t>тому</w:t>
      </w:r>
      <w:proofErr w:type="gramEnd"/>
      <w:r w:rsidRPr="0000209F">
        <w:rPr>
          <w:rFonts w:ascii="Arial" w:hAnsi="Arial" w:cs="Arial"/>
        </w:rPr>
        <w:t xml:space="preserve"> как появляются опасные ситуации и характеру их результатов. Примеры таких биологических эффектов включают реакции на инородное тело </w:t>
      </w:r>
    </w:p>
    <w:p w:rsidR="0000209F" w:rsidRDefault="0000209F" w:rsidP="0000209F">
      <w:pPr>
        <w:autoSpaceDE w:val="0"/>
        <w:autoSpaceDN w:val="0"/>
        <w:adjustRightInd w:val="0"/>
        <w:spacing w:line="360" w:lineRule="auto"/>
        <w:ind w:firstLine="567"/>
        <w:jc w:val="both"/>
        <w:rPr>
          <w:rFonts w:ascii="Arial" w:hAnsi="Arial" w:cs="Arial"/>
        </w:rPr>
      </w:pPr>
    </w:p>
    <w:p w:rsidR="0000209F" w:rsidRDefault="0000209F" w:rsidP="0000209F">
      <w:pPr>
        <w:autoSpaceDE w:val="0"/>
        <w:autoSpaceDN w:val="0"/>
        <w:adjustRightInd w:val="0"/>
        <w:spacing w:line="360" w:lineRule="auto"/>
        <w:jc w:val="both"/>
        <w:rPr>
          <w:rFonts w:ascii="Arial" w:hAnsi="Arial" w:cs="Arial"/>
        </w:rPr>
      </w:pPr>
      <w:r w:rsidRPr="0000209F">
        <w:rPr>
          <w:rFonts w:ascii="Arial" w:hAnsi="Arial" w:cs="Arial"/>
        </w:rPr>
        <w:t xml:space="preserve">с </w:t>
      </w:r>
      <w:proofErr w:type="gramStart"/>
      <w:r w:rsidRPr="0000209F">
        <w:rPr>
          <w:rFonts w:ascii="Arial" w:hAnsi="Arial" w:cs="Arial"/>
        </w:rPr>
        <w:t>имплантированными</w:t>
      </w:r>
      <w:proofErr w:type="gramEnd"/>
      <w:r w:rsidRPr="0000209F">
        <w:rPr>
          <w:rFonts w:ascii="Arial" w:hAnsi="Arial" w:cs="Arial"/>
        </w:rPr>
        <w:t xml:space="preserve"> наноматериалами и свертывание крови из-за поверхностной структуры и дизайна наноматериала. Надлежащее документирование таких других типов биологических эффектов необходимо для обеспечения прозрачности и отслеживаемости.</w:t>
      </w:r>
    </w:p>
    <w:p w:rsidR="0000209F" w:rsidRDefault="0000209F" w:rsidP="0000209F">
      <w:pPr>
        <w:autoSpaceDE w:val="0"/>
        <w:autoSpaceDN w:val="0"/>
        <w:adjustRightInd w:val="0"/>
        <w:spacing w:line="360" w:lineRule="auto"/>
        <w:ind w:firstLine="567"/>
        <w:jc w:val="both"/>
        <w:rPr>
          <w:rFonts w:ascii="Arial" w:hAnsi="Arial" w:cs="Arial"/>
        </w:rPr>
      </w:pPr>
      <w:r w:rsidRPr="0000209F">
        <w:rPr>
          <w:rFonts w:ascii="Arial" w:hAnsi="Arial" w:cs="Arial"/>
          <w:b/>
          <w:bCs/>
        </w:rPr>
        <w:t>11.4 Расчет степени риска</w:t>
      </w:r>
    </w:p>
    <w:p w:rsidR="0000209F" w:rsidRDefault="0000209F" w:rsidP="0000209F">
      <w:pPr>
        <w:autoSpaceDE w:val="0"/>
        <w:autoSpaceDN w:val="0"/>
        <w:adjustRightInd w:val="0"/>
        <w:spacing w:line="360" w:lineRule="auto"/>
        <w:ind w:firstLine="567"/>
        <w:jc w:val="both"/>
        <w:rPr>
          <w:rFonts w:ascii="Arial" w:hAnsi="Arial" w:cs="Arial"/>
        </w:rPr>
      </w:pPr>
      <w:r w:rsidRPr="0000209F">
        <w:rPr>
          <w:rFonts w:ascii="Arial" w:hAnsi="Arial" w:cs="Arial"/>
        </w:rPr>
        <w:t>Принципы расчета степени риска считаются применимыми для наноматериалов, но могут быть более сложными из-за текущего ограниченного понимания того как наноматериалы взаимодействуют с тест-системами и организмом человека. Подход совокупности доказательств и принципы по выведению переносимых величин забора, описанные в ISO 10993-17, могут быть полезны в этом процессе. ISO 10993-17 предоставляет руководство по использованию факторов неясности и устанавливает переносимую величину забора для выщелачиваемых веществ и может быть полезно для наноматериалов, которые могут стать доступными для системного воздействия путем высвобождения, деградации, износа или из-за своего строения.</w:t>
      </w:r>
    </w:p>
    <w:p w:rsidR="0000209F" w:rsidRPr="0000209F" w:rsidRDefault="0000209F" w:rsidP="0000209F">
      <w:pPr>
        <w:autoSpaceDE w:val="0"/>
        <w:autoSpaceDN w:val="0"/>
        <w:adjustRightInd w:val="0"/>
        <w:spacing w:line="360" w:lineRule="auto"/>
        <w:ind w:firstLine="567"/>
        <w:jc w:val="both"/>
        <w:rPr>
          <w:rFonts w:ascii="Arial" w:hAnsi="Arial" w:cs="Arial"/>
        </w:rPr>
      </w:pPr>
      <w:r w:rsidRPr="0000209F">
        <w:rPr>
          <w:rFonts w:ascii="Arial" w:hAnsi="Arial" w:cs="Arial"/>
        </w:rPr>
        <w:t xml:space="preserve">Вся доступная и подходящая информация из обзоров литературы, биологической оценки, клинического применения и оценки воздействия должна быть использована для оценки риска наноматериала для здоровья. Более того, качество, надежность и соответствие информации </w:t>
      </w:r>
      <w:proofErr w:type="gramStart"/>
      <w:r w:rsidRPr="0000209F">
        <w:rPr>
          <w:rFonts w:ascii="Arial" w:hAnsi="Arial" w:cs="Arial"/>
        </w:rPr>
        <w:t>также должны</w:t>
      </w:r>
      <w:proofErr w:type="gramEnd"/>
      <w:r w:rsidRPr="0000209F">
        <w:rPr>
          <w:rFonts w:ascii="Arial" w:hAnsi="Arial" w:cs="Arial"/>
        </w:rPr>
        <w:t xml:space="preserve"> быть приняты в расчет. Данные, используемые для расчета степени риска должны быть оценены на предмет надежности, основываясь </w:t>
      </w:r>
      <w:proofErr w:type="gramStart"/>
      <w:r w:rsidRPr="0000209F">
        <w:rPr>
          <w:rFonts w:ascii="Arial" w:hAnsi="Arial" w:cs="Arial"/>
        </w:rPr>
        <w:t>на</w:t>
      </w:r>
      <w:proofErr w:type="gramEnd"/>
      <w:r w:rsidRPr="0000209F">
        <w:rPr>
          <w:rFonts w:ascii="Arial" w:hAnsi="Arial" w:cs="Arial"/>
        </w:rPr>
        <w:t>:</w:t>
      </w:r>
    </w:p>
    <w:p w:rsidR="0000209F" w:rsidRPr="0000209F" w:rsidRDefault="0000209F" w:rsidP="0000209F">
      <w:pPr>
        <w:autoSpaceDE w:val="0"/>
        <w:autoSpaceDN w:val="0"/>
        <w:adjustRightInd w:val="0"/>
        <w:spacing w:line="360" w:lineRule="auto"/>
        <w:ind w:firstLine="567"/>
        <w:jc w:val="both"/>
        <w:rPr>
          <w:rFonts w:ascii="Arial" w:hAnsi="Arial" w:cs="Arial"/>
        </w:rPr>
      </w:pPr>
      <w:r>
        <w:rPr>
          <w:rFonts w:ascii="Arial" w:hAnsi="Arial" w:cs="Arial"/>
        </w:rPr>
        <w:t>-</w:t>
      </w:r>
      <w:r w:rsidRPr="0000209F">
        <w:rPr>
          <w:rFonts w:ascii="Arial" w:hAnsi="Arial" w:cs="Arial"/>
        </w:rPr>
        <w:t xml:space="preserve"> </w:t>
      </w:r>
      <w:proofErr w:type="gramStart"/>
      <w:r w:rsidRPr="0000209F">
        <w:rPr>
          <w:rFonts w:ascii="Arial" w:hAnsi="Arial" w:cs="Arial"/>
        </w:rPr>
        <w:t>подтверждении</w:t>
      </w:r>
      <w:proofErr w:type="gramEnd"/>
      <w:r w:rsidRPr="0000209F">
        <w:rPr>
          <w:rFonts w:ascii="Arial" w:hAnsi="Arial" w:cs="Arial"/>
        </w:rPr>
        <w:t xml:space="preserve"> сущности и физико-химических свойств исследуемого материала по отношению к оцениваемому материалу;</w:t>
      </w:r>
    </w:p>
    <w:p w:rsidR="0000209F" w:rsidRPr="0000209F" w:rsidRDefault="0000209F" w:rsidP="0000209F">
      <w:pPr>
        <w:autoSpaceDE w:val="0"/>
        <w:autoSpaceDN w:val="0"/>
        <w:adjustRightInd w:val="0"/>
        <w:spacing w:line="360" w:lineRule="auto"/>
        <w:ind w:firstLine="567"/>
        <w:jc w:val="both"/>
        <w:rPr>
          <w:rFonts w:ascii="Arial" w:hAnsi="Arial" w:cs="Arial"/>
        </w:rPr>
      </w:pPr>
      <w:r>
        <w:rPr>
          <w:rFonts w:ascii="Arial" w:hAnsi="Arial" w:cs="Arial"/>
        </w:rPr>
        <w:t>-</w:t>
      </w:r>
      <w:r w:rsidRPr="0000209F">
        <w:rPr>
          <w:rFonts w:ascii="Arial" w:hAnsi="Arial" w:cs="Arial"/>
        </w:rPr>
        <w:t xml:space="preserve"> были ли данные получены согласно принятому подходу исследования или измерения;</w:t>
      </w:r>
    </w:p>
    <w:p w:rsidR="0000209F" w:rsidRPr="0000209F" w:rsidRDefault="0000209F" w:rsidP="0000209F">
      <w:pPr>
        <w:autoSpaceDE w:val="0"/>
        <w:autoSpaceDN w:val="0"/>
        <w:adjustRightInd w:val="0"/>
        <w:spacing w:line="360" w:lineRule="auto"/>
        <w:ind w:firstLine="567"/>
        <w:jc w:val="both"/>
        <w:rPr>
          <w:rFonts w:ascii="Arial" w:hAnsi="Arial" w:cs="Arial"/>
        </w:rPr>
      </w:pPr>
      <w:r>
        <w:rPr>
          <w:rFonts w:ascii="Arial" w:hAnsi="Arial" w:cs="Arial"/>
        </w:rPr>
        <w:t>-</w:t>
      </w:r>
      <w:r w:rsidRPr="0000209F">
        <w:rPr>
          <w:rFonts w:ascii="Arial" w:hAnsi="Arial" w:cs="Arial"/>
        </w:rPr>
        <w:t xml:space="preserve"> был ли примененный подход принят для исследования наноматериалов.</w:t>
      </w:r>
    </w:p>
    <w:p w:rsidR="0000209F" w:rsidRPr="0000209F" w:rsidRDefault="0000209F" w:rsidP="0000209F">
      <w:pPr>
        <w:autoSpaceDE w:val="0"/>
        <w:autoSpaceDN w:val="0"/>
        <w:adjustRightInd w:val="0"/>
        <w:spacing w:line="360" w:lineRule="auto"/>
        <w:ind w:firstLine="567"/>
        <w:jc w:val="both"/>
        <w:rPr>
          <w:rFonts w:ascii="Arial" w:hAnsi="Arial" w:cs="Arial"/>
        </w:rPr>
      </w:pPr>
      <w:r w:rsidRPr="0000209F">
        <w:rPr>
          <w:rFonts w:ascii="Arial" w:hAnsi="Arial" w:cs="Arial"/>
        </w:rPr>
        <w:t>Идентифицированные и охарактеризованные риски сравнивают с воздействием или возможностью опасности к причинению ущерба. Риск появляется, если существует вероятность ущерба. Если невозможно определить воздействие (вероятность ущерба), оценка риска, после принятия худшего сценария воздействия, может зависеть только от серьезности опасности. Тем не менее, так как риск является функцией воздействия, а как частота, так и длительность являются факторами воздействия, вероятность ущерба возрастет с ростом любого из этих факторов.</w:t>
      </w:r>
    </w:p>
    <w:p w:rsidR="0000209F" w:rsidRDefault="0000209F" w:rsidP="0000209F">
      <w:pPr>
        <w:autoSpaceDE w:val="0"/>
        <w:autoSpaceDN w:val="0"/>
        <w:adjustRightInd w:val="0"/>
        <w:spacing w:line="360" w:lineRule="auto"/>
        <w:jc w:val="both"/>
        <w:rPr>
          <w:rFonts w:ascii="Arial" w:hAnsi="Arial" w:cs="Arial"/>
          <w:b/>
          <w:bCs/>
        </w:rPr>
      </w:pPr>
    </w:p>
    <w:p w:rsidR="0000209F" w:rsidRPr="0000209F" w:rsidRDefault="0000209F" w:rsidP="0000209F">
      <w:pPr>
        <w:autoSpaceDE w:val="0"/>
        <w:autoSpaceDN w:val="0"/>
        <w:adjustRightInd w:val="0"/>
        <w:spacing w:line="360" w:lineRule="auto"/>
        <w:ind w:firstLine="567"/>
        <w:jc w:val="both"/>
        <w:rPr>
          <w:rFonts w:ascii="Arial" w:hAnsi="Arial" w:cs="Arial"/>
          <w:b/>
          <w:bCs/>
        </w:rPr>
      </w:pPr>
      <w:r w:rsidRPr="0000209F">
        <w:rPr>
          <w:rFonts w:ascii="Arial" w:hAnsi="Arial" w:cs="Arial"/>
          <w:b/>
          <w:bCs/>
        </w:rPr>
        <w:t>11.5 Анализ риска</w:t>
      </w:r>
    </w:p>
    <w:p w:rsidR="0000209F" w:rsidRPr="0000209F" w:rsidRDefault="0000209F" w:rsidP="0000209F">
      <w:pPr>
        <w:autoSpaceDE w:val="0"/>
        <w:autoSpaceDN w:val="0"/>
        <w:adjustRightInd w:val="0"/>
        <w:spacing w:line="360" w:lineRule="auto"/>
        <w:ind w:firstLine="567"/>
        <w:jc w:val="both"/>
        <w:rPr>
          <w:rFonts w:ascii="Arial" w:hAnsi="Arial" w:cs="Arial"/>
        </w:rPr>
      </w:pPr>
      <w:r w:rsidRPr="0000209F">
        <w:rPr>
          <w:rFonts w:ascii="Arial" w:hAnsi="Arial" w:cs="Arial"/>
        </w:rPr>
        <w:t>Анализ риска – это процесс, в котором расчетные риски оценены по предопределенному критерию приемлемости для определения необходимости контроля риска. Этот процесс идентичен для всех медицинских изделий, вне зависимости, содержат ли они наноматериалы. Как и со всеми изделиями, качественный анализ риска может быть необходим, если наличествующие данные для количественного анализа риска недостаточны. Уровень риска зависит не только от потенциальной серьезности опасности и вероятности вредного воздействия, но также и от предназначенного применения изделия.</w:t>
      </w:r>
    </w:p>
    <w:p w:rsidR="0000209F" w:rsidRDefault="0000209F" w:rsidP="0000209F">
      <w:pPr>
        <w:autoSpaceDE w:val="0"/>
        <w:autoSpaceDN w:val="0"/>
        <w:adjustRightInd w:val="0"/>
        <w:spacing w:line="360" w:lineRule="auto"/>
        <w:jc w:val="both"/>
        <w:rPr>
          <w:rFonts w:ascii="Arial" w:hAnsi="Arial" w:cs="Arial"/>
          <w:b/>
          <w:bCs/>
        </w:rPr>
      </w:pPr>
    </w:p>
    <w:p w:rsidR="0000209F" w:rsidRPr="0000209F" w:rsidRDefault="0000209F" w:rsidP="0000209F">
      <w:pPr>
        <w:autoSpaceDE w:val="0"/>
        <w:autoSpaceDN w:val="0"/>
        <w:adjustRightInd w:val="0"/>
        <w:spacing w:line="360" w:lineRule="auto"/>
        <w:ind w:firstLine="567"/>
        <w:jc w:val="both"/>
        <w:rPr>
          <w:rFonts w:ascii="Arial" w:hAnsi="Arial" w:cs="Arial"/>
          <w:b/>
          <w:bCs/>
        </w:rPr>
      </w:pPr>
      <w:r w:rsidRPr="0000209F">
        <w:rPr>
          <w:rFonts w:ascii="Arial" w:hAnsi="Arial" w:cs="Arial"/>
          <w:b/>
          <w:bCs/>
        </w:rPr>
        <w:t>12 Отчет о биологической оценке</w:t>
      </w:r>
    </w:p>
    <w:p w:rsidR="0000209F" w:rsidRDefault="0000209F" w:rsidP="0000209F">
      <w:pPr>
        <w:autoSpaceDE w:val="0"/>
        <w:autoSpaceDN w:val="0"/>
        <w:adjustRightInd w:val="0"/>
        <w:spacing w:line="360" w:lineRule="auto"/>
        <w:jc w:val="both"/>
        <w:rPr>
          <w:rFonts w:ascii="Arial" w:hAnsi="Arial" w:cs="Arial"/>
        </w:rPr>
      </w:pPr>
    </w:p>
    <w:p w:rsidR="0000209F" w:rsidRPr="0000209F" w:rsidRDefault="0000209F" w:rsidP="0000209F">
      <w:pPr>
        <w:autoSpaceDE w:val="0"/>
        <w:autoSpaceDN w:val="0"/>
        <w:adjustRightInd w:val="0"/>
        <w:spacing w:line="360" w:lineRule="auto"/>
        <w:ind w:firstLine="567"/>
        <w:jc w:val="both"/>
        <w:rPr>
          <w:rFonts w:ascii="Arial" w:hAnsi="Arial" w:cs="Arial"/>
        </w:rPr>
      </w:pPr>
      <w:r w:rsidRPr="0000209F">
        <w:rPr>
          <w:rFonts w:ascii="Arial" w:hAnsi="Arial" w:cs="Arial"/>
        </w:rPr>
        <w:t>Отчет о биологической оценке должен содержать пункты, описанные в ISO 10993-1, включая более конкретную информацию касательно применения наноматериалов. Оценивающие эксперты, имеющию необходимые знания и опыт, должны определить и отразить документально:</w:t>
      </w:r>
    </w:p>
    <w:p w:rsidR="0000209F" w:rsidRPr="0000209F" w:rsidRDefault="0000209F" w:rsidP="0000209F">
      <w:pPr>
        <w:autoSpaceDE w:val="0"/>
        <w:autoSpaceDN w:val="0"/>
        <w:adjustRightInd w:val="0"/>
        <w:spacing w:line="360" w:lineRule="auto"/>
        <w:ind w:firstLine="567"/>
        <w:jc w:val="both"/>
        <w:rPr>
          <w:rFonts w:ascii="Arial" w:hAnsi="Arial" w:cs="Arial"/>
        </w:rPr>
      </w:pPr>
      <w:r w:rsidRPr="0000209F">
        <w:rPr>
          <w:rFonts w:ascii="Arial" w:hAnsi="Arial" w:cs="Arial"/>
        </w:rPr>
        <w:t>a) стратегию и содержание программы для биологической оценки медицинского изделия, которое содержит, вырабатывает или состоит из наноматериалов/нанообъектов;</w:t>
      </w:r>
    </w:p>
    <w:p w:rsidR="0000209F" w:rsidRPr="0000209F" w:rsidRDefault="0000209F" w:rsidP="0000209F">
      <w:pPr>
        <w:autoSpaceDE w:val="0"/>
        <w:autoSpaceDN w:val="0"/>
        <w:adjustRightInd w:val="0"/>
        <w:spacing w:line="360" w:lineRule="auto"/>
        <w:ind w:firstLine="567"/>
        <w:jc w:val="both"/>
        <w:rPr>
          <w:rFonts w:ascii="Arial" w:hAnsi="Arial" w:cs="Arial"/>
        </w:rPr>
      </w:pPr>
      <w:r w:rsidRPr="0000209F">
        <w:rPr>
          <w:rFonts w:ascii="Arial" w:hAnsi="Arial" w:cs="Arial"/>
        </w:rPr>
        <w:t>b) критерий для определения приемлемости риска, связанного с наноматериалом/наноматериалами для предназначенной цели соответственно плану управления рисками;</w:t>
      </w:r>
    </w:p>
    <w:p w:rsidR="0000209F" w:rsidRPr="0000209F" w:rsidRDefault="0000209F" w:rsidP="0000209F">
      <w:pPr>
        <w:autoSpaceDE w:val="0"/>
        <w:autoSpaceDN w:val="0"/>
        <w:adjustRightInd w:val="0"/>
        <w:spacing w:line="360" w:lineRule="auto"/>
        <w:ind w:firstLine="567"/>
        <w:jc w:val="both"/>
        <w:rPr>
          <w:rFonts w:ascii="Arial" w:hAnsi="Arial" w:cs="Arial"/>
        </w:rPr>
      </w:pPr>
      <w:r w:rsidRPr="0000209F">
        <w:rPr>
          <w:rFonts w:ascii="Arial" w:hAnsi="Arial" w:cs="Arial"/>
        </w:rPr>
        <w:t xml:space="preserve">c) адекватность </w:t>
      </w:r>
      <w:proofErr w:type="gramStart"/>
      <w:r w:rsidRPr="0000209F">
        <w:rPr>
          <w:rFonts w:ascii="Arial" w:hAnsi="Arial" w:cs="Arial"/>
        </w:rPr>
        <w:t>материальной</w:t>
      </w:r>
      <w:proofErr w:type="gramEnd"/>
      <w:r w:rsidRPr="0000209F">
        <w:rPr>
          <w:rFonts w:ascii="Arial" w:hAnsi="Arial" w:cs="Arial"/>
        </w:rPr>
        <w:t xml:space="preserve"> характеризации медицинского изделия и наноматериалов;</w:t>
      </w:r>
    </w:p>
    <w:p w:rsidR="0000209F" w:rsidRPr="0000209F" w:rsidRDefault="0000209F" w:rsidP="0000209F">
      <w:pPr>
        <w:autoSpaceDE w:val="0"/>
        <w:autoSpaceDN w:val="0"/>
        <w:adjustRightInd w:val="0"/>
        <w:spacing w:line="360" w:lineRule="auto"/>
        <w:ind w:firstLine="567"/>
        <w:jc w:val="both"/>
        <w:rPr>
          <w:rFonts w:ascii="Arial" w:hAnsi="Arial" w:cs="Arial"/>
        </w:rPr>
      </w:pPr>
      <w:r w:rsidRPr="0000209F">
        <w:rPr>
          <w:rFonts w:ascii="Arial" w:hAnsi="Arial" w:cs="Arial"/>
        </w:rPr>
        <w:t>d) обоснование выбора и/или отказа от исследований и степень неясности в интерпретации этих исследований;</w:t>
      </w:r>
    </w:p>
    <w:p w:rsidR="0000209F" w:rsidRPr="0000209F" w:rsidRDefault="0000209F" w:rsidP="0000209F">
      <w:pPr>
        <w:autoSpaceDE w:val="0"/>
        <w:autoSpaceDN w:val="0"/>
        <w:adjustRightInd w:val="0"/>
        <w:spacing w:line="360" w:lineRule="auto"/>
        <w:ind w:firstLine="567"/>
        <w:jc w:val="both"/>
        <w:rPr>
          <w:rFonts w:ascii="Arial" w:hAnsi="Arial" w:cs="Arial"/>
        </w:rPr>
      </w:pPr>
      <w:r w:rsidRPr="0000209F">
        <w:rPr>
          <w:rFonts w:ascii="Arial" w:hAnsi="Arial" w:cs="Arial"/>
        </w:rPr>
        <w:t>e) интерпретацию соответствующих сушествующих данных и результаты исследований, относящихся к медицинскому изделию;</w:t>
      </w:r>
    </w:p>
    <w:p w:rsidR="0000209F" w:rsidRPr="0000209F" w:rsidRDefault="0000209F" w:rsidP="0000209F">
      <w:pPr>
        <w:autoSpaceDE w:val="0"/>
        <w:autoSpaceDN w:val="0"/>
        <w:adjustRightInd w:val="0"/>
        <w:spacing w:line="360" w:lineRule="auto"/>
        <w:ind w:firstLine="567"/>
        <w:jc w:val="both"/>
        <w:rPr>
          <w:rFonts w:ascii="Arial" w:hAnsi="Arial" w:cs="Arial"/>
        </w:rPr>
      </w:pPr>
      <w:r w:rsidRPr="0000209F">
        <w:rPr>
          <w:rFonts w:ascii="Arial" w:hAnsi="Arial" w:cs="Arial"/>
        </w:rPr>
        <w:t>f) любые дополнительные собранные данные для завершения биологической оценки;</w:t>
      </w:r>
    </w:p>
    <w:p w:rsidR="0000209F" w:rsidRPr="0000209F" w:rsidRDefault="0000209F" w:rsidP="0000209F">
      <w:pPr>
        <w:autoSpaceDE w:val="0"/>
        <w:autoSpaceDN w:val="0"/>
        <w:adjustRightInd w:val="0"/>
        <w:spacing w:line="360" w:lineRule="auto"/>
        <w:ind w:firstLine="567"/>
        <w:jc w:val="both"/>
        <w:rPr>
          <w:rFonts w:ascii="Arial" w:hAnsi="Arial" w:cs="Arial"/>
        </w:rPr>
      </w:pPr>
      <w:r w:rsidRPr="0000209F">
        <w:rPr>
          <w:rFonts w:ascii="Arial" w:hAnsi="Arial" w:cs="Arial"/>
        </w:rPr>
        <w:t>g) общие заключения по биологической безопасности для медицинского изделия и любую степень неясности при делании таких заключений.</w:t>
      </w:r>
    </w:p>
    <w:p w:rsidR="0000209F" w:rsidRPr="0000209F" w:rsidRDefault="0000209F" w:rsidP="0000209F">
      <w:pPr>
        <w:autoSpaceDE w:val="0"/>
        <w:autoSpaceDN w:val="0"/>
        <w:adjustRightInd w:val="0"/>
        <w:spacing w:line="360" w:lineRule="auto"/>
        <w:jc w:val="both"/>
        <w:rPr>
          <w:rFonts w:ascii="Arial" w:hAnsi="Arial" w:cs="Arial"/>
        </w:rPr>
      </w:pPr>
    </w:p>
    <w:p w:rsidR="00D21B24" w:rsidRPr="00216549" w:rsidRDefault="00D21B24" w:rsidP="0000209F">
      <w:pPr>
        <w:autoSpaceDE w:val="0"/>
        <w:autoSpaceDN w:val="0"/>
        <w:adjustRightInd w:val="0"/>
        <w:spacing w:line="360" w:lineRule="auto"/>
        <w:rPr>
          <w:rFonts w:ascii="Arial" w:hAnsi="Arial" w:cs="Arial"/>
          <w:b/>
          <w:bCs/>
          <w:color w:val="000000"/>
        </w:rPr>
      </w:pPr>
    </w:p>
    <w:p w:rsidR="00565F80" w:rsidRPr="009F5596" w:rsidRDefault="00565F80" w:rsidP="00565F80">
      <w:pPr>
        <w:autoSpaceDE w:val="0"/>
        <w:autoSpaceDN w:val="0"/>
        <w:adjustRightInd w:val="0"/>
        <w:spacing w:line="360" w:lineRule="auto"/>
        <w:jc w:val="center"/>
        <w:rPr>
          <w:rFonts w:ascii="Arial" w:hAnsi="Arial" w:cs="Arial"/>
          <w:b/>
          <w:bCs/>
        </w:rPr>
      </w:pPr>
      <w:r w:rsidRPr="009637C0">
        <w:rPr>
          <w:rFonts w:ascii="Arial" w:hAnsi="Arial" w:cs="Arial"/>
          <w:b/>
          <w:bCs/>
        </w:rPr>
        <w:lastRenderedPageBreak/>
        <w:t>Приложение Д</w:t>
      </w:r>
      <w:proofErr w:type="gramStart"/>
      <w:r w:rsidRPr="009637C0">
        <w:rPr>
          <w:rFonts w:ascii="Arial" w:hAnsi="Arial" w:cs="Arial"/>
          <w:b/>
          <w:bCs/>
          <w:lang w:val="en-US"/>
        </w:rPr>
        <w:t>A</w:t>
      </w:r>
      <w:proofErr w:type="gramEnd"/>
    </w:p>
    <w:p w:rsidR="00565F80" w:rsidRPr="00E4327E" w:rsidRDefault="00565F80" w:rsidP="00565F80">
      <w:pPr>
        <w:autoSpaceDE w:val="0"/>
        <w:autoSpaceDN w:val="0"/>
        <w:adjustRightInd w:val="0"/>
        <w:spacing w:line="360" w:lineRule="auto"/>
        <w:jc w:val="center"/>
        <w:rPr>
          <w:rFonts w:ascii="Arial" w:hAnsi="Arial" w:cs="Arial"/>
        </w:rPr>
      </w:pPr>
      <w:r w:rsidRPr="00E4327E">
        <w:rPr>
          <w:rFonts w:ascii="Arial" w:hAnsi="Arial" w:cs="Arial"/>
        </w:rPr>
        <w:t>(справочное)</w:t>
      </w:r>
    </w:p>
    <w:p w:rsidR="00565F80" w:rsidRPr="009F5596" w:rsidRDefault="00565F80" w:rsidP="00565F80">
      <w:pPr>
        <w:autoSpaceDE w:val="0"/>
        <w:autoSpaceDN w:val="0"/>
        <w:adjustRightInd w:val="0"/>
        <w:spacing w:line="360" w:lineRule="auto"/>
        <w:jc w:val="center"/>
        <w:rPr>
          <w:rFonts w:ascii="Arial" w:hAnsi="Arial" w:cs="Arial"/>
          <w:b/>
        </w:rPr>
      </w:pPr>
    </w:p>
    <w:p w:rsidR="00565F80" w:rsidRDefault="00565F80" w:rsidP="00565F80">
      <w:pPr>
        <w:spacing w:line="360" w:lineRule="auto"/>
        <w:ind w:firstLine="426"/>
        <w:jc w:val="center"/>
        <w:rPr>
          <w:rFonts w:ascii="Arial" w:hAnsi="Arial" w:cs="Arial"/>
          <w:b/>
        </w:rPr>
      </w:pPr>
      <w:r w:rsidRPr="009637C0">
        <w:rPr>
          <w:rFonts w:ascii="Arial" w:hAnsi="Arial" w:cs="Arial"/>
          <w:b/>
        </w:rPr>
        <w:t>Сведения о соответствии межгосударственных стандартов ссылочным международным стандартам</w:t>
      </w:r>
    </w:p>
    <w:p w:rsidR="00565F80" w:rsidRPr="009637C0" w:rsidRDefault="00565F80" w:rsidP="00565F80">
      <w:pPr>
        <w:spacing w:line="360" w:lineRule="auto"/>
        <w:ind w:firstLine="426"/>
        <w:jc w:val="center"/>
        <w:rPr>
          <w:rFonts w:ascii="Arial" w:hAnsi="Arial" w:cs="Arial"/>
          <w:b/>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1843"/>
        <w:gridCol w:w="3969"/>
      </w:tblGrid>
      <w:tr w:rsidR="00565F80" w:rsidTr="00216549">
        <w:tc>
          <w:tcPr>
            <w:tcW w:w="3544" w:type="dxa"/>
            <w:tcBorders>
              <w:bottom w:val="double" w:sz="4" w:space="0" w:color="auto"/>
            </w:tcBorders>
          </w:tcPr>
          <w:p w:rsidR="00565F80" w:rsidRPr="00565F80" w:rsidRDefault="00565F80" w:rsidP="00565F80">
            <w:pPr>
              <w:spacing w:line="360" w:lineRule="auto"/>
              <w:jc w:val="center"/>
              <w:rPr>
                <w:rFonts w:ascii="Arial" w:hAnsi="Arial" w:cs="Arial"/>
              </w:rPr>
            </w:pPr>
            <w:r w:rsidRPr="00565F80">
              <w:rPr>
                <w:rFonts w:ascii="Arial" w:hAnsi="Arial" w:cs="Arial"/>
                <w:bCs/>
              </w:rPr>
              <w:t>Обозначение и наименование международного стандарта</w:t>
            </w:r>
          </w:p>
        </w:tc>
        <w:tc>
          <w:tcPr>
            <w:tcW w:w="1843" w:type="dxa"/>
            <w:tcBorders>
              <w:bottom w:val="double" w:sz="4" w:space="0" w:color="auto"/>
            </w:tcBorders>
          </w:tcPr>
          <w:p w:rsidR="00565F80" w:rsidRPr="00565F80" w:rsidRDefault="00565F80" w:rsidP="00565F80">
            <w:pPr>
              <w:spacing w:line="360" w:lineRule="auto"/>
              <w:jc w:val="center"/>
              <w:rPr>
                <w:rFonts w:ascii="Arial" w:hAnsi="Arial" w:cs="Arial"/>
              </w:rPr>
            </w:pPr>
            <w:r w:rsidRPr="00565F80">
              <w:rPr>
                <w:rFonts w:ascii="Arial" w:hAnsi="Arial" w:cs="Arial"/>
              </w:rPr>
              <w:t>Степень</w:t>
            </w:r>
          </w:p>
          <w:p w:rsidR="00565F80" w:rsidRPr="00565F80" w:rsidRDefault="00565F80" w:rsidP="00565F80">
            <w:pPr>
              <w:spacing w:line="360" w:lineRule="auto"/>
              <w:jc w:val="center"/>
              <w:rPr>
                <w:rFonts w:ascii="Arial" w:hAnsi="Arial" w:cs="Arial"/>
              </w:rPr>
            </w:pPr>
            <w:r w:rsidRPr="00565F80">
              <w:rPr>
                <w:rFonts w:ascii="Arial" w:hAnsi="Arial" w:cs="Arial"/>
              </w:rPr>
              <w:t>соответствия</w:t>
            </w:r>
          </w:p>
        </w:tc>
        <w:tc>
          <w:tcPr>
            <w:tcW w:w="3969" w:type="dxa"/>
            <w:tcBorders>
              <w:bottom w:val="double" w:sz="4" w:space="0" w:color="auto"/>
            </w:tcBorders>
          </w:tcPr>
          <w:p w:rsidR="00565F80" w:rsidRPr="00565F80" w:rsidRDefault="00565F80" w:rsidP="00565F80">
            <w:pPr>
              <w:spacing w:line="360" w:lineRule="auto"/>
              <w:jc w:val="center"/>
              <w:rPr>
                <w:rFonts w:ascii="Arial" w:hAnsi="Arial" w:cs="Arial"/>
              </w:rPr>
            </w:pPr>
            <w:r w:rsidRPr="00565F80">
              <w:rPr>
                <w:rFonts w:ascii="Arial" w:hAnsi="Arial" w:cs="Arial"/>
                <w:bCs/>
              </w:rPr>
              <w:t xml:space="preserve">Обозначение и наименование межгосударственного стандарта </w:t>
            </w:r>
          </w:p>
        </w:tc>
      </w:tr>
      <w:tr w:rsidR="00565F80" w:rsidTr="00216549">
        <w:tc>
          <w:tcPr>
            <w:tcW w:w="3544" w:type="dxa"/>
            <w:tcBorders>
              <w:top w:val="double" w:sz="4" w:space="0" w:color="auto"/>
            </w:tcBorders>
          </w:tcPr>
          <w:p w:rsidR="00565F80" w:rsidRPr="00216549" w:rsidRDefault="00565F80" w:rsidP="00565F80">
            <w:pPr>
              <w:spacing w:line="360" w:lineRule="auto"/>
              <w:rPr>
                <w:rStyle w:val="12"/>
                <w:sz w:val="22"/>
                <w:szCs w:val="22"/>
              </w:rPr>
            </w:pPr>
            <w:r w:rsidRPr="00216549">
              <w:rPr>
                <w:rFonts w:ascii="Arial" w:hAnsi="Arial" w:cs="Arial"/>
                <w:sz w:val="22"/>
                <w:szCs w:val="22"/>
                <w:lang w:val="en-US"/>
              </w:rPr>
              <w:t>ISO</w:t>
            </w:r>
            <w:r w:rsidRPr="00216549">
              <w:rPr>
                <w:rFonts w:ascii="Arial" w:hAnsi="Arial" w:cs="Arial"/>
                <w:sz w:val="22"/>
                <w:szCs w:val="22"/>
              </w:rPr>
              <w:t xml:space="preserve"> 10993</w:t>
            </w:r>
            <w:r w:rsidRPr="00216549">
              <w:rPr>
                <w:rStyle w:val="12"/>
                <w:sz w:val="22"/>
                <w:szCs w:val="22"/>
              </w:rPr>
              <w:t xml:space="preserve"> </w:t>
            </w:r>
            <w:r w:rsidRPr="005003DC">
              <w:rPr>
                <w:rStyle w:val="12"/>
                <w:sz w:val="22"/>
                <w:szCs w:val="22"/>
              </w:rPr>
              <w:t>(</w:t>
            </w:r>
            <w:r w:rsidRPr="00216549">
              <w:rPr>
                <w:rStyle w:val="12"/>
                <w:sz w:val="22"/>
                <w:szCs w:val="22"/>
              </w:rPr>
              <w:t>все части)</w:t>
            </w:r>
          </w:p>
          <w:p w:rsidR="00565F80" w:rsidRPr="00216549" w:rsidRDefault="00565F80" w:rsidP="00565F80">
            <w:pPr>
              <w:spacing w:line="360" w:lineRule="auto"/>
              <w:rPr>
                <w:rStyle w:val="12"/>
                <w:sz w:val="22"/>
                <w:szCs w:val="22"/>
              </w:rPr>
            </w:pPr>
            <w:r w:rsidRPr="00216549">
              <w:rPr>
                <w:rStyle w:val="12"/>
                <w:sz w:val="22"/>
                <w:szCs w:val="22"/>
              </w:rPr>
              <w:t xml:space="preserve">Оценка биологическая медицинских изделий. </w:t>
            </w:r>
          </w:p>
          <w:p w:rsidR="00565F80" w:rsidRPr="00216549" w:rsidRDefault="00565F80" w:rsidP="00565F80">
            <w:pPr>
              <w:spacing w:line="360" w:lineRule="auto"/>
              <w:rPr>
                <w:rFonts w:ascii="Arial" w:hAnsi="Arial" w:cs="Arial"/>
                <w:sz w:val="22"/>
                <w:szCs w:val="22"/>
              </w:rPr>
            </w:pPr>
          </w:p>
        </w:tc>
        <w:tc>
          <w:tcPr>
            <w:tcW w:w="1843" w:type="dxa"/>
            <w:tcBorders>
              <w:top w:val="double" w:sz="4" w:space="0" w:color="auto"/>
            </w:tcBorders>
          </w:tcPr>
          <w:p w:rsidR="00565F80" w:rsidRPr="00216549" w:rsidRDefault="00565F80" w:rsidP="00565F80">
            <w:pPr>
              <w:spacing w:line="360" w:lineRule="auto"/>
              <w:jc w:val="center"/>
              <w:rPr>
                <w:rFonts w:ascii="Arial" w:hAnsi="Arial" w:cs="Arial"/>
                <w:sz w:val="22"/>
                <w:szCs w:val="22"/>
              </w:rPr>
            </w:pPr>
            <w:r w:rsidRPr="00216549">
              <w:rPr>
                <w:rStyle w:val="FontStyle65"/>
              </w:rPr>
              <w:t>IDT</w:t>
            </w:r>
          </w:p>
        </w:tc>
        <w:tc>
          <w:tcPr>
            <w:tcW w:w="3969" w:type="dxa"/>
            <w:tcBorders>
              <w:top w:val="double" w:sz="4" w:space="0" w:color="auto"/>
            </w:tcBorders>
          </w:tcPr>
          <w:p w:rsidR="00565F80" w:rsidRPr="00216549" w:rsidRDefault="00565F80" w:rsidP="00565F80">
            <w:pPr>
              <w:spacing w:line="360" w:lineRule="auto"/>
              <w:rPr>
                <w:rFonts w:ascii="Arial" w:hAnsi="Arial" w:cs="Arial"/>
                <w:sz w:val="22"/>
                <w:szCs w:val="22"/>
              </w:rPr>
            </w:pPr>
            <w:r w:rsidRPr="00216549">
              <w:rPr>
                <w:rFonts w:ascii="Arial" w:hAnsi="Arial" w:cs="Arial"/>
                <w:sz w:val="22"/>
                <w:szCs w:val="22"/>
              </w:rPr>
              <w:t xml:space="preserve">ГОСТ ISO 10993 </w:t>
            </w:r>
          </w:p>
          <w:p w:rsidR="00565F80" w:rsidRPr="00216549" w:rsidRDefault="00565F80" w:rsidP="00216549">
            <w:pPr>
              <w:spacing w:line="360" w:lineRule="auto"/>
              <w:rPr>
                <w:rFonts w:ascii="Arial" w:hAnsi="Arial" w:cs="Arial"/>
                <w:sz w:val="22"/>
                <w:szCs w:val="22"/>
              </w:rPr>
            </w:pPr>
            <w:r w:rsidRPr="00216549">
              <w:rPr>
                <w:rFonts w:ascii="Arial" w:hAnsi="Arial" w:cs="Arial"/>
                <w:sz w:val="22"/>
                <w:szCs w:val="22"/>
              </w:rPr>
              <w:t xml:space="preserve">Изделия медицинские. Оценка биологического действия медицинских изделий. </w:t>
            </w:r>
          </w:p>
        </w:tc>
      </w:tr>
      <w:tr w:rsidR="00565F80" w:rsidTr="00216549">
        <w:tc>
          <w:tcPr>
            <w:tcW w:w="3544" w:type="dxa"/>
          </w:tcPr>
          <w:p w:rsidR="00565F80" w:rsidRPr="00216549" w:rsidRDefault="00565F80" w:rsidP="00565F80">
            <w:pPr>
              <w:spacing w:line="360" w:lineRule="auto"/>
              <w:rPr>
                <w:rFonts w:ascii="Arial" w:hAnsi="Arial" w:cs="Arial"/>
                <w:color w:val="000000"/>
                <w:sz w:val="22"/>
                <w:szCs w:val="22"/>
              </w:rPr>
            </w:pPr>
            <w:r w:rsidRPr="00216549">
              <w:rPr>
                <w:rFonts w:ascii="Arial" w:hAnsi="Arial" w:cs="Arial"/>
                <w:color w:val="000000"/>
                <w:sz w:val="22"/>
                <w:szCs w:val="22"/>
                <w:lang w:val="en-US"/>
              </w:rPr>
              <w:t>ISO</w:t>
            </w:r>
            <w:r w:rsidRPr="00216549">
              <w:rPr>
                <w:rFonts w:ascii="Arial" w:hAnsi="Arial" w:cs="Arial"/>
                <w:color w:val="000000"/>
                <w:sz w:val="22"/>
                <w:szCs w:val="22"/>
              </w:rPr>
              <w:t>/</w:t>
            </w:r>
            <w:r w:rsidRPr="00216549">
              <w:rPr>
                <w:rFonts w:ascii="Arial" w:hAnsi="Arial" w:cs="Arial"/>
                <w:color w:val="000000"/>
                <w:sz w:val="22"/>
                <w:szCs w:val="22"/>
                <w:lang w:val="en-US"/>
              </w:rPr>
              <w:t>TR</w:t>
            </w:r>
            <w:r w:rsidRPr="00216549">
              <w:rPr>
                <w:rFonts w:ascii="Arial" w:hAnsi="Arial" w:cs="Arial"/>
                <w:color w:val="000000"/>
                <w:sz w:val="22"/>
                <w:szCs w:val="22"/>
              </w:rPr>
              <w:t xml:space="preserve"> 13014:2012</w:t>
            </w:r>
          </w:p>
          <w:p w:rsidR="00565F80" w:rsidRPr="00216549" w:rsidRDefault="00565F80" w:rsidP="00565F80">
            <w:pPr>
              <w:spacing w:line="360" w:lineRule="auto"/>
              <w:rPr>
                <w:rFonts w:ascii="Arial" w:hAnsi="Arial" w:cs="Arial"/>
                <w:sz w:val="22"/>
                <w:szCs w:val="22"/>
              </w:rPr>
            </w:pPr>
            <w:r w:rsidRPr="00216549">
              <w:rPr>
                <w:rFonts w:ascii="Arial" w:hAnsi="Arial" w:cs="Arial"/>
                <w:sz w:val="22"/>
                <w:szCs w:val="22"/>
              </w:rPr>
              <w:t xml:space="preserve">Нанотехнологии. Руководство по физико-химическому описанию материалов </w:t>
            </w:r>
            <w:proofErr w:type="gramStart"/>
            <w:r w:rsidRPr="00216549">
              <w:rPr>
                <w:rFonts w:ascii="Arial" w:hAnsi="Arial" w:cs="Arial"/>
                <w:sz w:val="22"/>
                <w:szCs w:val="22"/>
              </w:rPr>
              <w:t>с</w:t>
            </w:r>
            <w:proofErr w:type="gramEnd"/>
            <w:r w:rsidRPr="00216549">
              <w:rPr>
                <w:rFonts w:ascii="Arial" w:hAnsi="Arial" w:cs="Arial"/>
                <w:sz w:val="22"/>
                <w:szCs w:val="22"/>
              </w:rPr>
              <w:t xml:space="preserve"> заданной наношкалой для токсикологической оценки</w:t>
            </w:r>
          </w:p>
        </w:tc>
        <w:tc>
          <w:tcPr>
            <w:tcW w:w="1843" w:type="dxa"/>
          </w:tcPr>
          <w:p w:rsidR="00565F80" w:rsidRPr="00216549" w:rsidRDefault="00565F80" w:rsidP="00565F80">
            <w:pPr>
              <w:spacing w:line="360" w:lineRule="auto"/>
              <w:jc w:val="center"/>
              <w:rPr>
                <w:rStyle w:val="FontStyle65"/>
              </w:rPr>
            </w:pPr>
            <w:r w:rsidRPr="00216549">
              <w:rPr>
                <w:rStyle w:val="FontStyle65"/>
              </w:rPr>
              <w:t>*</w:t>
            </w:r>
          </w:p>
        </w:tc>
        <w:tc>
          <w:tcPr>
            <w:tcW w:w="3969" w:type="dxa"/>
          </w:tcPr>
          <w:p w:rsidR="00565F80" w:rsidRPr="00216549" w:rsidRDefault="00565F80" w:rsidP="00565F80">
            <w:pPr>
              <w:spacing w:line="360" w:lineRule="auto"/>
              <w:rPr>
                <w:rFonts w:ascii="Arial" w:hAnsi="Arial" w:cs="Arial"/>
                <w:iCs/>
                <w:sz w:val="22"/>
                <w:szCs w:val="22"/>
              </w:rPr>
            </w:pPr>
          </w:p>
        </w:tc>
      </w:tr>
      <w:tr w:rsidR="00565F80" w:rsidTr="00216549">
        <w:tc>
          <w:tcPr>
            <w:tcW w:w="3544" w:type="dxa"/>
          </w:tcPr>
          <w:p w:rsidR="00565F80" w:rsidRPr="00216549" w:rsidRDefault="00565F80" w:rsidP="00565F80">
            <w:pPr>
              <w:spacing w:line="360" w:lineRule="auto"/>
              <w:rPr>
                <w:rFonts w:ascii="Arial" w:hAnsi="Arial" w:cs="Arial"/>
                <w:color w:val="000000"/>
                <w:sz w:val="22"/>
                <w:szCs w:val="22"/>
              </w:rPr>
            </w:pPr>
            <w:r w:rsidRPr="00216549">
              <w:rPr>
                <w:rFonts w:ascii="Arial" w:hAnsi="Arial" w:cs="Arial"/>
                <w:color w:val="000000"/>
                <w:sz w:val="22"/>
                <w:szCs w:val="22"/>
                <w:lang w:val="en-US"/>
              </w:rPr>
              <w:t>ISO</w:t>
            </w:r>
            <w:r w:rsidRPr="00216549">
              <w:rPr>
                <w:rFonts w:ascii="Arial" w:hAnsi="Arial" w:cs="Arial"/>
                <w:color w:val="000000"/>
                <w:sz w:val="22"/>
                <w:szCs w:val="22"/>
              </w:rPr>
              <w:t xml:space="preserve"> 14971</w:t>
            </w:r>
            <w:r w:rsidR="00216549" w:rsidRPr="00216549">
              <w:rPr>
                <w:rFonts w:ascii="Arial" w:hAnsi="Arial" w:cs="Arial"/>
                <w:color w:val="000000"/>
                <w:sz w:val="22"/>
                <w:szCs w:val="22"/>
              </w:rPr>
              <w:t>:2007</w:t>
            </w:r>
          </w:p>
          <w:p w:rsidR="00565F80" w:rsidRPr="00216549" w:rsidRDefault="00216549" w:rsidP="00565F80">
            <w:pPr>
              <w:spacing w:line="360" w:lineRule="auto"/>
              <w:rPr>
                <w:rFonts w:ascii="Arial" w:hAnsi="Arial" w:cs="Arial"/>
                <w:sz w:val="22"/>
                <w:szCs w:val="22"/>
              </w:rPr>
            </w:pPr>
            <w:r w:rsidRPr="00216549">
              <w:rPr>
                <w:rFonts w:ascii="Arial" w:hAnsi="Arial" w:cs="Arial"/>
                <w:sz w:val="22"/>
                <w:szCs w:val="22"/>
              </w:rPr>
              <w:t>Изделия медицинские. Применение менеджмента риска к медицинским изделиям</w:t>
            </w:r>
          </w:p>
        </w:tc>
        <w:tc>
          <w:tcPr>
            <w:tcW w:w="1843" w:type="dxa"/>
          </w:tcPr>
          <w:p w:rsidR="00565F80" w:rsidRPr="00216549" w:rsidRDefault="00565F80" w:rsidP="00565F80">
            <w:pPr>
              <w:spacing w:line="360" w:lineRule="auto"/>
              <w:jc w:val="center"/>
              <w:rPr>
                <w:rFonts w:ascii="Arial" w:hAnsi="Arial" w:cs="Arial"/>
                <w:iCs/>
                <w:sz w:val="22"/>
                <w:szCs w:val="22"/>
              </w:rPr>
            </w:pPr>
            <w:r w:rsidRPr="00216549">
              <w:rPr>
                <w:rStyle w:val="FontStyle65"/>
              </w:rPr>
              <w:t>IDT</w:t>
            </w:r>
          </w:p>
        </w:tc>
        <w:tc>
          <w:tcPr>
            <w:tcW w:w="3969" w:type="dxa"/>
          </w:tcPr>
          <w:p w:rsidR="00216549" w:rsidRPr="00216549" w:rsidRDefault="00216549" w:rsidP="00565F80">
            <w:pPr>
              <w:spacing w:line="360" w:lineRule="auto"/>
              <w:rPr>
                <w:rFonts w:ascii="Arial" w:hAnsi="Arial" w:cs="Arial"/>
                <w:iCs/>
                <w:sz w:val="22"/>
                <w:szCs w:val="22"/>
              </w:rPr>
            </w:pPr>
            <w:r w:rsidRPr="00216549">
              <w:rPr>
                <w:rFonts w:ascii="Arial" w:hAnsi="Arial" w:cs="Arial"/>
                <w:sz w:val="22"/>
                <w:szCs w:val="22"/>
              </w:rPr>
              <w:t>ГОСТ ISO 14971-2011</w:t>
            </w:r>
            <w:r w:rsidRPr="00216549">
              <w:rPr>
                <w:rFonts w:ascii="Arial" w:hAnsi="Arial" w:cs="Arial"/>
                <w:iCs/>
                <w:sz w:val="22"/>
                <w:szCs w:val="22"/>
              </w:rPr>
              <w:t xml:space="preserve"> </w:t>
            </w:r>
          </w:p>
          <w:p w:rsidR="00216549" w:rsidRPr="00216549" w:rsidRDefault="00216549" w:rsidP="00565F80">
            <w:pPr>
              <w:spacing w:line="360" w:lineRule="auto"/>
              <w:rPr>
                <w:rFonts w:ascii="Arial" w:hAnsi="Arial" w:cs="Arial"/>
                <w:sz w:val="22"/>
                <w:szCs w:val="22"/>
              </w:rPr>
            </w:pPr>
            <w:r w:rsidRPr="00216549">
              <w:rPr>
                <w:rFonts w:ascii="Arial" w:hAnsi="Arial" w:cs="Arial"/>
                <w:sz w:val="22"/>
                <w:szCs w:val="22"/>
              </w:rPr>
              <w:t>Изделия медицинские.</w:t>
            </w:r>
          </w:p>
          <w:p w:rsidR="00565F80" w:rsidRPr="00216549" w:rsidRDefault="00216549" w:rsidP="00565F80">
            <w:pPr>
              <w:spacing w:line="360" w:lineRule="auto"/>
              <w:rPr>
                <w:rFonts w:ascii="Arial" w:hAnsi="Arial" w:cs="Arial"/>
                <w:iCs/>
                <w:sz w:val="22"/>
                <w:szCs w:val="22"/>
              </w:rPr>
            </w:pPr>
            <w:r w:rsidRPr="00216549">
              <w:rPr>
                <w:rFonts w:ascii="Arial" w:hAnsi="Arial" w:cs="Arial"/>
                <w:sz w:val="22"/>
                <w:szCs w:val="22"/>
              </w:rPr>
              <w:t>Применение менеджмента риска к медицинским изделиям</w:t>
            </w:r>
          </w:p>
        </w:tc>
      </w:tr>
      <w:tr w:rsidR="00565F80" w:rsidTr="00565F80">
        <w:tc>
          <w:tcPr>
            <w:tcW w:w="9356" w:type="dxa"/>
            <w:gridSpan w:val="3"/>
          </w:tcPr>
          <w:p w:rsidR="00216549" w:rsidRPr="007B6A72" w:rsidRDefault="00216549" w:rsidP="00216549">
            <w:pPr>
              <w:pStyle w:val="Style25"/>
              <w:widowControl/>
              <w:spacing w:line="360" w:lineRule="auto"/>
              <w:rPr>
                <w:rStyle w:val="FontStyle65"/>
              </w:rPr>
            </w:pPr>
            <w:r w:rsidRPr="007B6A72">
              <w:rPr>
                <w:rStyle w:val="FontStyle65"/>
                <w:spacing w:val="50"/>
              </w:rPr>
              <w:t>*</w:t>
            </w:r>
            <w:r w:rsidRPr="007B6A72">
              <w:rPr>
                <w:rStyle w:val="FontStyle65"/>
              </w:rPr>
              <w:t xml:space="preserve">Соответствующий межгосударственный стандарт </w:t>
            </w:r>
            <w:proofErr w:type="gramStart"/>
            <w:r w:rsidRPr="007B6A72">
              <w:rPr>
                <w:rStyle w:val="FontStyle65"/>
              </w:rPr>
              <w:t>отсутствует до его утверждения рекомендуется</w:t>
            </w:r>
            <w:proofErr w:type="gramEnd"/>
            <w:r w:rsidRPr="007B6A72">
              <w:rPr>
                <w:rStyle w:val="FontStyle65"/>
              </w:rPr>
              <w:t xml:space="preserve"> использовать перевод на русский язык данного международного стандарта. Перевод данного международного стандарта находится в Федеральном фонде технических регламентов и стандартов</w:t>
            </w:r>
          </w:p>
          <w:p w:rsidR="00565F80" w:rsidRPr="00565F80" w:rsidRDefault="00565F80" w:rsidP="00565F80">
            <w:pPr>
              <w:pStyle w:val="Style25"/>
              <w:widowControl/>
              <w:spacing w:line="360" w:lineRule="auto"/>
              <w:rPr>
                <w:rStyle w:val="FontStyle63"/>
                <w:sz w:val="22"/>
                <w:szCs w:val="22"/>
              </w:rPr>
            </w:pPr>
            <w:r w:rsidRPr="00565F80">
              <w:rPr>
                <w:rStyle w:val="FontStyle65"/>
                <w:spacing w:val="50"/>
              </w:rPr>
              <w:t>Примечание</w:t>
            </w:r>
            <w:r w:rsidRPr="007B6A72">
              <w:rPr>
                <w:rStyle w:val="FontStyle65"/>
              </w:rPr>
              <w:t xml:space="preserve"> - В настоящем стандарте использовано следующее условное обозначение </w:t>
            </w:r>
            <w:r w:rsidRPr="00565F80">
              <w:rPr>
                <w:rStyle w:val="FontStyle63"/>
                <w:sz w:val="22"/>
                <w:szCs w:val="22"/>
              </w:rPr>
              <w:t>степени соответствия стандарта:</w:t>
            </w:r>
          </w:p>
          <w:p w:rsidR="00565F80" w:rsidRPr="00565F80" w:rsidRDefault="00565F80" w:rsidP="00565F80">
            <w:pPr>
              <w:spacing w:line="360" w:lineRule="auto"/>
              <w:ind w:firstLine="601"/>
              <w:rPr>
                <w:rFonts w:ascii="Arial" w:hAnsi="Arial" w:cs="Arial"/>
                <w:iCs/>
              </w:rPr>
            </w:pPr>
            <w:r w:rsidRPr="00565F80">
              <w:rPr>
                <w:rStyle w:val="FontStyle63"/>
                <w:sz w:val="22"/>
                <w:szCs w:val="22"/>
              </w:rPr>
              <w:t xml:space="preserve"> </w:t>
            </w:r>
            <w:r w:rsidRPr="007B6A72">
              <w:rPr>
                <w:rStyle w:val="FontStyle65"/>
              </w:rPr>
              <w:t>- IDT - идентичные стандарты.</w:t>
            </w:r>
          </w:p>
        </w:tc>
      </w:tr>
    </w:tbl>
    <w:p w:rsidR="00565F80" w:rsidRDefault="00565F80" w:rsidP="0000209F">
      <w:pPr>
        <w:autoSpaceDE w:val="0"/>
        <w:autoSpaceDN w:val="0"/>
        <w:adjustRightInd w:val="0"/>
        <w:spacing w:line="360" w:lineRule="auto"/>
        <w:rPr>
          <w:rFonts w:ascii="Arial" w:hAnsi="Arial" w:cs="Arial"/>
          <w:b/>
          <w:bCs/>
          <w:color w:val="000000"/>
          <w:lang w:val="en-US"/>
        </w:rPr>
      </w:pPr>
    </w:p>
    <w:p w:rsidR="00216549" w:rsidRDefault="00216549" w:rsidP="0000209F">
      <w:pPr>
        <w:autoSpaceDE w:val="0"/>
        <w:autoSpaceDN w:val="0"/>
        <w:adjustRightInd w:val="0"/>
        <w:spacing w:line="360" w:lineRule="auto"/>
        <w:rPr>
          <w:rFonts w:ascii="Arial" w:hAnsi="Arial" w:cs="Arial"/>
          <w:b/>
          <w:bCs/>
          <w:color w:val="000000"/>
        </w:rPr>
      </w:pPr>
    </w:p>
    <w:p w:rsidR="00216549" w:rsidRDefault="00216549" w:rsidP="0000209F">
      <w:pPr>
        <w:autoSpaceDE w:val="0"/>
        <w:autoSpaceDN w:val="0"/>
        <w:adjustRightInd w:val="0"/>
        <w:spacing w:line="360" w:lineRule="auto"/>
        <w:rPr>
          <w:rFonts w:ascii="Arial" w:hAnsi="Arial" w:cs="Arial"/>
          <w:b/>
          <w:bCs/>
          <w:color w:val="000000"/>
        </w:rPr>
      </w:pPr>
    </w:p>
    <w:p w:rsidR="00216549" w:rsidRDefault="00216549" w:rsidP="0000209F">
      <w:pPr>
        <w:autoSpaceDE w:val="0"/>
        <w:autoSpaceDN w:val="0"/>
        <w:adjustRightInd w:val="0"/>
        <w:spacing w:line="360" w:lineRule="auto"/>
        <w:rPr>
          <w:rFonts w:ascii="Arial" w:hAnsi="Arial" w:cs="Arial"/>
          <w:b/>
          <w:bCs/>
          <w:color w:val="000000"/>
        </w:rPr>
      </w:pPr>
    </w:p>
    <w:p w:rsidR="00216549" w:rsidRDefault="00216549" w:rsidP="0000209F">
      <w:pPr>
        <w:autoSpaceDE w:val="0"/>
        <w:autoSpaceDN w:val="0"/>
        <w:adjustRightInd w:val="0"/>
        <w:spacing w:line="360" w:lineRule="auto"/>
        <w:rPr>
          <w:rFonts w:ascii="Arial" w:hAnsi="Arial" w:cs="Arial"/>
          <w:b/>
          <w:bCs/>
          <w:color w:val="000000"/>
        </w:rPr>
      </w:pPr>
    </w:p>
    <w:p w:rsidR="00216549" w:rsidRPr="00216549" w:rsidRDefault="00216549" w:rsidP="0000209F">
      <w:pPr>
        <w:autoSpaceDE w:val="0"/>
        <w:autoSpaceDN w:val="0"/>
        <w:adjustRightInd w:val="0"/>
        <w:spacing w:line="360" w:lineRule="auto"/>
        <w:rPr>
          <w:rFonts w:ascii="Arial" w:hAnsi="Arial" w:cs="Arial"/>
          <w:b/>
          <w:bCs/>
          <w:color w:val="000000"/>
        </w:rPr>
      </w:pPr>
    </w:p>
    <w:p w:rsidR="001E2ED2" w:rsidRDefault="001E2ED2" w:rsidP="0000209F">
      <w:pPr>
        <w:autoSpaceDE w:val="0"/>
        <w:autoSpaceDN w:val="0"/>
        <w:adjustRightInd w:val="0"/>
        <w:spacing w:line="360" w:lineRule="auto"/>
        <w:jc w:val="center"/>
        <w:rPr>
          <w:rFonts w:ascii="Arial" w:hAnsi="Arial" w:cs="Arial"/>
          <w:b/>
          <w:bCs/>
          <w:color w:val="000000"/>
        </w:rPr>
      </w:pPr>
      <w:r w:rsidRPr="00F673B9">
        <w:rPr>
          <w:rFonts w:ascii="Arial" w:hAnsi="Arial" w:cs="Arial"/>
          <w:b/>
          <w:bCs/>
          <w:color w:val="000000"/>
        </w:rPr>
        <w:lastRenderedPageBreak/>
        <w:t>Библиография</w:t>
      </w:r>
    </w:p>
    <w:p w:rsidR="00CC4D07" w:rsidRPr="0000209F" w:rsidRDefault="00CC4D07" w:rsidP="0000209F">
      <w:pPr>
        <w:autoSpaceDE w:val="0"/>
        <w:autoSpaceDN w:val="0"/>
        <w:adjustRightInd w:val="0"/>
        <w:spacing w:line="360" w:lineRule="auto"/>
        <w:jc w:val="center"/>
        <w:rPr>
          <w:rFonts w:ascii="Arial" w:hAnsi="Arial" w:cs="Arial"/>
          <w:b/>
          <w:bCs/>
          <w:color w:val="000000"/>
        </w:rPr>
      </w:pPr>
    </w:p>
    <w:p w:rsidR="0000209F" w:rsidRPr="004A5C41" w:rsidRDefault="0000209F" w:rsidP="0000209F">
      <w:pPr>
        <w:autoSpaceDE w:val="0"/>
        <w:autoSpaceDN w:val="0"/>
        <w:adjustRightInd w:val="0"/>
        <w:spacing w:line="360" w:lineRule="auto"/>
        <w:ind w:left="705" w:hanging="705"/>
        <w:jc w:val="both"/>
        <w:rPr>
          <w:rFonts w:ascii="Arial" w:hAnsi="Arial" w:cs="Arial"/>
          <w:iCs/>
          <w:color w:val="000000"/>
        </w:rPr>
      </w:pPr>
      <w:r w:rsidRPr="00CC4D07">
        <w:rPr>
          <w:rFonts w:ascii="Arial" w:hAnsi="Arial" w:cs="Arial"/>
          <w:color w:val="000000"/>
        </w:rPr>
        <w:t>[1]</w:t>
      </w:r>
      <w:r w:rsidRPr="00CC4D07">
        <w:rPr>
          <w:rFonts w:ascii="Arial" w:hAnsi="Arial" w:cs="Arial"/>
          <w:color w:val="000000"/>
        </w:rPr>
        <w:tab/>
      </w:r>
      <w:r w:rsidRPr="004A5C41">
        <w:rPr>
          <w:rFonts w:ascii="Arial" w:hAnsi="Arial" w:cs="Arial"/>
          <w:color w:val="000000"/>
        </w:rPr>
        <w:t>ISO 9276 (все части),</w:t>
      </w:r>
      <w:r w:rsidRPr="004A5C41">
        <w:rPr>
          <w:rFonts w:ascii="Arial" w:hAnsi="Arial" w:cs="Arial"/>
        </w:rPr>
        <w:t xml:space="preserve"> Гранулометрический анализ. Представление результатов</w:t>
      </w:r>
    </w:p>
    <w:p w:rsidR="0000209F" w:rsidRPr="004A5C41" w:rsidRDefault="0000209F" w:rsidP="0000209F">
      <w:pPr>
        <w:autoSpaceDE w:val="0"/>
        <w:autoSpaceDN w:val="0"/>
        <w:adjustRightInd w:val="0"/>
        <w:spacing w:line="360" w:lineRule="auto"/>
        <w:ind w:left="705" w:hanging="705"/>
        <w:jc w:val="both"/>
        <w:rPr>
          <w:rFonts w:ascii="Arial" w:hAnsi="Arial" w:cs="Arial"/>
          <w:iCs/>
          <w:color w:val="000000"/>
        </w:rPr>
      </w:pPr>
      <w:r w:rsidRPr="004A5C41">
        <w:rPr>
          <w:rFonts w:ascii="Arial" w:hAnsi="Arial" w:cs="Arial"/>
          <w:color w:val="000000"/>
        </w:rPr>
        <w:t xml:space="preserve">[2] </w:t>
      </w:r>
      <w:r w:rsidRPr="004A5C41">
        <w:rPr>
          <w:rFonts w:ascii="Arial" w:hAnsi="Arial" w:cs="Arial"/>
          <w:color w:val="000000"/>
        </w:rPr>
        <w:tab/>
        <w:t xml:space="preserve">ISO 9277, </w:t>
      </w:r>
      <w:r w:rsidRPr="004A5C41">
        <w:rPr>
          <w:rFonts w:ascii="Arial" w:hAnsi="Arial" w:cs="Arial"/>
        </w:rPr>
        <w:t>Определение удельной площади поверхности твердых тел по адсорбции газа с применением метода Брункера, Эммета и Теллера (BET - метод)</w:t>
      </w:r>
    </w:p>
    <w:p w:rsidR="0000209F" w:rsidRPr="004A5C41" w:rsidRDefault="0000209F" w:rsidP="0000209F">
      <w:pPr>
        <w:autoSpaceDE w:val="0"/>
        <w:autoSpaceDN w:val="0"/>
        <w:adjustRightInd w:val="0"/>
        <w:spacing w:line="360" w:lineRule="auto"/>
        <w:ind w:left="705" w:hanging="705"/>
        <w:jc w:val="both"/>
        <w:rPr>
          <w:rFonts w:ascii="Arial" w:hAnsi="Arial" w:cs="Arial"/>
          <w:color w:val="000000"/>
        </w:rPr>
      </w:pPr>
      <w:r w:rsidRPr="004A5C41">
        <w:rPr>
          <w:rFonts w:ascii="Arial" w:hAnsi="Arial" w:cs="Arial"/>
          <w:color w:val="000000"/>
        </w:rPr>
        <w:t xml:space="preserve">[3] </w:t>
      </w:r>
      <w:r w:rsidRPr="004A5C41">
        <w:rPr>
          <w:rFonts w:ascii="Arial" w:hAnsi="Arial" w:cs="Arial"/>
          <w:color w:val="000000"/>
        </w:rPr>
        <w:tab/>
        <w:t xml:space="preserve">ISO 10801, </w:t>
      </w:r>
      <w:r w:rsidRPr="004A5C41">
        <w:rPr>
          <w:rFonts w:ascii="Arial" w:hAnsi="Arial" w:cs="Arial"/>
          <w:color w:val="4A4A4A"/>
        </w:rPr>
        <w:t xml:space="preserve">Нанотехнологии. </w:t>
      </w:r>
      <w:proofErr w:type="gramStart"/>
      <w:r w:rsidRPr="004A5C41">
        <w:rPr>
          <w:rFonts w:ascii="Arial" w:hAnsi="Arial" w:cs="Arial"/>
          <w:color w:val="4A4A4A"/>
        </w:rPr>
        <w:t>Генерирование металлических наночастиц для испытаний токсичности ингаляции методом испарения/конденсации</w:t>
      </w:r>
      <w:r w:rsidRPr="004A5C41">
        <w:rPr>
          <w:rFonts w:ascii="Arial" w:hAnsi="Arial" w:cs="Arial"/>
          <w:color w:val="000000"/>
        </w:rPr>
        <w:t xml:space="preserve"> </w:t>
      </w:r>
      <w:proofErr w:type="gramEnd"/>
    </w:p>
    <w:p w:rsidR="0000209F" w:rsidRPr="004A5C41" w:rsidRDefault="0000209F" w:rsidP="0000209F">
      <w:pPr>
        <w:autoSpaceDE w:val="0"/>
        <w:autoSpaceDN w:val="0"/>
        <w:adjustRightInd w:val="0"/>
        <w:spacing w:line="360" w:lineRule="auto"/>
        <w:ind w:left="705" w:hanging="705"/>
        <w:jc w:val="both"/>
        <w:rPr>
          <w:rFonts w:ascii="Arial" w:hAnsi="Arial" w:cs="Arial"/>
          <w:iCs/>
          <w:color w:val="000000"/>
          <w:lang w:val="en-US"/>
        </w:rPr>
      </w:pPr>
      <w:r w:rsidRPr="004A5C41">
        <w:rPr>
          <w:rFonts w:ascii="Arial" w:hAnsi="Arial" w:cs="Arial"/>
          <w:color w:val="000000"/>
          <w:lang w:val="en-US"/>
        </w:rPr>
        <w:t xml:space="preserve">[4] </w:t>
      </w:r>
      <w:r w:rsidRPr="004A5C41">
        <w:rPr>
          <w:rFonts w:ascii="Arial" w:hAnsi="Arial" w:cs="Arial"/>
          <w:color w:val="000000"/>
          <w:lang w:val="en-US"/>
        </w:rPr>
        <w:tab/>
        <w:t xml:space="preserve">ISO 10808, </w:t>
      </w:r>
      <w:r w:rsidRPr="004A5C41">
        <w:rPr>
          <w:rFonts w:ascii="Arial" w:hAnsi="Arial" w:cs="Arial"/>
          <w:iCs/>
          <w:color w:val="000000"/>
          <w:lang w:val="en-US"/>
        </w:rPr>
        <w:t>Nanotechnologies — Characterization of nanoparticles in inhalation exposure chambers for inhalation toxicity testing</w:t>
      </w:r>
    </w:p>
    <w:p w:rsidR="0000209F" w:rsidRPr="004A5C41" w:rsidRDefault="0000209F" w:rsidP="0000209F">
      <w:pPr>
        <w:autoSpaceDE w:val="0"/>
        <w:autoSpaceDN w:val="0"/>
        <w:adjustRightInd w:val="0"/>
        <w:spacing w:line="360" w:lineRule="auto"/>
        <w:ind w:left="705" w:hanging="705"/>
        <w:jc w:val="both"/>
        <w:rPr>
          <w:rFonts w:ascii="Arial" w:hAnsi="Arial" w:cs="Arial"/>
          <w:color w:val="333333"/>
        </w:rPr>
      </w:pPr>
      <w:r w:rsidRPr="004A5C41">
        <w:rPr>
          <w:rFonts w:ascii="Arial" w:hAnsi="Arial" w:cs="Arial"/>
          <w:color w:val="000000"/>
        </w:rPr>
        <w:t>[5] ISO 1</w:t>
      </w:r>
      <w:r w:rsidRPr="004A5C41">
        <w:rPr>
          <w:rFonts w:ascii="Arial" w:hAnsi="Arial" w:cs="Arial"/>
        </w:rPr>
        <w:t>1360, Нанотехнологии. Методология классификации и категоризации наноматериалов</w:t>
      </w:r>
    </w:p>
    <w:p w:rsidR="0000209F" w:rsidRPr="004A5C41" w:rsidRDefault="0000209F" w:rsidP="0000209F">
      <w:pPr>
        <w:autoSpaceDE w:val="0"/>
        <w:autoSpaceDN w:val="0"/>
        <w:adjustRightInd w:val="0"/>
        <w:spacing w:line="360" w:lineRule="auto"/>
        <w:ind w:left="705" w:hanging="705"/>
        <w:jc w:val="both"/>
        <w:rPr>
          <w:rFonts w:ascii="Arial" w:hAnsi="Arial" w:cs="Arial"/>
          <w:color w:val="333333"/>
        </w:rPr>
      </w:pPr>
      <w:r w:rsidRPr="004A5C41">
        <w:rPr>
          <w:rFonts w:ascii="Arial" w:hAnsi="Arial" w:cs="Arial"/>
          <w:color w:val="000000"/>
        </w:rPr>
        <w:t xml:space="preserve">[6] </w:t>
      </w:r>
      <w:r w:rsidRPr="004A5C41">
        <w:rPr>
          <w:rFonts w:ascii="Arial" w:hAnsi="Arial" w:cs="Arial"/>
          <w:color w:val="000000"/>
        </w:rPr>
        <w:tab/>
        <w:t>ISO/TS 12025</w:t>
      </w:r>
      <w:r w:rsidRPr="004A5C41">
        <w:rPr>
          <w:rFonts w:ascii="Arial" w:hAnsi="Arial" w:cs="Arial"/>
          <w:iCs/>
          <w:color w:val="000000"/>
        </w:rPr>
        <w:t xml:space="preserve">, </w:t>
      </w:r>
      <w:r w:rsidRPr="004A5C41">
        <w:rPr>
          <w:rFonts w:ascii="Arial" w:hAnsi="Arial" w:cs="Arial"/>
        </w:rPr>
        <w:t>Наноматериалы. Количественное определение выхода нано-объектов из порошков путем создания аэрозолей</w:t>
      </w:r>
    </w:p>
    <w:p w:rsidR="0000209F" w:rsidRPr="004A5C41" w:rsidRDefault="0000209F" w:rsidP="0000209F">
      <w:pPr>
        <w:autoSpaceDE w:val="0"/>
        <w:autoSpaceDN w:val="0"/>
        <w:adjustRightInd w:val="0"/>
        <w:spacing w:line="360" w:lineRule="auto"/>
        <w:ind w:left="705" w:hanging="705"/>
        <w:jc w:val="both"/>
        <w:rPr>
          <w:rFonts w:ascii="Arial" w:hAnsi="Arial" w:cs="Arial"/>
          <w:iCs/>
          <w:color w:val="000000"/>
        </w:rPr>
      </w:pPr>
      <w:r w:rsidRPr="004A5C41">
        <w:rPr>
          <w:rFonts w:ascii="Arial" w:hAnsi="Arial" w:cs="Arial"/>
          <w:color w:val="000000"/>
        </w:rPr>
        <w:t xml:space="preserve">[7] </w:t>
      </w:r>
      <w:r w:rsidRPr="004A5C41">
        <w:rPr>
          <w:rFonts w:ascii="Arial" w:hAnsi="Arial" w:cs="Arial"/>
          <w:color w:val="000000"/>
        </w:rPr>
        <w:tab/>
        <w:t xml:space="preserve">ISO 13084, </w:t>
      </w:r>
      <w:r w:rsidRPr="004A5C41">
        <w:rPr>
          <w:rFonts w:ascii="Arial" w:hAnsi="Arial" w:cs="Arial"/>
        </w:rPr>
        <w:t>Поверхностный химический анализ. Масс-спектрометрия с вторичным ионом. Калибровка шкалы массы для масс-спектрометра</w:t>
      </w:r>
    </w:p>
    <w:p w:rsidR="0000209F" w:rsidRPr="004A5C41" w:rsidRDefault="0000209F" w:rsidP="0000209F">
      <w:pPr>
        <w:autoSpaceDE w:val="0"/>
        <w:autoSpaceDN w:val="0"/>
        <w:adjustRightInd w:val="0"/>
        <w:spacing w:line="360" w:lineRule="auto"/>
        <w:ind w:left="705" w:hanging="705"/>
        <w:jc w:val="both"/>
        <w:rPr>
          <w:rFonts w:ascii="Arial" w:hAnsi="Arial" w:cs="Arial"/>
        </w:rPr>
      </w:pPr>
      <w:r w:rsidRPr="004A5C41">
        <w:rPr>
          <w:rFonts w:ascii="Arial" w:hAnsi="Arial" w:cs="Arial"/>
          <w:color w:val="000000"/>
        </w:rPr>
        <w:t>[8]</w:t>
      </w:r>
      <w:r w:rsidRPr="004A5C41">
        <w:rPr>
          <w:rFonts w:ascii="Arial" w:hAnsi="Arial" w:cs="Arial"/>
          <w:color w:val="000000"/>
        </w:rPr>
        <w:tab/>
        <w:t xml:space="preserve"> ISO/TR 13097, </w:t>
      </w:r>
      <w:r w:rsidRPr="004A5C41">
        <w:rPr>
          <w:rFonts w:ascii="Arial" w:hAnsi="Arial" w:cs="Arial"/>
        </w:rPr>
        <w:t>Руководящие указания по определению характеристик дисперсионной стабильности</w:t>
      </w:r>
    </w:p>
    <w:p w:rsidR="0000209F" w:rsidRPr="004A5C41" w:rsidRDefault="0000209F" w:rsidP="0000209F">
      <w:pPr>
        <w:autoSpaceDE w:val="0"/>
        <w:autoSpaceDN w:val="0"/>
        <w:adjustRightInd w:val="0"/>
        <w:spacing w:line="360" w:lineRule="auto"/>
        <w:jc w:val="both"/>
        <w:rPr>
          <w:rFonts w:ascii="Arial" w:hAnsi="Arial" w:cs="Arial"/>
          <w:iCs/>
          <w:color w:val="000000"/>
        </w:rPr>
      </w:pPr>
      <w:r w:rsidRPr="004A5C41">
        <w:rPr>
          <w:rFonts w:ascii="Arial" w:hAnsi="Arial" w:cs="Arial"/>
          <w:color w:val="000000"/>
        </w:rPr>
        <w:t xml:space="preserve">[9] </w:t>
      </w:r>
      <w:r w:rsidRPr="004A5C41">
        <w:rPr>
          <w:rFonts w:ascii="Arial" w:hAnsi="Arial" w:cs="Arial"/>
          <w:color w:val="000000"/>
        </w:rPr>
        <w:tab/>
        <w:t xml:space="preserve">ISO 13099 (все части), </w:t>
      </w:r>
      <w:r w:rsidRPr="004A5C41">
        <w:rPr>
          <w:rFonts w:ascii="Arial" w:hAnsi="Arial" w:cs="Arial"/>
          <w:iCs/>
          <w:color w:val="000000"/>
        </w:rPr>
        <w:t>Коллоидные системы</w:t>
      </w:r>
    </w:p>
    <w:p w:rsidR="0000209F" w:rsidRPr="004A5C41" w:rsidRDefault="0000209F" w:rsidP="0000209F">
      <w:pPr>
        <w:autoSpaceDE w:val="0"/>
        <w:autoSpaceDN w:val="0"/>
        <w:adjustRightInd w:val="0"/>
        <w:spacing w:line="360" w:lineRule="auto"/>
        <w:jc w:val="both"/>
        <w:rPr>
          <w:rFonts w:ascii="Arial" w:hAnsi="Arial" w:cs="Arial"/>
          <w:iCs/>
          <w:color w:val="000000"/>
        </w:rPr>
      </w:pPr>
      <w:r w:rsidRPr="004A5C41">
        <w:rPr>
          <w:rFonts w:ascii="Arial" w:hAnsi="Arial" w:cs="Arial"/>
          <w:color w:val="000000"/>
        </w:rPr>
        <w:t xml:space="preserve">[10] </w:t>
      </w:r>
      <w:r w:rsidRPr="004A5C41">
        <w:rPr>
          <w:rFonts w:ascii="Arial" w:hAnsi="Arial" w:cs="Arial"/>
          <w:color w:val="000000"/>
        </w:rPr>
        <w:tab/>
        <w:t xml:space="preserve">ISO 13121, </w:t>
      </w:r>
      <w:r w:rsidRPr="004A5C41">
        <w:rPr>
          <w:rFonts w:ascii="Arial" w:hAnsi="Arial" w:cs="Arial"/>
          <w:iCs/>
          <w:color w:val="000000"/>
        </w:rPr>
        <w:t>Нанотехнологии — Оценка рисков для наноматериалов</w:t>
      </w:r>
    </w:p>
    <w:p w:rsidR="0000209F" w:rsidRPr="004A5C41" w:rsidRDefault="0000209F" w:rsidP="0000209F">
      <w:pPr>
        <w:autoSpaceDE w:val="0"/>
        <w:autoSpaceDN w:val="0"/>
        <w:adjustRightInd w:val="0"/>
        <w:spacing w:line="360" w:lineRule="auto"/>
        <w:ind w:left="705" w:hanging="705"/>
        <w:jc w:val="both"/>
        <w:rPr>
          <w:rFonts w:ascii="Arial" w:hAnsi="Arial" w:cs="Arial"/>
          <w:color w:val="000000"/>
        </w:rPr>
      </w:pPr>
      <w:r w:rsidRPr="004A5C41">
        <w:rPr>
          <w:rFonts w:ascii="Arial" w:hAnsi="Arial" w:cs="Arial"/>
          <w:color w:val="000000"/>
        </w:rPr>
        <w:t xml:space="preserve">[11] </w:t>
      </w:r>
      <w:r w:rsidRPr="004A5C41">
        <w:rPr>
          <w:rFonts w:ascii="Arial" w:hAnsi="Arial" w:cs="Arial"/>
          <w:color w:val="000000"/>
        </w:rPr>
        <w:tab/>
        <w:t xml:space="preserve">ISO 13318 (все части), </w:t>
      </w:r>
      <w:r w:rsidRPr="004A5C41">
        <w:rPr>
          <w:rFonts w:ascii="Arial" w:hAnsi="Arial" w:cs="Arial"/>
        </w:rPr>
        <w:t>Определение гранулометрического состава методами центробежного осаждения в жидкости</w:t>
      </w:r>
    </w:p>
    <w:p w:rsidR="0000209F" w:rsidRPr="004A5C41" w:rsidRDefault="0000209F" w:rsidP="0000209F">
      <w:pPr>
        <w:autoSpaceDE w:val="0"/>
        <w:autoSpaceDN w:val="0"/>
        <w:adjustRightInd w:val="0"/>
        <w:spacing w:line="360" w:lineRule="auto"/>
        <w:jc w:val="both"/>
        <w:rPr>
          <w:rFonts w:ascii="Arial" w:hAnsi="Arial" w:cs="Arial"/>
          <w:iCs/>
          <w:color w:val="000000"/>
        </w:rPr>
      </w:pPr>
      <w:r w:rsidRPr="004A5C41">
        <w:rPr>
          <w:rFonts w:ascii="Arial" w:hAnsi="Arial" w:cs="Arial"/>
          <w:color w:val="000000"/>
        </w:rPr>
        <w:t>[12]</w:t>
      </w:r>
      <w:r w:rsidRPr="004A5C41">
        <w:rPr>
          <w:rFonts w:ascii="Arial" w:hAnsi="Arial" w:cs="Arial"/>
          <w:color w:val="000000"/>
        </w:rPr>
        <w:tab/>
        <w:t xml:space="preserve"> ISO 13320, </w:t>
      </w:r>
      <w:r w:rsidRPr="004A5C41">
        <w:rPr>
          <w:rFonts w:ascii="Arial" w:hAnsi="Arial" w:cs="Arial"/>
        </w:rPr>
        <w:t>Гранулометрический анализ. Методы лазерной дифракции</w:t>
      </w:r>
    </w:p>
    <w:p w:rsidR="0000209F" w:rsidRPr="004A5C41" w:rsidRDefault="0000209F" w:rsidP="0000209F">
      <w:pPr>
        <w:autoSpaceDE w:val="0"/>
        <w:autoSpaceDN w:val="0"/>
        <w:adjustRightInd w:val="0"/>
        <w:spacing w:line="360" w:lineRule="auto"/>
        <w:ind w:left="708" w:hanging="708"/>
        <w:jc w:val="both"/>
        <w:rPr>
          <w:rFonts w:ascii="Arial" w:hAnsi="Arial" w:cs="Arial"/>
          <w:iCs/>
          <w:color w:val="000000"/>
        </w:rPr>
      </w:pPr>
      <w:r w:rsidRPr="004A5C41">
        <w:rPr>
          <w:rFonts w:ascii="Arial" w:hAnsi="Arial" w:cs="Arial"/>
          <w:color w:val="000000"/>
        </w:rPr>
        <w:t>[13]</w:t>
      </w:r>
      <w:r w:rsidRPr="004A5C41">
        <w:rPr>
          <w:rFonts w:ascii="Arial" w:hAnsi="Arial" w:cs="Arial"/>
          <w:color w:val="000000"/>
        </w:rPr>
        <w:tab/>
        <w:t xml:space="preserve"> ISO 13322 (все части), </w:t>
      </w:r>
      <w:r w:rsidRPr="004A5C41">
        <w:rPr>
          <w:rFonts w:ascii="Arial" w:hAnsi="Arial" w:cs="Arial"/>
        </w:rPr>
        <w:t>Анализ размеров частиц. Методы анализа изображений</w:t>
      </w:r>
    </w:p>
    <w:p w:rsidR="0000209F" w:rsidRPr="004A5C41" w:rsidRDefault="0000209F" w:rsidP="0000209F">
      <w:pPr>
        <w:autoSpaceDE w:val="0"/>
        <w:autoSpaceDN w:val="0"/>
        <w:adjustRightInd w:val="0"/>
        <w:spacing w:line="360" w:lineRule="auto"/>
        <w:ind w:left="705" w:hanging="705"/>
        <w:jc w:val="both"/>
        <w:rPr>
          <w:rFonts w:ascii="Arial" w:hAnsi="Arial" w:cs="Arial"/>
          <w:color w:val="333333"/>
        </w:rPr>
      </w:pPr>
      <w:r w:rsidRPr="004A5C41">
        <w:rPr>
          <w:rFonts w:ascii="Arial" w:hAnsi="Arial" w:cs="Arial"/>
          <w:color w:val="000000"/>
        </w:rPr>
        <w:t xml:space="preserve">[14] </w:t>
      </w:r>
      <w:r w:rsidRPr="004A5C41">
        <w:rPr>
          <w:rFonts w:ascii="Arial" w:hAnsi="Arial" w:cs="Arial"/>
          <w:color w:val="000000"/>
        </w:rPr>
        <w:tab/>
        <w:t xml:space="preserve">ISO/TR 14187, </w:t>
      </w:r>
      <w:r w:rsidRPr="004A5C41">
        <w:rPr>
          <w:rFonts w:ascii="Arial" w:hAnsi="Arial" w:cs="Arial"/>
        </w:rPr>
        <w:t xml:space="preserve">Поверхностный химический анализ. Описание характеристик наноструктурных материалов </w:t>
      </w:r>
    </w:p>
    <w:p w:rsidR="0000209F" w:rsidRPr="004A5C41" w:rsidRDefault="0000209F" w:rsidP="0000209F">
      <w:pPr>
        <w:autoSpaceDE w:val="0"/>
        <w:autoSpaceDN w:val="0"/>
        <w:adjustRightInd w:val="0"/>
        <w:spacing w:line="360" w:lineRule="auto"/>
        <w:ind w:left="705" w:hanging="705"/>
        <w:jc w:val="both"/>
        <w:rPr>
          <w:rFonts w:ascii="Arial" w:hAnsi="Arial" w:cs="Arial"/>
          <w:color w:val="000000"/>
        </w:rPr>
      </w:pPr>
      <w:r w:rsidRPr="004A5C41">
        <w:rPr>
          <w:rFonts w:ascii="Arial" w:hAnsi="Arial" w:cs="Arial"/>
          <w:color w:val="000000"/>
        </w:rPr>
        <w:t xml:space="preserve">[15] </w:t>
      </w:r>
      <w:r w:rsidRPr="004A5C41">
        <w:rPr>
          <w:rFonts w:ascii="Arial" w:hAnsi="Arial" w:cs="Arial"/>
          <w:color w:val="000000"/>
        </w:rPr>
        <w:tab/>
        <w:t>ISO 14488</w:t>
      </w:r>
      <w:r w:rsidRPr="004A5C41">
        <w:rPr>
          <w:rFonts w:ascii="Arial" w:hAnsi="Arial" w:cs="Arial"/>
        </w:rPr>
        <w:t>, Материалы на основе твердых частиц. Отбор и деление проб для определения характеристик частиц</w:t>
      </w:r>
    </w:p>
    <w:p w:rsidR="0000209F" w:rsidRPr="004A5C41" w:rsidRDefault="0000209F" w:rsidP="0000209F">
      <w:pPr>
        <w:autoSpaceDE w:val="0"/>
        <w:autoSpaceDN w:val="0"/>
        <w:adjustRightInd w:val="0"/>
        <w:spacing w:line="360" w:lineRule="auto"/>
        <w:ind w:left="705" w:hanging="705"/>
        <w:jc w:val="both"/>
        <w:rPr>
          <w:rFonts w:ascii="Arial" w:hAnsi="Arial" w:cs="Arial"/>
          <w:color w:val="333333"/>
        </w:rPr>
      </w:pPr>
      <w:r w:rsidRPr="004A5C41">
        <w:rPr>
          <w:rFonts w:ascii="Arial" w:hAnsi="Arial" w:cs="Arial"/>
          <w:color w:val="000000"/>
        </w:rPr>
        <w:t>[16]</w:t>
      </w:r>
      <w:r w:rsidRPr="004A5C41">
        <w:rPr>
          <w:rFonts w:ascii="Arial" w:hAnsi="Arial" w:cs="Arial"/>
          <w:color w:val="000000"/>
        </w:rPr>
        <w:tab/>
        <w:t xml:space="preserve"> ISO 14887, </w:t>
      </w:r>
      <w:r w:rsidRPr="004A5C41">
        <w:rPr>
          <w:rFonts w:ascii="Arial" w:hAnsi="Arial" w:cs="Arial"/>
        </w:rPr>
        <w:t>Подготовка образца. Процедуры диспергирования порошков в жидкостях</w:t>
      </w:r>
    </w:p>
    <w:p w:rsidR="0000209F" w:rsidRPr="00216549" w:rsidRDefault="0000209F" w:rsidP="00CC4D07">
      <w:pPr>
        <w:autoSpaceDE w:val="0"/>
        <w:autoSpaceDN w:val="0"/>
        <w:adjustRightInd w:val="0"/>
        <w:spacing w:line="360" w:lineRule="auto"/>
        <w:ind w:left="705" w:hanging="705"/>
        <w:jc w:val="both"/>
        <w:rPr>
          <w:rFonts w:ascii="Arial" w:hAnsi="Arial" w:cs="Arial"/>
        </w:rPr>
      </w:pPr>
      <w:r w:rsidRPr="00216549">
        <w:rPr>
          <w:rFonts w:ascii="Arial" w:hAnsi="Arial" w:cs="Arial"/>
          <w:color w:val="000000"/>
        </w:rPr>
        <w:t xml:space="preserve">[17] </w:t>
      </w:r>
      <w:r w:rsidRPr="00216549">
        <w:rPr>
          <w:rFonts w:ascii="Arial" w:hAnsi="Arial" w:cs="Arial"/>
          <w:color w:val="000000"/>
        </w:rPr>
        <w:tab/>
        <w:t xml:space="preserve">ISO 15471, </w:t>
      </w:r>
      <w:r w:rsidRPr="00216549">
        <w:rPr>
          <w:rFonts w:ascii="Arial" w:hAnsi="Arial" w:cs="Arial"/>
        </w:rPr>
        <w:t>Химический анализ поверхности. Электронная оже-спектроскопия. Описание отдельных рабочих параметров прибора</w:t>
      </w:r>
    </w:p>
    <w:p w:rsidR="0000209F" w:rsidRPr="00216549" w:rsidRDefault="0000209F" w:rsidP="0000209F">
      <w:pPr>
        <w:autoSpaceDE w:val="0"/>
        <w:autoSpaceDN w:val="0"/>
        <w:adjustRightInd w:val="0"/>
        <w:spacing w:line="360" w:lineRule="auto"/>
        <w:ind w:left="705" w:hanging="705"/>
        <w:jc w:val="both"/>
        <w:rPr>
          <w:rFonts w:ascii="Arial" w:hAnsi="Arial" w:cs="Arial"/>
          <w:color w:val="333333"/>
        </w:rPr>
      </w:pPr>
      <w:r w:rsidRPr="00216549">
        <w:rPr>
          <w:rFonts w:ascii="Arial" w:hAnsi="Arial" w:cs="Arial"/>
          <w:color w:val="000000"/>
        </w:rPr>
        <w:lastRenderedPageBreak/>
        <w:t xml:space="preserve">[18] </w:t>
      </w:r>
      <w:r w:rsidRPr="00216549">
        <w:rPr>
          <w:rFonts w:ascii="Arial" w:hAnsi="Arial" w:cs="Arial"/>
          <w:color w:val="000000"/>
        </w:rPr>
        <w:tab/>
        <w:t xml:space="preserve">ISO/TR 15499, </w:t>
      </w:r>
      <w:r w:rsidRPr="00216549">
        <w:rPr>
          <w:rFonts w:ascii="Arial" w:hAnsi="Arial" w:cs="Arial"/>
        </w:rPr>
        <w:t>Биологическая оценка медицинских изделий. Руководство по проведению биологической оценки в рамках процесса менеджмента риска</w:t>
      </w:r>
    </w:p>
    <w:p w:rsidR="0000209F" w:rsidRPr="00216549" w:rsidRDefault="0000209F" w:rsidP="0000209F">
      <w:pPr>
        <w:autoSpaceDE w:val="0"/>
        <w:autoSpaceDN w:val="0"/>
        <w:adjustRightInd w:val="0"/>
        <w:spacing w:line="360" w:lineRule="auto"/>
        <w:ind w:left="705" w:hanging="705"/>
        <w:jc w:val="both"/>
        <w:rPr>
          <w:rFonts w:ascii="Arial" w:hAnsi="Arial" w:cs="Arial"/>
          <w:iCs/>
          <w:color w:val="000000"/>
          <w:lang w:val="en-US"/>
        </w:rPr>
      </w:pPr>
      <w:r w:rsidRPr="00216549">
        <w:rPr>
          <w:rFonts w:ascii="Arial" w:hAnsi="Arial" w:cs="Arial"/>
          <w:color w:val="000000"/>
          <w:lang w:val="en-US"/>
        </w:rPr>
        <w:t xml:space="preserve">[19] </w:t>
      </w:r>
      <w:r w:rsidRPr="00216549">
        <w:rPr>
          <w:rFonts w:ascii="Arial" w:hAnsi="Arial" w:cs="Arial"/>
          <w:color w:val="000000"/>
          <w:lang w:val="en-US"/>
        </w:rPr>
        <w:tab/>
        <w:t xml:space="preserve">ISO/TR 15900, </w:t>
      </w:r>
      <w:r w:rsidRPr="00216549">
        <w:rPr>
          <w:rFonts w:ascii="Arial" w:hAnsi="Arial" w:cs="Arial"/>
          <w:iCs/>
          <w:color w:val="000000"/>
          <w:lang w:val="en-US"/>
        </w:rPr>
        <w:t>Biological evaluation of medical devices — Part 33: Guidance on tests to evaluate genotoxicity — Supplement to ISO 10993-3</w:t>
      </w:r>
    </w:p>
    <w:p w:rsidR="0000209F" w:rsidRPr="00216549" w:rsidRDefault="0000209F" w:rsidP="0000209F">
      <w:pPr>
        <w:autoSpaceDE w:val="0"/>
        <w:autoSpaceDN w:val="0"/>
        <w:adjustRightInd w:val="0"/>
        <w:spacing w:line="360" w:lineRule="auto"/>
        <w:ind w:left="705" w:hanging="705"/>
        <w:jc w:val="both"/>
        <w:rPr>
          <w:rFonts w:ascii="Arial" w:hAnsi="Arial" w:cs="Arial"/>
          <w:iCs/>
          <w:color w:val="000000"/>
          <w:lang w:val="en-US"/>
        </w:rPr>
      </w:pPr>
      <w:r w:rsidRPr="00216549">
        <w:rPr>
          <w:rFonts w:ascii="Arial" w:hAnsi="Arial" w:cs="Arial"/>
          <w:color w:val="000000"/>
          <w:lang w:val="en-US"/>
        </w:rPr>
        <w:t xml:space="preserve">[20] </w:t>
      </w:r>
      <w:r w:rsidRPr="00216549">
        <w:rPr>
          <w:rFonts w:ascii="Arial" w:hAnsi="Arial" w:cs="Arial"/>
          <w:color w:val="000000"/>
          <w:lang w:val="en-US"/>
        </w:rPr>
        <w:tab/>
        <w:t>ISO/TR 15901 (</w:t>
      </w:r>
      <w:r w:rsidRPr="00216549">
        <w:rPr>
          <w:rFonts w:ascii="Arial" w:hAnsi="Arial" w:cs="Arial"/>
          <w:color w:val="000000"/>
        </w:rPr>
        <w:t>все</w:t>
      </w:r>
      <w:r w:rsidRPr="00216549">
        <w:rPr>
          <w:rFonts w:ascii="Arial" w:hAnsi="Arial" w:cs="Arial"/>
          <w:color w:val="000000"/>
          <w:lang w:val="en-US"/>
        </w:rPr>
        <w:t xml:space="preserve"> </w:t>
      </w:r>
      <w:r w:rsidRPr="00216549">
        <w:rPr>
          <w:rFonts w:ascii="Arial" w:hAnsi="Arial" w:cs="Arial"/>
          <w:color w:val="000000"/>
        </w:rPr>
        <w:t>части</w:t>
      </w:r>
      <w:r w:rsidRPr="00216549">
        <w:rPr>
          <w:rFonts w:ascii="Arial" w:hAnsi="Arial" w:cs="Arial"/>
          <w:color w:val="000000"/>
          <w:lang w:val="en-US"/>
        </w:rPr>
        <w:t xml:space="preserve">), </w:t>
      </w:r>
      <w:r w:rsidRPr="00216549">
        <w:rPr>
          <w:rFonts w:ascii="Arial" w:hAnsi="Arial" w:cs="Arial"/>
          <w:iCs/>
          <w:color w:val="000000"/>
          <w:lang w:val="en-US"/>
        </w:rPr>
        <w:t>Nanotechnologies — Methodology for the classification and categorization of nanomaterials</w:t>
      </w:r>
    </w:p>
    <w:p w:rsidR="0000209F" w:rsidRPr="00216549" w:rsidRDefault="0000209F" w:rsidP="0000209F">
      <w:pPr>
        <w:pStyle w:val="afe"/>
        <w:spacing w:line="360" w:lineRule="auto"/>
        <w:ind w:left="705" w:hanging="705"/>
        <w:jc w:val="both"/>
        <w:rPr>
          <w:rFonts w:ascii="Arial" w:hAnsi="Arial" w:cs="Arial"/>
          <w:color w:val="333333"/>
          <w:sz w:val="24"/>
          <w:szCs w:val="24"/>
          <w:lang w:val="ru-RU"/>
        </w:rPr>
      </w:pPr>
      <w:r w:rsidRPr="00216549">
        <w:rPr>
          <w:rFonts w:ascii="Arial" w:hAnsi="Arial" w:cs="Arial"/>
          <w:color w:val="000000"/>
          <w:sz w:val="24"/>
          <w:szCs w:val="24"/>
          <w:lang w:val="ru-RU"/>
        </w:rPr>
        <w:t xml:space="preserve">[21] </w:t>
      </w:r>
      <w:r w:rsidRPr="00216549">
        <w:rPr>
          <w:rFonts w:ascii="Arial" w:hAnsi="Arial" w:cs="Arial"/>
          <w:color w:val="000000"/>
          <w:sz w:val="24"/>
          <w:szCs w:val="24"/>
          <w:lang w:val="ru-RU"/>
        </w:rPr>
        <w:tab/>
      </w:r>
      <w:r w:rsidRPr="00216549">
        <w:rPr>
          <w:rFonts w:ascii="Arial" w:hAnsi="Arial" w:cs="Arial"/>
          <w:color w:val="000000"/>
          <w:sz w:val="24"/>
          <w:szCs w:val="24"/>
        </w:rPr>
        <w:t>ISO</w:t>
      </w:r>
      <w:r w:rsidRPr="00216549">
        <w:rPr>
          <w:rFonts w:ascii="Arial" w:hAnsi="Arial" w:cs="Arial"/>
          <w:color w:val="000000"/>
          <w:sz w:val="24"/>
          <w:szCs w:val="24"/>
          <w:lang w:val="ru-RU"/>
        </w:rPr>
        <w:t>/</w:t>
      </w:r>
      <w:r w:rsidRPr="00216549">
        <w:rPr>
          <w:rFonts w:ascii="Arial" w:hAnsi="Arial" w:cs="Arial"/>
          <w:color w:val="000000"/>
          <w:sz w:val="24"/>
          <w:szCs w:val="24"/>
        </w:rPr>
        <w:t>TS</w:t>
      </w:r>
      <w:r w:rsidRPr="00216549">
        <w:rPr>
          <w:rFonts w:ascii="Arial" w:hAnsi="Arial" w:cs="Arial"/>
          <w:color w:val="000000"/>
          <w:sz w:val="24"/>
          <w:szCs w:val="24"/>
          <w:lang w:val="ru-RU"/>
        </w:rPr>
        <w:t xml:space="preserve"> 16195:</w:t>
      </w:r>
      <w:r w:rsidRPr="00216549">
        <w:rPr>
          <w:rFonts w:ascii="Arial" w:hAnsi="Arial" w:cs="Arial"/>
          <w:sz w:val="24"/>
          <w:szCs w:val="24"/>
          <w:lang w:val="ru-RU"/>
        </w:rPr>
        <w:t>2013, Нанотехнологии. Руководство по разработке представительных образцов на основе нанообъектов в форме сухого порошка</w:t>
      </w:r>
    </w:p>
    <w:p w:rsidR="0000209F" w:rsidRPr="00216549" w:rsidRDefault="0000209F" w:rsidP="0000209F">
      <w:pPr>
        <w:autoSpaceDE w:val="0"/>
        <w:autoSpaceDN w:val="0"/>
        <w:adjustRightInd w:val="0"/>
        <w:spacing w:line="360" w:lineRule="auto"/>
        <w:ind w:left="705" w:hanging="705"/>
        <w:jc w:val="both"/>
        <w:rPr>
          <w:rFonts w:ascii="Arial" w:hAnsi="Arial" w:cs="Arial"/>
          <w:iCs/>
          <w:color w:val="000000"/>
        </w:rPr>
      </w:pPr>
      <w:r w:rsidRPr="00216549">
        <w:rPr>
          <w:rFonts w:ascii="Arial" w:hAnsi="Arial" w:cs="Arial"/>
          <w:color w:val="000000"/>
        </w:rPr>
        <w:t xml:space="preserve">[22] </w:t>
      </w:r>
      <w:r w:rsidRPr="00216549">
        <w:rPr>
          <w:rFonts w:ascii="Arial" w:hAnsi="Arial" w:cs="Arial"/>
          <w:color w:val="000000"/>
        </w:rPr>
        <w:tab/>
        <w:t xml:space="preserve">ISO/TR </w:t>
      </w:r>
      <w:r w:rsidRPr="00216549">
        <w:rPr>
          <w:rFonts w:ascii="Arial" w:hAnsi="Arial" w:cs="Arial"/>
        </w:rPr>
        <w:t>16196, Нанотехнологии. Обобщение и описание методов подготовки образцов и определения дозы наноматериалов, разработанных и полученных на наноразмерном уровне</w:t>
      </w:r>
    </w:p>
    <w:p w:rsidR="0000209F" w:rsidRPr="00216549" w:rsidRDefault="0000209F" w:rsidP="0000209F">
      <w:pPr>
        <w:autoSpaceDE w:val="0"/>
        <w:autoSpaceDN w:val="0"/>
        <w:adjustRightInd w:val="0"/>
        <w:spacing w:line="360" w:lineRule="auto"/>
        <w:ind w:left="705" w:hanging="705"/>
        <w:jc w:val="both"/>
        <w:rPr>
          <w:rFonts w:ascii="Arial" w:hAnsi="Arial" w:cs="Arial"/>
          <w:bCs/>
          <w:color w:val="000000"/>
        </w:rPr>
      </w:pPr>
      <w:r w:rsidRPr="00216549">
        <w:rPr>
          <w:rFonts w:ascii="Arial" w:hAnsi="Arial" w:cs="Arial"/>
          <w:color w:val="000000"/>
        </w:rPr>
        <w:t xml:space="preserve">[23] </w:t>
      </w:r>
      <w:r w:rsidRPr="00216549">
        <w:rPr>
          <w:rFonts w:ascii="Arial" w:hAnsi="Arial" w:cs="Arial"/>
          <w:color w:val="000000"/>
        </w:rPr>
        <w:tab/>
        <w:t xml:space="preserve">ISO/TR 16197, </w:t>
      </w:r>
      <w:r w:rsidRPr="00216549">
        <w:rPr>
          <w:rFonts w:ascii="Arial" w:hAnsi="Arial" w:cs="Arial"/>
        </w:rPr>
        <w:t xml:space="preserve">Нанотехнологии. Сбор и описание токсикологических методов скрининга </w:t>
      </w:r>
      <w:proofErr w:type="gramStart"/>
      <w:r w:rsidRPr="00216549">
        <w:rPr>
          <w:rFonts w:ascii="Arial" w:hAnsi="Arial" w:cs="Arial"/>
        </w:rPr>
        <w:t>для</w:t>
      </w:r>
      <w:proofErr w:type="gramEnd"/>
      <w:r w:rsidRPr="00216549">
        <w:rPr>
          <w:rFonts w:ascii="Arial" w:hAnsi="Arial" w:cs="Arial"/>
        </w:rPr>
        <w:t xml:space="preserve"> искусственных наноматериалов </w:t>
      </w:r>
      <w:r w:rsidRPr="00216549">
        <w:rPr>
          <w:rFonts w:ascii="Arial" w:eastAsia="MS Mincho" w:hAnsi="Tahoma" w:cs="Arial"/>
          <w:bCs/>
        </w:rPr>
        <w:t>﻿</w:t>
      </w:r>
    </w:p>
    <w:p w:rsidR="0000209F" w:rsidRPr="00216549" w:rsidRDefault="0000209F" w:rsidP="0000209F">
      <w:pPr>
        <w:autoSpaceDE w:val="0"/>
        <w:autoSpaceDN w:val="0"/>
        <w:adjustRightInd w:val="0"/>
        <w:spacing w:line="360" w:lineRule="auto"/>
        <w:ind w:left="705" w:hanging="705"/>
        <w:jc w:val="both"/>
        <w:rPr>
          <w:rFonts w:ascii="Arial" w:hAnsi="Arial" w:cs="Arial"/>
          <w:color w:val="333333"/>
        </w:rPr>
      </w:pPr>
      <w:r w:rsidRPr="00216549">
        <w:rPr>
          <w:rFonts w:ascii="Arial" w:hAnsi="Arial" w:cs="Arial"/>
          <w:color w:val="000000"/>
        </w:rPr>
        <w:t xml:space="preserve">[24] </w:t>
      </w:r>
      <w:r w:rsidRPr="00216549">
        <w:rPr>
          <w:rFonts w:ascii="Arial" w:hAnsi="Arial" w:cs="Arial"/>
          <w:color w:val="000000"/>
        </w:rPr>
        <w:tab/>
        <w:t xml:space="preserve">ISO/TS 16550, </w:t>
      </w:r>
      <w:r w:rsidRPr="00216549">
        <w:rPr>
          <w:rFonts w:ascii="Arial" w:hAnsi="Arial" w:cs="Arial"/>
        </w:rPr>
        <w:t xml:space="preserve">Нанотехнологии. Определение активности </w:t>
      </w:r>
      <w:proofErr w:type="gramStart"/>
      <w:r w:rsidRPr="00216549">
        <w:rPr>
          <w:rFonts w:ascii="Arial" w:hAnsi="Arial" w:cs="Arial"/>
        </w:rPr>
        <w:t>серебряных</w:t>
      </w:r>
      <w:proofErr w:type="gramEnd"/>
      <w:r w:rsidRPr="00216549">
        <w:rPr>
          <w:rFonts w:ascii="Arial" w:hAnsi="Arial" w:cs="Arial"/>
        </w:rPr>
        <w:t xml:space="preserve"> наночастиц путем выделения мурамовой кислоты из Staphylococcus aureus</w:t>
      </w:r>
    </w:p>
    <w:p w:rsidR="0000209F" w:rsidRPr="00216549" w:rsidRDefault="0000209F" w:rsidP="0000209F">
      <w:pPr>
        <w:autoSpaceDE w:val="0"/>
        <w:autoSpaceDN w:val="0"/>
        <w:adjustRightInd w:val="0"/>
        <w:spacing w:line="360" w:lineRule="auto"/>
        <w:ind w:left="705" w:hanging="705"/>
        <w:jc w:val="both"/>
        <w:rPr>
          <w:rFonts w:ascii="Arial" w:hAnsi="Arial" w:cs="Arial"/>
          <w:color w:val="333333"/>
        </w:rPr>
      </w:pPr>
      <w:r w:rsidRPr="00216549">
        <w:rPr>
          <w:rFonts w:ascii="Arial" w:hAnsi="Arial" w:cs="Arial"/>
          <w:color w:val="000000"/>
        </w:rPr>
        <w:t xml:space="preserve">[25] </w:t>
      </w:r>
      <w:r w:rsidRPr="00216549">
        <w:rPr>
          <w:rFonts w:ascii="Arial" w:hAnsi="Arial" w:cs="Arial"/>
          <w:color w:val="000000"/>
        </w:rPr>
        <w:tab/>
        <w:t xml:space="preserve">ISO 16700, </w:t>
      </w:r>
      <w:r w:rsidRPr="00216549">
        <w:rPr>
          <w:rFonts w:ascii="Arial" w:hAnsi="Arial" w:cs="Arial"/>
        </w:rPr>
        <w:t>Анализ с использованием микропучка. Сканирующая электронная микроскопия. Руководящие указания для калибровки увеличения изображения</w:t>
      </w:r>
    </w:p>
    <w:p w:rsidR="0000209F" w:rsidRPr="00216549" w:rsidRDefault="0000209F" w:rsidP="0000209F">
      <w:pPr>
        <w:autoSpaceDE w:val="0"/>
        <w:autoSpaceDN w:val="0"/>
        <w:adjustRightInd w:val="0"/>
        <w:spacing w:line="360" w:lineRule="auto"/>
        <w:ind w:left="705" w:hanging="705"/>
        <w:jc w:val="both"/>
        <w:rPr>
          <w:rFonts w:ascii="Arial" w:hAnsi="Arial" w:cs="Arial"/>
          <w:iCs/>
          <w:color w:val="000000"/>
        </w:rPr>
      </w:pPr>
      <w:r w:rsidRPr="00216549">
        <w:rPr>
          <w:rFonts w:ascii="Arial" w:hAnsi="Arial" w:cs="Arial"/>
          <w:color w:val="000000"/>
        </w:rPr>
        <w:t xml:space="preserve">[26] </w:t>
      </w:r>
      <w:r w:rsidRPr="00216549">
        <w:rPr>
          <w:rFonts w:ascii="Arial" w:hAnsi="Arial" w:cs="Arial"/>
          <w:color w:val="000000"/>
        </w:rPr>
        <w:tab/>
        <w:t>ISO/IEC 17025,</w:t>
      </w:r>
      <w:r w:rsidRPr="00216549">
        <w:rPr>
          <w:rFonts w:ascii="Arial" w:hAnsi="Arial" w:cs="Arial"/>
        </w:rPr>
        <w:t xml:space="preserve"> Общие требования к компетентности испытательных и калибровочных лабораторий</w:t>
      </w:r>
    </w:p>
    <w:p w:rsidR="0000209F" w:rsidRPr="00216549" w:rsidRDefault="0000209F" w:rsidP="0000209F">
      <w:pPr>
        <w:autoSpaceDE w:val="0"/>
        <w:autoSpaceDN w:val="0"/>
        <w:adjustRightInd w:val="0"/>
        <w:spacing w:line="360" w:lineRule="auto"/>
        <w:ind w:left="705" w:hanging="705"/>
        <w:jc w:val="both"/>
        <w:rPr>
          <w:rFonts w:ascii="Arial" w:hAnsi="Arial" w:cs="Arial"/>
          <w:color w:val="333333"/>
        </w:rPr>
      </w:pPr>
      <w:r w:rsidRPr="00216549">
        <w:rPr>
          <w:rFonts w:ascii="Arial" w:hAnsi="Arial" w:cs="Arial"/>
          <w:color w:val="000000"/>
        </w:rPr>
        <w:t xml:space="preserve">[27] </w:t>
      </w:r>
      <w:r w:rsidRPr="00216549">
        <w:rPr>
          <w:rFonts w:ascii="Arial" w:hAnsi="Arial" w:cs="Arial"/>
          <w:color w:val="000000"/>
        </w:rPr>
        <w:tab/>
        <w:t xml:space="preserve">ISO/TS 17200, </w:t>
      </w:r>
      <w:r w:rsidRPr="00216549">
        <w:rPr>
          <w:rFonts w:ascii="Arial" w:hAnsi="Arial" w:cs="Arial"/>
        </w:rPr>
        <w:t>Нанотехнологии. Наночастицы в виде порошка. Характеристики и измерения</w:t>
      </w:r>
    </w:p>
    <w:p w:rsidR="0000209F" w:rsidRPr="00216549" w:rsidRDefault="0000209F" w:rsidP="0000209F">
      <w:pPr>
        <w:autoSpaceDE w:val="0"/>
        <w:autoSpaceDN w:val="0"/>
        <w:adjustRightInd w:val="0"/>
        <w:spacing w:line="360" w:lineRule="auto"/>
        <w:ind w:left="705" w:hanging="705"/>
        <w:jc w:val="both"/>
        <w:rPr>
          <w:rFonts w:ascii="Arial" w:hAnsi="Arial" w:cs="Arial"/>
          <w:color w:val="333333"/>
        </w:rPr>
      </w:pPr>
      <w:r w:rsidRPr="00216549">
        <w:rPr>
          <w:rFonts w:ascii="Arial" w:hAnsi="Arial" w:cs="Arial"/>
          <w:color w:val="000000"/>
        </w:rPr>
        <w:t xml:space="preserve">[28] </w:t>
      </w:r>
      <w:r w:rsidRPr="00216549">
        <w:rPr>
          <w:rFonts w:ascii="Arial" w:hAnsi="Arial" w:cs="Arial"/>
          <w:color w:val="000000"/>
        </w:rPr>
        <w:tab/>
        <w:t xml:space="preserve">ISO 17853, </w:t>
      </w:r>
      <w:r w:rsidRPr="00216549">
        <w:rPr>
          <w:rFonts w:ascii="Arial" w:hAnsi="Arial" w:cs="Arial"/>
        </w:rPr>
        <w:t>Имплантаты для хирургии. Износ имплантируемых материалов. Полимерные и металлические частицы износа. Выделение и характеристика</w:t>
      </w:r>
    </w:p>
    <w:p w:rsidR="0000209F" w:rsidRPr="00216549" w:rsidRDefault="0000209F" w:rsidP="0000209F">
      <w:pPr>
        <w:autoSpaceDE w:val="0"/>
        <w:autoSpaceDN w:val="0"/>
        <w:adjustRightInd w:val="0"/>
        <w:spacing w:line="360" w:lineRule="auto"/>
        <w:ind w:left="705" w:hanging="705"/>
        <w:jc w:val="both"/>
        <w:rPr>
          <w:rFonts w:ascii="Arial" w:hAnsi="Arial" w:cs="Arial"/>
          <w:color w:val="333333"/>
        </w:rPr>
      </w:pPr>
      <w:r w:rsidRPr="00216549">
        <w:rPr>
          <w:rFonts w:ascii="Arial" w:hAnsi="Arial" w:cs="Arial"/>
          <w:color w:val="000000"/>
        </w:rPr>
        <w:t xml:space="preserve">[29] </w:t>
      </w:r>
      <w:r w:rsidRPr="00216549">
        <w:rPr>
          <w:rFonts w:ascii="Arial" w:hAnsi="Arial" w:cs="Arial"/>
          <w:color w:val="000000"/>
        </w:rPr>
        <w:tab/>
        <w:t xml:space="preserve">ISO 17973, </w:t>
      </w:r>
      <w:r w:rsidRPr="00216549">
        <w:rPr>
          <w:rFonts w:ascii="Arial" w:hAnsi="Arial" w:cs="Arial"/>
        </w:rPr>
        <w:t>Химический анализ поверхности. Электронные оже-спектрометры среднего разрешения. Калибровка энергетических шкал для элементарного анализа</w:t>
      </w:r>
    </w:p>
    <w:p w:rsidR="0000209F" w:rsidRPr="00216549" w:rsidRDefault="0000209F" w:rsidP="0000209F">
      <w:pPr>
        <w:autoSpaceDE w:val="0"/>
        <w:autoSpaceDN w:val="0"/>
        <w:adjustRightInd w:val="0"/>
        <w:spacing w:line="360" w:lineRule="auto"/>
        <w:jc w:val="both"/>
        <w:rPr>
          <w:rFonts w:ascii="Arial" w:hAnsi="Arial" w:cs="Arial"/>
          <w:iCs/>
          <w:color w:val="000000"/>
        </w:rPr>
      </w:pPr>
      <w:r w:rsidRPr="00216549">
        <w:rPr>
          <w:rFonts w:ascii="Arial" w:hAnsi="Arial" w:cs="Arial"/>
          <w:color w:val="000000"/>
        </w:rPr>
        <w:t>[30]</w:t>
      </w:r>
      <w:r w:rsidRPr="00216549">
        <w:rPr>
          <w:rFonts w:ascii="Arial" w:hAnsi="Arial" w:cs="Arial"/>
          <w:color w:val="000000"/>
        </w:rPr>
        <w:tab/>
        <w:t xml:space="preserve"> ISO 18115 (все части), </w:t>
      </w:r>
      <w:r w:rsidRPr="00216549">
        <w:rPr>
          <w:rFonts w:ascii="Arial" w:hAnsi="Arial" w:cs="Arial"/>
        </w:rPr>
        <w:t>Химический анализ поверхности. Словарь</w:t>
      </w:r>
    </w:p>
    <w:p w:rsidR="0000209F" w:rsidRPr="00216549" w:rsidRDefault="0000209F" w:rsidP="00CC4D07">
      <w:pPr>
        <w:autoSpaceDE w:val="0"/>
        <w:autoSpaceDN w:val="0"/>
        <w:adjustRightInd w:val="0"/>
        <w:spacing w:line="360" w:lineRule="auto"/>
        <w:ind w:left="705" w:hanging="705"/>
        <w:jc w:val="both"/>
        <w:rPr>
          <w:rFonts w:ascii="Arial" w:hAnsi="Arial" w:cs="Arial"/>
        </w:rPr>
      </w:pPr>
      <w:r w:rsidRPr="00216549">
        <w:rPr>
          <w:rFonts w:ascii="Arial" w:hAnsi="Arial" w:cs="Arial"/>
          <w:color w:val="000000"/>
        </w:rPr>
        <w:t xml:space="preserve">[31] </w:t>
      </w:r>
      <w:r w:rsidRPr="00216549">
        <w:rPr>
          <w:rFonts w:ascii="Arial" w:hAnsi="Arial" w:cs="Arial"/>
          <w:color w:val="000000"/>
        </w:rPr>
        <w:tab/>
        <w:t xml:space="preserve">ISO 18118, </w:t>
      </w:r>
      <w:r w:rsidRPr="00216549">
        <w:rPr>
          <w:rFonts w:ascii="Arial" w:hAnsi="Arial" w:cs="Arial"/>
        </w:rPr>
        <w:t xml:space="preserve">Химический анализ поверхности. Электронная спекроскопия Оже и рентгеновская фотоэлектронная спектроскопия. Руководство </w:t>
      </w:r>
    </w:p>
    <w:p w:rsidR="0000209F" w:rsidRPr="00216549" w:rsidRDefault="0000209F" w:rsidP="0000209F">
      <w:pPr>
        <w:autoSpaceDE w:val="0"/>
        <w:autoSpaceDN w:val="0"/>
        <w:adjustRightInd w:val="0"/>
        <w:spacing w:line="360" w:lineRule="auto"/>
        <w:ind w:left="705"/>
        <w:jc w:val="both"/>
        <w:rPr>
          <w:rFonts w:ascii="Arial" w:hAnsi="Arial" w:cs="Arial"/>
          <w:color w:val="000000"/>
        </w:rPr>
      </w:pPr>
      <w:r w:rsidRPr="00216549">
        <w:rPr>
          <w:rFonts w:ascii="Arial" w:hAnsi="Arial" w:cs="Arial"/>
        </w:rPr>
        <w:lastRenderedPageBreak/>
        <w:t>по использованию определенной экспериментальным путем относительной чувствительности прибора для качественного анализа однородных материалов</w:t>
      </w:r>
    </w:p>
    <w:p w:rsidR="0000209F" w:rsidRPr="00216549" w:rsidRDefault="0000209F" w:rsidP="0000209F">
      <w:pPr>
        <w:autoSpaceDE w:val="0"/>
        <w:autoSpaceDN w:val="0"/>
        <w:adjustRightInd w:val="0"/>
        <w:spacing w:line="360" w:lineRule="auto"/>
        <w:ind w:left="705" w:hanging="705"/>
        <w:jc w:val="both"/>
        <w:rPr>
          <w:rFonts w:ascii="Arial" w:hAnsi="Arial" w:cs="Arial"/>
          <w:color w:val="000000"/>
        </w:rPr>
      </w:pPr>
      <w:r w:rsidRPr="00216549">
        <w:rPr>
          <w:rFonts w:ascii="Arial" w:hAnsi="Arial" w:cs="Arial"/>
          <w:color w:val="000000"/>
        </w:rPr>
        <w:t xml:space="preserve">[32] </w:t>
      </w:r>
      <w:r w:rsidRPr="00216549">
        <w:rPr>
          <w:rFonts w:ascii="Arial" w:hAnsi="Arial" w:cs="Arial"/>
          <w:color w:val="000000"/>
        </w:rPr>
        <w:tab/>
        <w:t xml:space="preserve">ISO 18144, </w:t>
      </w:r>
      <w:r w:rsidRPr="00216549">
        <w:rPr>
          <w:rFonts w:ascii="Arial" w:hAnsi="Arial" w:cs="Arial"/>
        </w:rPr>
        <w:t>Табачный дым в окружающей среде. Оценка его доли в объеме вдыхаемых взвешенных частиц. Метод, основанный на solanesol</w:t>
      </w:r>
    </w:p>
    <w:p w:rsidR="0000209F" w:rsidRPr="00216549" w:rsidRDefault="0000209F" w:rsidP="0000209F">
      <w:pPr>
        <w:autoSpaceDE w:val="0"/>
        <w:autoSpaceDN w:val="0"/>
        <w:adjustRightInd w:val="0"/>
        <w:spacing w:line="360" w:lineRule="auto"/>
        <w:ind w:left="705" w:hanging="705"/>
        <w:jc w:val="both"/>
        <w:rPr>
          <w:rFonts w:ascii="Arial" w:hAnsi="Arial" w:cs="Arial"/>
          <w:color w:val="333333"/>
        </w:rPr>
      </w:pPr>
      <w:r w:rsidRPr="00216549">
        <w:rPr>
          <w:rFonts w:ascii="Arial" w:hAnsi="Arial" w:cs="Arial"/>
          <w:color w:val="000000"/>
        </w:rPr>
        <w:t xml:space="preserve">[33] </w:t>
      </w:r>
      <w:r w:rsidRPr="00216549">
        <w:rPr>
          <w:rFonts w:ascii="Arial" w:hAnsi="Arial" w:cs="Arial"/>
          <w:color w:val="000000"/>
        </w:rPr>
        <w:tab/>
        <w:t xml:space="preserve">ISO 18757, </w:t>
      </w:r>
      <w:r w:rsidRPr="00216549">
        <w:rPr>
          <w:rFonts w:ascii="Arial" w:hAnsi="Arial" w:cs="Arial"/>
        </w:rPr>
        <w:t>Керамика тонкая (высококачественная керамика, высококачественная техническая керамика). Определение удельной поверхности керамических порошков по адсорбции газа методом ВЕТ</w:t>
      </w:r>
    </w:p>
    <w:p w:rsidR="0000209F" w:rsidRPr="00216549" w:rsidRDefault="0000209F" w:rsidP="0000209F">
      <w:pPr>
        <w:autoSpaceDE w:val="0"/>
        <w:autoSpaceDN w:val="0"/>
        <w:adjustRightInd w:val="0"/>
        <w:spacing w:line="360" w:lineRule="auto"/>
        <w:ind w:left="705" w:hanging="705"/>
        <w:jc w:val="both"/>
        <w:rPr>
          <w:rFonts w:ascii="Arial" w:hAnsi="Arial" w:cs="Arial"/>
          <w:color w:val="333333"/>
        </w:rPr>
      </w:pPr>
      <w:r w:rsidRPr="00216549">
        <w:rPr>
          <w:rFonts w:ascii="Arial" w:hAnsi="Arial" w:cs="Arial"/>
          <w:color w:val="000000"/>
        </w:rPr>
        <w:t>[34]</w:t>
      </w:r>
      <w:r w:rsidRPr="00216549">
        <w:rPr>
          <w:rFonts w:ascii="Arial" w:hAnsi="Arial" w:cs="Arial"/>
          <w:color w:val="000000"/>
        </w:rPr>
        <w:tab/>
        <w:t xml:space="preserve"> ISO 19007, </w:t>
      </w:r>
      <w:r w:rsidRPr="00216549">
        <w:rPr>
          <w:rFonts w:ascii="Arial" w:hAnsi="Arial" w:cs="Arial"/>
        </w:rPr>
        <w:t>Нанотехнологии. Анализ пролиферации клеток (MTS) in vitro для измерения цитотоксического эффекта наночастиц</w:t>
      </w:r>
    </w:p>
    <w:p w:rsidR="0000209F" w:rsidRPr="00216549" w:rsidRDefault="0000209F" w:rsidP="0000209F">
      <w:pPr>
        <w:autoSpaceDE w:val="0"/>
        <w:autoSpaceDN w:val="0"/>
        <w:adjustRightInd w:val="0"/>
        <w:spacing w:line="360" w:lineRule="auto"/>
        <w:ind w:left="705" w:hanging="705"/>
        <w:jc w:val="both"/>
        <w:rPr>
          <w:rFonts w:ascii="Arial" w:hAnsi="Arial" w:cs="Arial"/>
          <w:color w:val="333333"/>
        </w:rPr>
      </w:pPr>
      <w:r w:rsidRPr="00216549">
        <w:rPr>
          <w:rFonts w:ascii="Arial" w:hAnsi="Arial" w:cs="Arial"/>
          <w:color w:val="000000"/>
        </w:rPr>
        <w:t xml:space="preserve">[35] </w:t>
      </w:r>
      <w:r w:rsidRPr="00216549">
        <w:rPr>
          <w:rFonts w:ascii="Arial" w:hAnsi="Arial" w:cs="Arial"/>
          <w:color w:val="000000"/>
        </w:rPr>
        <w:tab/>
        <w:t xml:space="preserve">ISO/TR 19319, </w:t>
      </w:r>
      <w:r w:rsidRPr="00216549">
        <w:rPr>
          <w:rFonts w:ascii="Arial" w:hAnsi="Arial" w:cs="Arial"/>
        </w:rPr>
        <w:t>Поверхностный химический анализ. Фундаментальные подходы к определению поперечного разрешения и резкости при использовании методов на базе пучка</w:t>
      </w:r>
    </w:p>
    <w:p w:rsidR="0000209F" w:rsidRPr="00216549" w:rsidRDefault="0000209F" w:rsidP="0000209F">
      <w:pPr>
        <w:autoSpaceDE w:val="0"/>
        <w:autoSpaceDN w:val="0"/>
        <w:adjustRightInd w:val="0"/>
        <w:spacing w:line="360" w:lineRule="auto"/>
        <w:ind w:left="705" w:hanging="705"/>
        <w:jc w:val="both"/>
        <w:rPr>
          <w:rFonts w:ascii="Arial" w:hAnsi="Arial" w:cs="Arial"/>
          <w:color w:val="333333"/>
        </w:rPr>
      </w:pPr>
      <w:r w:rsidRPr="00216549">
        <w:rPr>
          <w:rFonts w:ascii="Arial" w:hAnsi="Arial" w:cs="Arial"/>
          <w:color w:val="000000"/>
        </w:rPr>
        <w:t>[36]</w:t>
      </w:r>
      <w:r w:rsidRPr="00216549">
        <w:rPr>
          <w:rFonts w:ascii="Arial" w:hAnsi="Arial" w:cs="Arial"/>
          <w:color w:val="000000"/>
        </w:rPr>
        <w:tab/>
        <w:t xml:space="preserve"> ISO 19590, </w:t>
      </w:r>
      <w:r w:rsidRPr="00216549">
        <w:rPr>
          <w:rFonts w:ascii="Arial" w:hAnsi="Arial" w:cs="Arial"/>
        </w:rPr>
        <w:t>Нанотехнологии. Распределение по</w:t>
      </w:r>
      <w:r w:rsidRPr="00CC4D07">
        <w:rPr>
          <w:rFonts w:ascii="Arial" w:hAnsi="Arial" w:cs="Arial"/>
          <w:i/>
        </w:rPr>
        <w:t xml:space="preserve"> </w:t>
      </w:r>
      <w:r w:rsidRPr="00216549">
        <w:rPr>
          <w:rFonts w:ascii="Arial" w:hAnsi="Arial" w:cs="Arial"/>
        </w:rPr>
        <w:t>размерам и концентрация неорганических наночастиц в водной среде с помощью масс-спектрометрии одиночных частиц с индуктивно связанной плазмой</w:t>
      </w:r>
    </w:p>
    <w:p w:rsidR="0000209F" w:rsidRPr="00216549" w:rsidRDefault="0000209F" w:rsidP="0000209F">
      <w:pPr>
        <w:autoSpaceDE w:val="0"/>
        <w:autoSpaceDN w:val="0"/>
        <w:adjustRightInd w:val="0"/>
        <w:spacing w:line="360" w:lineRule="auto"/>
        <w:ind w:left="705" w:hanging="705"/>
        <w:jc w:val="both"/>
        <w:rPr>
          <w:rFonts w:ascii="Arial" w:hAnsi="Arial" w:cs="Arial"/>
          <w:color w:val="777777"/>
        </w:rPr>
      </w:pPr>
      <w:r w:rsidRPr="00216549">
        <w:rPr>
          <w:rFonts w:ascii="Arial" w:hAnsi="Arial" w:cs="Arial"/>
          <w:color w:val="000000"/>
        </w:rPr>
        <w:t xml:space="preserve">[37] </w:t>
      </w:r>
      <w:r w:rsidRPr="00216549">
        <w:rPr>
          <w:rFonts w:ascii="Arial" w:hAnsi="Arial" w:cs="Arial"/>
          <w:color w:val="000000"/>
        </w:rPr>
        <w:tab/>
        <w:t xml:space="preserve">ISO 20998 (все части), </w:t>
      </w:r>
      <w:r w:rsidRPr="00216549">
        <w:rPr>
          <w:rFonts w:ascii="Arial" w:hAnsi="Arial" w:cs="Arial"/>
        </w:rPr>
        <w:t>Измерение и определение характеристик частиц акустическими методами</w:t>
      </w:r>
    </w:p>
    <w:p w:rsidR="0000209F" w:rsidRPr="00216549" w:rsidRDefault="0000209F" w:rsidP="0000209F">
      <w:pPr>
        <w:autoSpaceDE w:val="0"/>
        <w:autoSpaceDN w:val="0"/>
        <w:adjustRightInd w:val="0"/>
        <w:spacing w:line="360" w:lineRule="auto"/>
        <w:ind w:left="705" w:hanging="705"/>
        <w:jc w:val="both"/>
        <w:rPr>
          <w:rFonts w:ascii="Arial" w:hAnsi="Arial" w:cs="Arial"/>
          <w:color w:val="777777"/>
        </w:rPr>
      </w:pPr>
      <w:r w:rsidRPr="00216549">
        <w:rPr>
          <w:rFonts w:ascii="Arial" w:hAnsi="Arial" w:cs="Arial"/>
          <w:color w:val="000000"/>
        </w:rPr>
        <w:t xml:space="preserve">[38] </w:t>
      </w:r>
      <w:r w:rsidRPr="00216549">
        <w:rPr>
          <w:rFonts w:ascii="Arial" w:hAnsi="Arial" w:cs="Arial"/>
          <w:color w:val="000000"/>
        </w:rPr>
        <w:tab/>
        <w:t xml:space="preserve">ISO 21501 (все части), </w:t>
      </w:r>
      <w:r w:rsidRPr="00216549">
        <w:rPr>
          <w:rFonts w:ascii="Arial" w:hAnsi="Arial" w:cs="Arial"/>
        </w:rPr>
        <w:t>Получение распределения частиц по размерам. Оптические методы оценки отдельных частиц</w:t>
      </w:r>
    </w:p>
    <w:p w:rsidR="0000209F" w:rsidRPr="00216549" w:rsidRDefault="0000209F" w:rsidP="0000209F">
      <w:pPr>
        <w:autoSpaceDE w:val="0"/>
        <w:autoSpaceDN w:val="0"/>
        <w:adjustRightInd w:val="0"/>
        <w:spacing w:line="360" w:lineRule="auto"/>
        <w:ind w:left="705" w:hanging="705"/>
        <w:jc w:val="both"/>
        <w:rPr>
          <w:rFonts w:ascii="Arial" w:hAnsi="Arial" w:cs="Arial"/>
          <w:color w:val="333333"/>
        </w:rPr>
      </w:pPr>
      <w:r w:rsidRPr="00216549">
        <w:rPr>
          <w:rFonts w:ascii="Arial" w:hAnsi="Arial" w:cs="Arial"/>
          <w:color w:val="000000"/>
        </w:rPr>
        <w:t>[39]</w:t>
      </w:r>
      <w:r w:rsidRPr="00216549">
        <w:rPr>
          <w:rFonts w:ascii="Arial" w:hAnsi="Arial" w:cs="Arial"/>
          <w:color w:val="000000"/>
        </w:rPr>
        <w:tab/>
        <w:t xml:space="preserve"> ISO 22309, </w:t>
      </w:r>
      <w:r w:rsidRPr="00216549">
        <w:rPr>
          <w:rFonts w:ascii="Arial" w:hAnsi="Arial" w:cs="Arial"/>
        </w:rPr>
        <w:t>Анализ с использованием микропучка. Количественный анализ с использованием энергодисперсионной спектрометрии для элементов с атомным числом 11 (Na) или выше</w:t>
      </w:r>
    </w:p>
    <w:p w:rsidR="0000209F" w:rsidRPr="00216549" w:rsidRDefault="0000209F" w:rsidP="0000209F">
      <w:pPr>
        <w:autoSpaceDE w:val="0"/>
        <w:autoSpaceDN w:val="0"/>
        <w:adjustRightInd w:val="0"/>
        <w:spacing w:line="360" w:lineRule="auto"/>
        <w:ind w:left="705" w:hanging="705"/>
        <w:jc w:val="both"/>
        <w:rPr>
          <w:rFonts w:ascii="Arial" w:hAnsi="Arial" w:cs="Arial"/>
          <w:iCs/>
          <w:color w:val="000000"/>
        </w:rPr>
      </w:pPr>
      <w:r w:rsidRPr="00216549">
        <w:rPr>
          <w:rFonts w:ascii="Arial" w:hAnsi="Arial" w:cs="Arial"/>
          <w:color w:val="000000"/>
        </w:rPr>
        <w:t>[40]</w:t>
      </w:r>
      <w:r w:rsidRPr="00216549">
        <w:rPr>
          <w:rFonts w:ascii="Arial" w:hAnsi="Arial" w:cs="Arial"/>
          <w:color w:val="000000"/>
        </w:rPr>
        <w:tab/>
        <w:t xml:space="preserve"> ISO 22412, </w:t>
      </w:r>
      <w:r w:rsidRPr="00216549">
        <w:rPr>
          <w:rFonts w:ascii="Arial" w:hAnsi="Arial" w:cs="Arial"/>
        </w:rPr>
        <w:t>Гранулометрический анализ. Динамическое рассеяние света</w:t>
      </w:r>
    </w:p>
    <w:p w:rsidR="0000209F" w:rsidRPr="00216549" w:rsidRDefault="0000209F" w:rsidP="0000209F">
      <w:pPr>
        <w:autoSpaceDE w:val="0"/>
        <w:autoSpaceDN w:val="0"/>
        <w:adjustRightInd w:val="0"/>
        <w:spacing w:line="360" w:lineRule="auto"/>
        <w:ind w:left="705" w:hanging="705"/>
        <w:jc w:val="both"/>
        <w:rPr>
          <w:rFonts w:ascii="Arial" w:hAnsi="Arial" w:cs="Arial"/>
          <w:color w:val="333333"/>
        </w:rPr>
      </w:pPr>
      <w:r w:rsidRPr="00216549">
        <w:rPr>
          <w:rFonts w:ascii="Arial" w:hAnsi="Arial" w:cs="Arial"/>
          <w:color w:val="000000"/>
        </w:rPr>
        <w:t>[41]</w:t>
      </w:r>
      <w:r w:rsidRPr="00216549">
        <w:rPr>
          <w:rFonts w:ascii="Arial" w:hAnsi="Arial" w:cs="Arial"/>
          <w:color w:val="000000"/>
        </w:rPr>
        <w:tab/>
        <w:t xml:space="preserve"> ISO 22489, </w:t>
      </w:r>
      <w:r w:rsidRPr="00216549">
        <w:rPr>
          <w:rFonts w:ascii="Arial" w:hAnsi="Arial" w:cs="Arial"/>
        </w:rPr>
        <w:t>Микрозондовый анализ. Электронный микроанализ пробы. Количественный точечный анализ массовой пробы методом рентгеновской спектроскопии с дисперсией по длине волны</w:t>
      </w:r>
    </w:p>
    <w:p w:rsidR="0000209F" w:rsidRPr="00216549" w:rsidRDefault="0000209F" w:rsidP="00CC4D07">
      <w:pPr>
        <w:autoSpaceDE w:val="0"/>
        <w:autoSpaceDN w:val="0"/>
        <w:adjustRightInd w:val="0"/>
        <w:spacing w:line="360" w:lineRule="auto"/>
        <w:ind w:left="705" w:hanging="705"/>
        <w:jc w:val="both"/>
        <w:rPr>
          <w:rFonts w:ascii="Arial" w:hAnsi="Arial" w:cs="Arial"/>
          <w:color w:val="333333"/>
        </w:rPr>
      </w:pPr>
      <w:r w:rsidRPr="00216549">
        <w:rPr>
          <w:rFonts w:ascii="Arial" w:hAnsi="Arial" w:cs="Arial"/>
          <w:color w:val="000000"/>
        </w:rPr>
        <w:t xml:space="preserve">[42] </w:t>
      </w:r>
      <w:r w:rsidRPr="00216549">
        <w:rPr>
          <w:rFonts w:ascii="Arial" w:hAnsi="Arial" w:cs="Arial"/>
          <w:color w:val="000000"/>
        </w:rPr>
        <w:tab/>
        <w:t xml:space="preserve">ISO 24173, </w:t>
      </w:r>
      <w:r w:rsidRPr="00216549">
        <w:rPr>
          <w:rFonts w:ascii="Arial" w:hAnsi="Arial" w:cs="Arial"/>
        </w:rPr>
        <w:t>Микропучковый анализ. Руководящие указания по измерению ориентации с использованием дифракции при обратном рассеянии электронов</w:t>
      </w:r>
    </w:p>
    <w:p w:rsidR="0000209F" w:rsidRPr="00FA351F" w:rsidRDefault="0000209F" w:rsidP="00716A3F">
      <w:pPr>
        <w:autoSpaceDE w:val="0"/>
        <w:autoSpaceDN w:val="0"/>
        <w:adjustRightInd w:val="0"/>
        <w:spacing w:line="360" w:lineRule="auto"/>
        <w:ind w:left="705" w:hanging="705"/>
        <w:jc w:val="both"/>
        <w:rPr>
          <w:rFonts w:ascii="Arial" w:hAnsi="Arial" w:cs="Arial"/>
          <w:color w:val="333333"/>
        </w:rPr>
      </w:pPr>
      <w:r w:rsidRPr="00216549">
        <w:rPr>
          <w:rFonts w:ascii="Arial" w:hAnsi="Arial" w:cs="Arial"/>
          <w:color w:val="000000"/>
        </w:rPr>
        <w:t xml:space="preserve">[43] </w:t>
      </w:r>
      <w:r w:rsidR="00716A3F" w:rsidRPr="00216549">
        <w:rPr>
          <w:rFonts w:ascii="Arial" w:hAnsi="Arial" w:cs="Arial"/>
          <w:color w:val="000000"/>
        </w:rPr>
        <w:tab/>
      </w:r>
      <w:r w:rsidRPr="00216549">
        <w:rPr>
          <w:rFonts w:ascii="Arial" w:hAnsi="Arial" w:cs="Arial"/>
          <w:color w:val="000000"/>
        </w:rPr>
        <w:t xml:space="preserve">ISO 24236, </w:t>
      </w:r>
      <w:r w:rsidRPr="00216549">
        <w:rPr>
          <w:rFonts w:ascii="Arial" w:hAnsi="Arial" w:cs="Arial"/>
        </w:rPr>
        <w:t xml:space="preserve">Поверхностный химический анализ. Оже-электронная </w:t>
      </w:r>
      <w:r w:rsidRPr="00FA351F">
        <w:rPr>
          <w:rFonts w:ascii="Arial" w:hAnsi="Arial" w:cs="Arial"/>
        </w:rPr>
        <w:t>спектроскопия. Повторяемость и постоянство шкалы интенсивности</w:t>
      </w:r>
    </w:p>
    <w:p w:rsidR="0000209F" w:rsidRPr="00FA351F" w:rsidRDefault="0000209F" w:rsidP="00716A3F">
      <w:pPr>
        <w:autoSpaceDE w:val="0"/>
        <w:autoSpaceDN w:val="0"/>
        <w:adjustRightInd w:val="0"/>
        <w:spacing w:line="360" w:lineRule="auto"/>
        <w:ind w:left="705" w:hanging="705"/>
        <w:jc w:val="both"/>
        <w:rPr>
          <w:rFonts w:ascii="Arial" w:hAnsi="Arial" w:cs="Arial"/>
          <w:color w:val="777777"/>
        </w:rPr>
      </w:pPr>
      <w:r w:rsidRPr="00FA351F">
        <w:rPr>
          <w:rFonts w:ascii="Arial" w:hAnsi="Arial" w:cs="Arial"/>
          <w:color w:val="000000"/>
        </w:rPr>
        <w:t xml:space="preserve">[44] </w:t>
      </w:r>
      <w:r w:rsidR="00716A3F" w:rsidRPr="00FA351F">
        <w:rPr>
          <w:rFonts w:ascii="Arial" w:hAnsi="Arial" w:cs="Arial"/>
          <w:color w:val="000000"/>
        </w:rPr>
        <w:tab/>
      </w:r>
      <w:r w:rsidRPr="00FA351F">
        <w:rPr>
          <w:rFonts w:ascii="Arial" w:hAnsi="Arial" w:cs="Arial"/>
          <w:color w:val="000000"/>
        </w:rPr>
        <w:t xml:space="preserve">ISO 25178, </w:t>
      </w:r>
      <w:r w:rsidRPr="00FA351F">
        <w:rPr>
          <w:rFonts w:ascii="Arial" w:hAnsi="Arial" w:cs="Arial"/>
        </w:rPr>
        <w:t>Геометрические характеристики изделий (GPS). Структура поверхности. Ареал</w:t>
      </w:r>
    </w:p>
    <w:p w:rsidR="0000209F" w:rsidRPr="00FA351F" w:rsidRDefault="0000209F" w:rsidP="00716A3F">
      <w:pPr>
        <w:autoSpaceDE w:val="0"/>
        <w:autoSpaceDN w:val="0"/>
        <w:adjustRightInd w:val="0"/>
        <w:spacing w:line="360" w:lineRule="auto"/>
        <w:ind w:left="705" w:hanging="705"/>
        <w:jc w:val="both"/>
        <w:rPr>
          <w:rFonts w:ascii="Arial" w:hAnsi="Arial" w:cs="Arial"/>
          <w:bCs/>
          <w:color w:val="000000"/>
        </w:rPr>
      </w:pPr>
      <w:r w:rsidRPr="00FA351F">
        <w:rPr>
          <w:rFonts w:ascii="Arial" w:hAnsi="Arial" w:cs="Arial"/>
          <w:color w:val="000000"/>
        </w:rPr>
        <w:lastRenderedPageBreak/>
        <w:t xml:space="preserve">[45] </w:t>
      </w:r>
      <w:r w:rsidR="00716A3F" w:rsidRPr="00FA351F">
        <w:rPr>
          <w:rFonts w:ascii="Arial" w:hAnsi="Arial" w:cs="Arial"/>
          <w:color w:val="000000"/>
        </w:rPr>
        <w:tab/>
      </w:r>
      <w:r w:rsidRPr="00FA351F">
        <w:rPr>
          <w:rFonts w:ascii="Arial" w:hAnsi="Arial" w:cs="Arial"/>
          <w:color w:val="000000"/>
        </w:rPr>
        <w:t xml:space="preserve">ISO 27628, </w:t>
      </w:r>
      <w:r w:rsidRPr="00FA351F">
        <w:rPr>
          <w:rFonts w:ascii="Arial" w:hAnsi="Arial" w:cs="Arial"/>
        </w:rPr>
        <w:t xml:space="preserve">Атмосферы на рабочем месте. Очень мелкие аэрозоли, аэрозоли с наночастицами и наноструктурой. Определение характеристик и оценка воздействия при вдыхании </w:t>
      </w:r>
      <w:r w:rsidRPr="00FA351F">
        <w:rPr>
          <w:rFonts w:ascii="Arial" w:eastAsia="MS Mincho" w:hAnsi="Tahoma" w:cs="Arial"/>
          <w:bCs/>
        </w:rPr>
        <w:t>﻿</w:t>
      </w:r>
    </w:p>
    <w:p w:rsidR="0000209F" w:rsidRPr="00FA351F" w:rsidRDefault="0000209F" w:rsidP="00716A3F">
      <w:pPr>
        <w:autoSpaceDE w:val="0"/>
        <w:autoSpaceDN w:val="0"/>
        <w:adjustRightInd w:val="0"/>
        <w:spacing w:line="360" w:lineRule="auto"/>
        <w:ind w:left="705" w:hanging="705"/>
        <w:jc w:val="both"/>
        <w:rPr>
          <w:rFonts w:ascii="Arial" w:hAnsi="Arial" w:cs="Arial"/>
          <w:color w:val="333333"/>
        </w:rPr>
      </w:pPr>
      <w:r w:rsidRPr="00FA351F">
        <w:rPr>
          <w:rFonts w:ascii="Arial" w:hAnsi="Arial" w:cs="Arial"/>
          <w:color w:val="000000"/>
        </w:rPr>
        <w:t>[46]</w:t>
      </w:r>
      <w:r w:rsidR="00716A3F" w:rsidRPr="00FA351F">
        <w:rPr>
          <w:rFonts w:ascii="Arial" w:hAnsi="Arial" w:cs="Arial"/>
          <w:color w:val="000000"/>
        </w:rPr>
        <w:tab/>
      </w:r>
      <w:r w:rsidRPr="00FA351F">
        <w:rPr>
          <w:rFonts w:ascii="Arial" w:hAnsi="Arial" w:cs="Arial"/>
          <w:color w:val="000000"/>
        </w:rPr>
        <w:t xml:space="preserve"> ISO 29701</w:t>
      </w:r>
      <w:r w:rsidRPr="00FA351F">
        <w:rPr>
          <w:rFonts w:ascii="Arial" w:hAnsi="Arial" w:cs="Arial"/>
        </w:rPr>
        <w:t>, Нанотехнологии. Наноматериалы для испытаний в тест-системах in vitro. Метод определения содержания эндотоксинов с использованием лизата амебоцитов Limulus (ЛАЛ-тест)</w:t>
      </w:r>
    </w:p>
    <w:p w:rsidR="0000209F" w:rsidRPr="00FA351F" w:rsidRDefault="0000209F" w:rsidP="00716A3F">
      <w:pPr>
        <w:autoSpaceDE w:val="0"/>
        <w:autoSpaceDN w:val="0"/>
        <w:adjustRightInd w:val="0"/>
        <w:spacing w:line="360" w:lineRule="auto"/>
        <w:ind w:left="705" w:hanging="705"/>
        <w:jc w:val="both"/>
        <w:rPr>
          <w:rFonts w:ascii="Arial" w:hAnsi="Arial" w:cs="Arial"/>
          <w:iCs/>
          <w:color w:val="000000"/>
        </w:rPr>
      </w:pPr>
      <w:r w:rsidRPr="00FA351F">
        <w:rPr>
          <w:rFonts w:ascii="Arial" w:hAnsi="Arial" w:cs="Arial"/>
          <w:color w:val="000000"/>
        </w:rPr>
        <w:t xml:space="preserve">[47] </w:t>
      </w:r>
      <w:r w:rsidR="00716A3F" w:rsidRPr="00FA351F">
        <w:rPr>
          <w:rFonts w:ascii="Arial" w:hAnsi="Arial" w:cs="Arial"/>
          <w:color w:val="000000"/>
        </w:rPr>
        <w:tab/>
      </w:r>
      <w:r w:rsidRPr="00FA351F">
        <w:rPr>
          <w:rFonts w:ascii="Arial" w:hAnsi="Arial" w:cs="Arial"/>
          <w:color w:val="000000"/>
        </w:rPr>
        <w:t xml:space="preserve">ISO/TS 80004-1:2015, </w:t>
      </w:r>
      <w:r w:rsidRPr="00FA351F">
        <w:rPr>
          <w:rFonts w:ascii="Arial" w:hAnsi="Arial" w:cs="Arial"/>
        </w:rPr>
        <w:t>Нанотехнологии. Словарь. Часть 1. Основные термины</w:t>
      </w:r>
    </w:p>
    <w:p w:rsidR="0000209F" w:rsidRPr="00FA351F" w:rsidRDefault="0000209F" w:rsidP="0000209F">
      <w:pPr>
        <w:autoSpaceDE w:val="0"/>
        <w:autoSpaceDN w:val="0"/>
        <w:adjustRightInd w:val="0"/>
        <w:spacing w:line="360" w:lineRule="auto"/>
        <w:jc w:val="both"/>
        <w:rPr>
          <w:rFonts w:ascii="Arial" w:hAnsi="Arial" w:cs="Arial"/>
          <w:iCs/>
          <w:color w:val="000000"/>
        </w:rPr>
      </w:pPr>
      <w:r w:rsidRPr="00FA351F">
        <w:rPr>
          <w:rFonts w:ascii="Arial" w:hAnsi="Arial" w:cs="Arial"/>
          <w:color w:val="000000"/>
        </w:rPr>
        <w:t xml:space="preserve">[48] </w:t>
      </w:r>
      <w:r w:rsidR="00716A3F" w:rsidRPr="00FA351F">
        <w:rPr>
          <w:rFonts w:ascii="Arial" w:hAnsi="Arial" w:cs="Arial"/>
          <w:color w:val="000000"/>
        </w:rPr>
        <w:tab/>
      </w:r>
      <w:r w:rsidRPr="00FA351F">
        <w:rPr>
          <w:rFonts w:ascii="Arial" w:hAnsi="Arial" w:cs="Arial"/>
          <w:color w:val="000000"/>
        </w:rPr>
        <w:t xml:space="preserve">ISO/TS 80004-2:2015, </w:t>
      </w:r>
      <w:r w:rsidRPr="00FA351F">
        <w:rPr>
          <w:rFonts w:ascii="Arial" w:hAnsi="Arial" w:cs="Arial"/>
        </w:rPr>
        <w:t>Нанотехнологии. Словарь. Часть 2. Нанообъекты</w:t>
      </w:r>
    </w:p>
    <w:p w:rsidR="0000209F" w:rsidRPr="00FA351F" w:rsidRDefault="0000209F" w:rsidP="00716A3F">
      <w:pPr>
        <w:autoSpaceDE w:val="0"/>
        <w:autoSpaceDN w:val="0"/>
        <w:adjustRightInd w:val="0"/>
        <w:spacing w:line="360" w:lineRule="auto"/>
        <w:ind w:left="705" w:hanging="705"/>
        <w:jc w:val="both"/>
        <w:rPr>
          <w:rFonts w:ascii="Arial" w:hAnsi="Arial" w:cs="Arial"/>
          <w:iCs/>
          <w:color w:val="000000"/>
          <w:lang w:val="en-US"/>
        </w:rPr>
      </w:pPr>
      <w:r w:rsidRPr="00FA351F">
        <w:rPr>
          <w:rFonts w:ascii="Arial" w:hAnsi="Arial" w:cs="Arial"/>
          <w:color w:val="000000"/>
        </w:rPr>
        <w:t xml:space="preserve">[49] </w:t>
      </w:r>
      <w:r w:rsidR="00716A3F" w:rsidRPr="00FA351F">
        <w:rPr>
          <w:rFonts w:ascii="Arial" w:hAnsi="Arial" w:cs="Arial"/>
          <w:color w:val="000000"/>
        </w:rPr>
        <w:tab/>
      </w:r>
      <w:r w:rsidRPr="00FA351F">
        <w:rPr>
          <w:rFonts w:ascii="Arial" w:hAnsi="Arial" w:cs="Arial"/>
          <w:color w:val="000000"/>
        </w:rPr>
        <w:t xml:space="preserve">ISO/TS 80004-6:2013, </w:t>
      </w:r>
      <w:r w:rsidRPr="00FA351F">
        <w:rPr>
          <w:rFonts w:ascii="Arial" w:hAnsi="Arial" w:cs="Arial"/>
        </w:rPr>
        <w:t>Нанотехнологии. Словарь</w:t>
      </w:r>
      <w:r w:rsidRPr="00FA351F">
        <w:rPr>
          <w:rFonts w:ascii="Arial" w:hAnsi="Arial" w:cs="Arial"/>
          <w:lang w:val="en-US"/>
        </w:rPr>
        <w:t xml:space="preserve">. </w:t>
      </w:r>
      <w:r w:rsidRPr="00FA351F">
        <w:rPr>
          <w:rFonts w:ascii="Arial" w:hAnsi="Arial" w:cs="Arial"/>
        </w:rPr>
        <w:t>Часть</w:t>
      </w:r>
      <w:r w:rsidRPr="00FA351F">
        <w:rPr>
          <w:rFonts w:ascii="Arial" w:hAnsi="Arial" w:cs="Arial"/>
          <w:lang w:val="en-US"/>
        </w:rPr>
        <w:t xml:space="preserve"> 6. </w:t>
      </w:r>
      <w:r w:rsidRPr="00FA351F">
        <w:rPr>
          <w:rFonts w:ascii="Arial" w:hAnsi="Arial" w:cs="Arial"/>
        </w:rPr>
        <w:t>Определение</w:t>
      </w:r>
      <w:r w:rsidRPr="00FA351F">
        <w:rPr>
          <w:rFonts w:ascii="Arial" w:hAnsi="Arial" w:cs="Arial"/>
          <w:lang w:val="en-US"/>
        </w:rPr>
        <w:t xml:space="preserve"> </w:t>
      </w:r>
      <w:r w:rsidRPr="00FA351F">
        <w:rPr>
          <w:rFonts w:ascii="Arial" w:hAnsi="Arial" w:cs="Arial"/>
        </w:rPr>
        <w:t>характеристик</w:t>
      </w:r>
      <w:r w:rsidRPr="00FA351F">
        <w:rPr>
          <w:rFonts w:ascii="Arial" w:hAnsi="Arial" w:cs="Arial"/>
          <w:lang w:val="en-US"/>
        </w:rPr>
        <w:t xml:space="preserve"> </w:t>
      </w:r>
      <w:r w:rsidRPr="00FA351F">
        <w:rPr>
          <w:rFonts w:ascii="Arial" w:hAnsi="Arial" w:cs="Arial"/>
        </w:rPr>
        <w:t>нанообъекта</w:t>
      </w:r>
    </w:p>
    <w:p w:rsidR="0000209F" w:rsidRPr="00FA351F" w:rsidRDefault="0000209F" w:rsidP="00716A3F">
      <w:pPr>
        <w:autoSpaceDE w:val="0"/>
        <w:autoSpaceDN w:val="0"/>
        <w:adjustRightInd w:val="0"/>
        <w:spacing w:line="360" w:lineRule="auto"/>
        <w:ind w:left="705" w:hanging="705"/>
        <w:jc w:val="both"/>
        <w:rPr>
          <w:rFonts w:ascii="Arial" w:hAnsi="Arial" w:cs="Arial"/>
          <w:iCs/>
          <w:color w:val="000000"/>
          <w:lang w:val="en-US"/>
        </w:rPr>
      </w:pPr>
      <w:r w:rsidRPr="00FA351F">
        <w:rPr>
          <w:rFonts w:ascii="Arial" w:hAnsi="Arial" w:cs="Arial"/>
          <w:color w:val="000000"/>
          <w:lang w:val="en-US"/>
        </w:rPr>
        <w:t xml:space="preserve">[50] </w:t>
      </w:r>
      <w:r w:rsidR="00716A3F" w:rsidRPr="00FA351F">
        <w:rPr>
          <w:rFonts w:ascii="Arial" w:hAnsi="Arial" w:cs="Arial"/>
          <w:color w:val="000000"/>
          <w:lang w:val="en-US"/>
        </w:rPr>
        <w:tab/>
      </w:r>
      <w:r w:rsidRPr="00FA351F">
        <w:rPr>
          <w:rFonts w:ascii="Arial" w:hAnsi="Arial" w:cs="Arial"/>
          <w:color w:val="000000"/>
          <w:lang w:val="en-US"/>
        </w:rPr>
        <w:t xml:space="preserve">AAMI/ST 72, </w:t>
      </w:r>
      <w:r w:rsidRPr="00FA351F">
        <w:rPr>
          <w:rFonts w:ascii="Arial" w:hAnsi="Arial" w:cs="Arial"/>
          <w:iCs/>
          <w:color w:val="000000"/>
          <w:lang w:val="en-US"/>
        </w:rPr>
        <w:t>Bacterial endotoxins — Test methods, routine monitoring, and alternatives to</w:t>
      </w:r>
      <w:r w:rsidR="00716A3F" w:rsidRPr="00FA351F">
        <w:rPr>
          <w:rFonts w:ascii="Arial" w:hAnsi="Arial" w:cs="Arial"/>
          <w:iCs/>
          <w:color w:val="000000"/>
          <w:lang w:val="en-US"/>
        </w:rPr>
        <w:t xml:space="preserve"> </w:t>
      </w:r>
      <w:r w:rsidRPr="00FA351F">
        <w:rPr>
          <w:rFonts w:ascii="Arial" w:hAnsi="Arial" w:cs="Arial"/>
          <w:iCs/>
          <w:color w:val="000000"/>
          <w:lang w:val="en-US"/>
        </w:rPr>
        <w:t>batch testing</w:t>
      </w:r>
    </w:p>
    <w:p w:rsidR="0000209F" w:rsidRPr="00FA351F" w:rsidRDefault="0000209F" w:rsidP="00716A3F">
      <w:pPr>
        <w:autoSpaceDE w:val="0"/>
        <w:autoSpaceDN w:val="0"/>
        <w:adjustRightInd w:val="0"/>
        <w:spacing w:line="360" w:lineRule="auto"/>
        <w:ind w:left="705" w:hanging="705"/>
        <w:jc w:val="both"/>
        <w:rPr>
          <w:rFonts w:ascii="Arial" w:hAnsi="Arial" w:cs="Arial"/>
          <w:iCs/>
          <w:color w:val="000000"/>
          <w:lang w:val="en-US"/>
        </w:rPr>
      </w:pPr>
      <w:r w:rsidRPr="00FA351F">
        <w:rPr>
          <w:rFonts w:ascii="Arial" w:hAnsi="Arial" w:cs="Arial"/>
          <w:color w:val="000000"/>
          <w:lang w:val="en-US"/>
        </w:rPr>
        <w:t xml:space="preserve">[51] </w:t>
      </w:r>
      <w:r w:rsidR="00716A3F" w:rsidRPr="00FA351F">
        <w:rPr>
          <w:rFonts w:ascii="Arial" w:hAnsi="Arial" w:cs="Arial"/>
          <w:color w:val="000000"/>
          <w:lang w:val="en-US"/>
        </w:rPr>
        <w:tab/>
      </w:r>
      <w:r w:rsidRPr="00FA351F">
        <w:rPr>
          <w:rFonts w:ascii="Arial" w:hAnsi="Arial" w:cs="Arial"/>
          <w:color w:val="000000"/>
          <w:lang w:val="en-US"/>
        </w:rPr>
        <w:t xml:space="preserve">ASTM E2524, </w:t>
      </w:r>
      <w:r w:rsidRPr="00FA351F">
        <w:rPr>
          <w:rFonts w:ascii="Arial" w:hAnsi="Arial" w:cs="Arial"/>
          <w:iCs/>
          <w:color w:val="000000"/>
          <w:lang w:val="en-US"/>
        </w:rPr>
        <w:t>Standard Test Method for Analysis of Hemolytic Properties of Nanoparticles</w:t>
      </w:r>
    </w:p>
    <w:p w:rsidR="0000209F" w:rsidRPr="00FA351F" w:rsidRDefault="0000209F" w:rsidP="00716A3F">
      <w:pPr>
        <w:autoSpaceDE w:val="0"/>
        <w:autoSpaceDN w:val="0"/>
        <w:adjustRightInd w:val="0"/>
        <w:spacing w:line="360" w:lineRule="auto"/>
        <w:ind w:left="705" w:hanging="705"/>
        <w:jc w:val="both"/>
        <w:rPr>
          <w:rFonts w:ascii="Arial" w:hAnsi="Arial" w:cs="Arial"/>
          <w:color w:val="000000"/>
          <w:lang w:val="en-US"/>
        </w:rPr>
      </w:pPr>
      <w:r w:rsidRPr="00FA351F">
        <w:rPr>
          <w:rFonts w:ascii="Arial" w:hAnsi="Arial" w:cs="Arial"/>
          <w:color w:val="000000"/>
          <w:lang w:val="en-US"/>
        </w:rPr>
        <w:t xml:space="preserve">[52] </w:t>
      </w:r>
      <w:r w:rsidR="00716A3F" w:rsidRPr="00FA351F">
        <w:rPr>
          <w:rFonts w:ascii="Arial" w:hAnsi="Arial" w:cs="Arial"/>
          <w:color w:val="000000"/>
          <w:lang w:val="en-US"/>
        </w:rPr>
        <w:tab/>
      </w:r>
      <w:r w:rsidRPr="00FA351F">
        <w:rPr>
          <w:rFonts w:ascii="Arial" w:hAnsi="Arial" w:cs="Arial"/>
          <w:color w:val="000000"/>
          <w:lang w:val="en-US"/>
        </w:rPr>
        <w:t xml:space="preserve">Curtis A.S.G., Dalby M.J., Gadegaard N. Cell signaling arising from nanotopography: implications for nanomedical devices. </w:t>
      </w:r>
      <w:proofErr w:type="gramStart"/>
      <w:r w:rsidRPr="00FA351F">
        <w:rPr>
          <w:rFonts w:ascii="Arial" w:hAnsi="Arial" w:cs="Arial"/>
          <w:color w:val="000000"/>
          <w:lang w:val="en-US"/>
        </w:rPr>
        <w:t>Nanomed.</w:t>
      </w:r>
      <w:proofErr w:type="gramEnd"/>
      <w:r w:rsidRPr="00FA351F">
        <w:rPr>
          <w:rFonts w:ascii="Arial" w:hAnsi="Arial" w:cs="Arial"/>
          <w:color w:val="000000"/>
          <w:lang w:val="en-US"/>
        </w:rPr>
        <w:t xml:space="preserve"> 2006, </w:t>
      </w:r>
      <w:r w:rsidRPr="00FA351F">
        <w:rPr>
          <w:rFonts w:ascii="Arial" w:hAnsi="Arial" w:cs="Arial"/>
          <w:bCs/>
          <w:color w:val="000000"/>
          <w:lang w:val="en-US"/>
        </w:rPr>
        <w:t xml:space="preserve">1 </w:t>
      </w:r>
      <w:r w:rsidRPr="00FA351F">
        <w:rPr>
          <w:rFonts w:ascii="Arial" w:hAnsi="Arial" w:cs="Arial"/>
          <w:color w:val="000000"/>
          <w:lang w:val="en-US"/>
        </w:rPr>
        <w:t>pp. 67–72</w:t>
      </w:r>
    </w:p>
    <w:p w:rsidR="0000209F" w:rsidRPr="00FA351F" w:rsidRDefault="0000209F" w:rsidP="00716A3F">
      <w:pPr>
        <w:autoSpaceDE w:val="0"/>
        <w:autoSpaceDN w:val="0"/>
        <w:adjustRightInd w:val="0"/>
        <w:spacing w:line="360" w:lineRule="auto"/>
        <w:ind w:left="705" w:hanging="705"/>
        <w:jc w:val="both"/>
        <w:rPr>
          <w:rFonts w:ascii="Arial" w:hAnsi="Arial" w:cs="Arial"/>
          <w:color w:val="000000"/>
          <w:lang w:val="en-US"/>
        </w:rPr>
      </w:pPr>
      <w:r w:rsidRPr="00FA351F">
        <w:rPr>
          <w:rFonts w:ascii="Arial" w:hAnsi="Arial" w:cs="Arial"/>
          <w:color w:val="000000"/>
          <w:lang w:val="en-US"/>
        </w:rPr>
        <w:t xml:space="preserve">[53] </w:t>
      </w:r>
      <w:r w:rsidR="00716A3F" w:rsidRPr="00FA351F">
        <w:rPr>
          <w:rFonts w:ascii="Arial" w:hAnsi="Arial" w:cs="Arial"/>
          <w:color w:val="000000"/>
          <w:lang w:val="en-US"/>
        </w:rPr>
        <w:tab/>
      </w:r>
      <w:r w:rsidRPr="00FA351F">
        <w:rPr>
          <w:rFonts w:ascii="Arial" w:hAnsi="Arial" w:cs="Arial"/>
          <w:color w:val="000000"/>
          <w:lang w:val="en-US"/>
        </w:rPr>
        <w:t xml:space="preserve">Ker E.D., Nain A.S., Weiss L.E., Wang J., Suhan J., Amon C.H. Bioprinting of growth factors onto aligned sub-micron fibrous scaffolds for simultaneous control of cell differentiation and alignment. </w:t>
      </w:r>
      <w:proofErr w:type="gramStart"/>
      <w:r w:rsidRPr="00FA351F">
        <w:rPr>
          <w:rFonts w:ascii="Arial" w:hAnsi="Arial" w:cs="Arial"/>
          <w:color w:val="000000"/>
          <w:lang w:val="en-US"/>
        </w:rPr>
        <w:t>Biomaterials.</w:t>
      </w:r>
      <w:proofErr w:type="gramEnd"/>
      <w:r w:rsidRPr="00FA351F">
        <w:rPr>
          <w:rFonts w:ascii="Arial" w:hAnsi="Arial" w:cs="Arial"/>
          <w:color w:val="000000"/>
          <w:lang w:val="en-US"/>
        </w:rPr>
        <w:t xml:space="preserve"> 2011, </w:t>
      </w:r>
      <w:r w:rsidRPr="00FA351F">
        <w:rPr>
          <w:rFonts w:ascii="Arial" w:hAnsi="Arial" w:cs="Arial"/>
          <w:bCs/>
          <w:color w:val="000000"/>
          <w:lang w:val="en-US"/>
        </w:rPr>
        <w:t xml:space="preserve">32 </w:t>
      </w:r>
      <w:r w:rsidRPr="00FA351F">
        <w:rPr>
          <w:rFonts w:ascii="Arial" w:hAnsi="Arial" w:cs="Arial"/>
          <w:color w:val="000000"/>
          <w:lang w:val="en-US"/>
        </w:rPr>
        <w:t>pp. 8097–8107</w:t>
      </w:r>
    </w:p>
    <w:p w:rsidR="0000209F" w:rsidRPr="00FA351F" w:rsidRDefault="0000209F" w:rsidP="00716A3F">
      <w:pPr>
        <w:autoSpaceDE w:val="0"/>
        <w:autoSpaceDN w:val="0"/>
        <w:adjustRightInd w:val="0"/>
        <w:spacing w:line="360" w:lineRule="auto"/>
        <w:ind w:left="705" w:hanging="705"/>
        <w:jc w:val="both"/>
        <w:rPr>
          <w:rFonts w:ascii="Arial" w:hAnsi="Arial" w:cs="Arial"/>
          <w:color w:val="000000"/>
          <w:lang w:val="en-US"/>
        </w:rPr>
      </w:pPr>
      <w:r w:rsidRPr="00FA351F">
        <w:rPr>
          <w:rFonts w:ascii="Arial" w:hAnsi="Arial" w:cs="Arial"/>
          <w:color w:val="000000"/>
          <w:lang w:val="en-US"/>
        </w:rPr>
        <w:t xml:space="preserve">[54] </w:t>
      </w:r>
      <w:r w:rsidR="00716A3F" w:rsidRPr="00FA351F">
        <w:rPr>
          <w:rFonts w:ascii="Arial" w:hAnsi="Arial" w:cs="Arial"/>
          <w:color w:val="000000"/>
          <w:lang w:val="en-US"/>
        </w:rPr>
        <w:tab/>
      </w:r>
      <w:r w:rsidRPr="00FA351F">
        <w:rPr>
          <w:rFonts w:ascii="Arial" w:hAnsi="Arial" w:cs="Arial"/>
          <w:color w:val="000000"/>
          <w:lang w:val="en-US"/>
        </w:rPr>
        <w:t xml:space="preserve">De Peppo G.M., Agheli H., Karlsson C., Ekström K., Brisby H., Lennerås M. Osteogenic response of human mesenchymal stem cells to well-defined nanoscale topography in vitro. Int. J.Nanomedicine. 2014, </w:t>
      </w:r>
      <w:r w:rsidRPr="00FA351F">
        <w:rPr>
          <w:rFonts w:ascii="Arial" w:hAnsi="Arial" w:cs="Arial"/>
          <w:bCs/>
          <w:color w:val="000000"/>
          <w:lang w:val="en-US"/>
        </w:rPr>
        <w:t xml:space="preserve">9 </w:t>
      </w:r>
      <w:r w:rsidRPr="00FA351F">
        <w:rPr>
          <w:rFonts w:ascii="Arial" w:hAnsi="Arial" w:cs="Arial"/>
          <w:color w:val="000000"/>
          <w:lang w:val="en-US"/>
        </w:rPr>
        <w:t>pp. 2499–2515</w:t>
      </w:r>
    </w:p>
    <w:p w:rsidR="0000209F" w:rsidRPr="00216549" w:rsidRDefault="0000209F" w:rsidP="00716A3F">
      <w:pPr>
        <w:autoSpaceDE w:val="0"/>
        <w:autoSpaceDN w:val="0"/>
        <w:adjustRightInd w:val="0"/>
        <w:spacing w:line="360" w:lineRule="auto"/>
        <w:ind w:left="705" w:hanging="705"/>
        <w:jc w:val="both"/>
        <w:rPr>
          <w:rFonts w:ascii="Arial" w:hAnsi="Arial" w:cs="Arial"/>
          <w:color w:val="000000"/>
          <w:lang w:val="en-US"/>
        </w:rPr>
      </w:pPr>
      <w:r w:rsidRPr="00FA351F">
        <w:rPr>
          <w:rFonts w:ascii="Arial" w:hAnsi="Arial" w:cs="Arial"/>
          <w:color w:val="000000"/>
          <w:lang w:val="en-US"/>
        </w:rPr>
        <w:t xml:space="preserve">[55] </w:t>
      </w:r>
      <w:r w:rsidR="00716A3F" w:rsidRPr="00FA351F">
        <w:rPr>
          <w:rFonts w:ascii="Arial" w:hAnsi="Arial" w:cs="Arial"/>
          <w:color w:val="000000"/>
          <w:lang w:val="en-US"/>
        </w:rPr>
        <w:tab/>
      </w:r>
      <w:r w:rsidRPr="00FA351F">
        <w:rPr>
          <w:rFonts w:ascii="Arial" w:hAnsi="Arial" w:cs="Arial"/>
          <w:color w:val="000000"/>
          <w:lang w:val="en-US"/>
        </w:rPr>
        <w:t>Hristozov D.R., Gottardo S., Critto A., Marcomini A. Risk assessment of engineered nanomaterials: a review of available data and approaches from a regulatory perspective.</w:t>
      </w:r>
      <w:r w:rsidR="00716A3F" w:rsidRPr="00FA351F">
        <w:rPr>
          <w:rFonts w:ascii="Arial" w:hAnsi="Arial" w:cs="Arial"/>
          <w:color w:val="000000"/>
          <w:lang w:val="en-US"/>
        </w:rPr>
        <w:t xml:space="preserve"> </w:t>
      </w:r>
      <w:proofErr w:type="gramStart"/>
      <w:r w:rsidRPr="00FA351F">
        <w:rPr>
          <w:rFonts w:ascii="Arial" w:hAnsi="Arial" w:cs="Arial"/>
          <w:color w:val="000000"/>
          <w:lang w:val="en-US"/>
        </w:rPr>
        <w:t>Nanotoxicology.</w:t>
      </w:r>
      <w:proofErr w:type="gramEnd"/>
      <w:r w:rsidRPr="00FA351F">
        <w:rPr>
          <w:rFonts w:ascii="Arial" w:hAnsi="Arial" w:cs="Arial"/>
          <w:color w:val="000000"/>
          <w:lang w:val="en-US"/>
        </w:rPr>
        <w:t xml:space="preserve"> 2012, </w:t>
      </w:r>
      <w:r w:rsidRPr="00FA351F">
        <w:rPr>
          <w:rFonts w:ascii="Arial" w:hAnsi="Arial" w:cs="Arial"/>
          <w:bCs/>
          <w:color w:val="000000"/>
          <w:lang w:val="en-US"/>
        </w:rPr>
        <w:t xml:space="preserve">6 </w:t>
      </w:r>
      <w:r w:rsidRPr="00FA351F">
        <w:rPr>
          <w:rFonts w:ascii="Arial" w:hAnsi="Arial" w:cs="Arial"/>
          <w:color w:val="000000"/>
          <w:lang w:val="en-US"/>
        </w:rPr>
        <w:t>pp. 880–89</w:t>
      </w:r>
      <w:r w:rsidRPr="00216549">
        <w:rPr>
          <w:rFonts w:ascii="Arial" w:hAnsi="Arial" w:cs="Arial"/>
          <w:color w:val="000000"/>
          <w:lang w:val="en-US"/>
        </w:rPr>
        <w:t>8</w:t>
      </w:r>
    </w:p>
    <w:p w:rsidR="00716A3F" w:rsidRPr="00216549" w:rsidRDefault="0000209F" w:rsidP="00CC4D07">
      <w:pPr>
        <w:autoSpaceDE w:val="0"/>
        <w:autoSpaceDN w:val="0"/>
        <w:adjustRightInd w:val="0"/>
        <w:spacing w:line="360" w:lineRule="auto"/>
        <w:ind w:left="705" w:hanging="705"/>
        <w:jc w:val="both"/>
        <w:rPr>
          <w:rFonts w:ascii="Arial" w:hAnsi="Arial" w:cs="Arial"/>
          <w:color w:val="000000"/>
          <w:lang w:val="en-US"/>
        </w:rPr>
      </w:pPr>
      <w:r w:rsidRPr="00216549">
        <w:rPr>
          <w:rFonts w:ascii="Arial" w:hAnsi="Arial" w:cs="Arial"/>
          <w:color w:val="000000"/>
          <w:lang w:val="en-US"/>
        </w:rPr>
        <w:t>[56]</w:t>
      </w:r>
      <w:r w:rsidR="00716A3F" w:rsidRPr="00216549">
        <w:rPr>
          <w:rFonts w:ascii="Arial" w:hAnsi="Arial" w:cs="Arial"/>
          <w:color w:val="000000"/>
          <w:lang w:val="en-US"/>
        </w:rPr>
        <w:tab/>
      </w:r>
      <w:r w:rsidRPr="00216549">
        <w:rPr>
          <w:rFonts w:ascii="Arial" w:hAnsi="Arial" w:cs="Arial"/>
          <w:color w:val="000000"/>
          <w:lang w:val="en-US"/>
        </w:rPr>
        <w:t xml:space="preserve"> Hansen S.F., Larsen B.H., Olsen S.I. Baun </w:t>
      </w:r>
      <w:proofErr w:type="gramStart"/>
      <w:r w:rsidRPr="00216549">
        <w:rPr>
          <w:rFonts w:ascii="Arial" w:hAnsi="Arial" w:cs="Arial"/>
          <w:color w:val="000000"/>
          <w:lang w:val="en-US"/>
        </w:rPr>
        <w:t>A</w:t>
      </w:r>
      <w:proofErr w:type="gramEnd"/>
      <w:r w:rsidRPr="00216549">
        <w:rPr>
          <w:rFonts w:ascii="Arial" w:hAnsi="Arial" w:cs="Arial"/>
          <w:color w:val="000000"/>
          <w:lang w:val="en-US"/>
        </w:rPr>
        <w:t xml:space="preserve"> Categorization framework to aid hazard identification of nanomaterials. </w:t>
      </w:r>
      <w:proofErr w:type="gramStart"/>
      <w:r w:rsidRPr="00216549">
        <w:rPr>
          <w:rFonts w:ascii="Arial" w:hAnsi="Arial" w:cs="Arial"/>
          <w:color w:val="000000"/>
          <w:lang w:val="en-US"/>
        </w:rPr>
        <w:t>Nanotoxicology.</w:t>
      </w:r>
      <w:proofErr w:type="gramEnd"/>
      <w:r w:rsidRPr="00216549">
        <w:rPr>
          <w:rFonts w:ascii="Arial" w:hAnsi="Arial" w:cs="Arial"/>
          <w:color w:val="000000"/>
          <w:lang w:val="en-US"/>
        </w:rPr>
        <w:t xml:space="preserve"> 2007, </w:t>
      </w:r>
      <w:r w:rsidRPr="00216549">
        <w:rPr>
          <w:rFonts w:ascii="Arial" w:hAnsi="Arial" w:cs="Arial"/>
          <w:bCs/>
          <w:color w:val="000000"/>
          <w:lang w:val="en-US"/>
        </w:rPr>
        <w:t xml:space="preserve">1 </w:t>
      </w:r>
      <w:r w:rsidRPr="00216549">
        <w:rPr>
          <w:rFonts w:ascii="Arial" w:hAnsi="Arial" w:cs="Arial"/>
          <w:color w:val="000000"/>
          <w:lang w:val="en-US"/>
        </w:rPr>
        <w:t>pp. 243–250</w:t>
      </w:r>
    </w:p>
    <w:p w:rsidR="0000209F" w:rsidRPr="00216549" w:rsidRDefault="0000209F" w:rsidP="00716A3F">
      <w:pPr>
        <w:autoSpaceDE w:val="0"/>
        <w:autoSpaceDN w:val="0"/>
        <w:adjustRightInd w:val="0"/>
        <w:spacing w:line="360" w:lineRule="auto"/>
        <w:ind w:left="705" w:hanging="705"/>
        <w:jc w:val="both"/>
        <w:rPr>
          <w:rFonts w:ascii="Arial" w:hAnsi="Arial" w:cs="Arial"/>
          <w:color w:val="000000"/>
          <w:lang w:val="en-US"/>
        </w:rPr>
      </w:pPr>
      <w:r w:rsidRPr="00216549">
        <w:rPr>
          <w:rFonts w:ascii="Arial" w:hAnsi="Arial" w:cs="Arial"/>
          <w:color w:val="000000"/>
          <w:lang w:val="en-US"/>
        </w:rPr>
        <w:t xml:space="preserve">[57] </w:t>
      </w:r>
      <w:r w:rsidR="00716A3F" w:rsidRPr="00216549">
        <w:rPr>
          <w:rFonts w:ascii="Arial" w:hAnsi="Arial" w:cs="Arial"/>
          <w:color w:val="000000"/>
          <w:lang w:val="en-US"/>
        </w:rPr>
        <w:tab/>
      </w:r>
      <w:r w:rsidRPr="00216549">
        <w:rPr>
          <w:rFonts w:ascii="Arial" w:hAnsi="Arial" w:cs="Arial"/>
          <w:color w:val="000000"/>
          <w:lang w:val="en-US"/>
        </w:rPr>
        <w:t xml:space="preserve">EFSA. </w:t>
      </w:r>
      <w:proofErr w:type="gramStart"/>
      <w:r w:rsidRPr="00216549">
        <w:rPr>
          <w:rFonts w:ascii="Arial" w:hAnsi="Arial" w:cs="Arial"/>
          <w:color w:val="000000"/>
          <w:lang w:val="en-US"/>
        </w:rPr>
        <w:t>Guidance on the risk assessment of the application of nanoscience and nanotechnologies in the food and feed chain.</w:t>
      </w:r>
      <w:proofErr w:type="gramEnd"/>
      <w:r w:rsidRPr="00216549">
        <w:rPr>
          <w:rFonts w:ascii="Arial" w:hAnsi="Arial" w:cs="Arial"/>
          <w:color w:val="000000"/>
          <w:lang w:val="en-US"/>
        </w:rPr>
        <w:t xml:space="preserve"> EFSA J. 2011, </w:t>
      </w:r>
      <w:r w:rsidRPr="00216549">
        <w:rPr>
          <w:rFonts w:ascii="Arial" w:hAnsi="Arial" w:cs="Arial"/>
          <w:bCs/>
          <w:color w:val="000000"/>
          <w:lang w:val="en-US"/>
        </w:rPr>
        <w:t xml:space="preserve">9 </w:t>
      </w:r>
      <w:r w:rsidRPr="00216549">
        <w:rPr>
          <w:rFonts w:ascii="Arial" w:hAnsi="Arial" w:cs="Arial"/>
          <w:color w:val="000000"/>
          <w:lang w:val="en-US"/>
        </w:rPr>
        <w:t>p. 2140</w:t>
      </w:r>
    </w:p>
    <w:p w:rsidR="0000209F" w:rsidRPr="00C24D00" w:rsidRDefault="0000209F" w:rsidP="00716A3F">
      <w:pPr>
        <w:autoSpaceDE w:val="0"/>
        <w:autoSpaceDN w:val="0"/>
        <w:adjustRightInd w:val="0"/>
        <w:spacing w:line="360" w:lineRule="auto"/>
        <w:ind w:left="705" w:hanging="705"/>
        <w:jc w:val="both"/>
        <w:rPr>
          <w:rFonts w:ascii="Arial" w:hAnsi="Arial" w:cs="Arial"/>
          <w:lang w:val="en-US"/>
        </w:rPr>
      </w:pPr>
      <w:r w:rsidRPr="00216549">
        <w:rPr>
          <w:rFonts w:ascii="Arial" w:hAnsi="Arial" w:cs="Arial"/>
          <w:color w:val="000000"/>
          <w:lang w:val="en-US"/>
        </w:rPr>
        <w:t xml:space="preserve">[58] </w:t>
      </w:r>
      <w:r w:rsidR="00716A3F" w:rsidRPr="00216549">
        <w:rPr>
          <w:rFonts w:ascii="Arial" w:hAnsi="Arial" w:cs="Arial"/>
          <w:color w:val="000000"/>
          <w:lang w:val="en-US"/>
        </w:rPr>
        <w:tab/>
      </w:r>
      <w:r w:rsidRPr="00216549">
        <w:rPr>
          <w:rFonts w:ascii="Arial" w:hAnsi="Arial" w:cs="Arial"/>
          <w:color w:val="000000"/>
          <w:lang w:val="en-US"/>
        </w:rPr>
        <w:t xml:space="preserve">SCCS/1484/12, GUIDANCE ON THE SAFETY ASSESSMENT OF NANOMATERIALS IN COSMETICS. </w:t>
      </w:r>
      <w:proofErr w:type="gramStart"/>
      <w:r w:rsidRPr="00216549">
        <w:rPr>
          <w:rFonts w:ascii="Arial" w:hAnsi="Arial" w:cs="Arial"/>
          <w:color w:val="000000"/>
          <w:lang w:val="en-US"/>
        </w:rPr>
        <w:t>European</w:t>
      </w:r>
      <w:r w:rsidR="00716A3F" w:rsidRPr="00216549">
        <w:rPr>
          <w:rFonts w:ascii="Arial" w:hAnsi="Arial" w:cs="Arial"/>
          <w:color w:val="000000"/>
          <w:lang w:val="en-US"/>
        </w:rPr>
        <w:t xml:space="preserve"> Commission, Brussels,</w:t>
      </w:r>
      <w:r w:rsidR="00716A3F" w:rsidRPr="00CC4D07">
        <w:rPr>
          <w:rFonts w:ascii="Arial" w:hAnsi="Arial" w:cs="Arial"/>
          <w:color w:val="000000"/>
          <w:lang w:val="en-US"/>
        </w:rPr>
        <w:t xml:space="preserve"> Belgium,</w:t>
      </w:r>
      <w:r w:rsidR="00716A3F" w:rsidRPr="00CC4D07">
        <w:rPr>
          <w:rFonts w:ascii="Arial" w:hAnsi="Arial" w:cs="Arial"/>
          <w:color w:val="000000"/>
          <w:lang w:val="en-US"/>
        </w:rPr>
        <w:tab/>
      </w:r>
      <w:r w:rsidRPr="00CC4D07">
        <w:rPr>
          <w:rFonts w:ascii="Arial" w:hAnsi="Arial" w:cs="Arial"/>
          <w:color w:val="000000"/>
          <w:lang w:val="en-US"/>
        </w:rPr>
        <w:t>2012.</w:t>
      </w:r>
      <w:proofErr w:type="gramEnd"/>
      <w:r w:rsidRPr="00CC4D07">
        <w:rPr>
          <w:rFonts w:ascii="Arial" w:hAnsi="Arial" w:cs="Arial"/>
          <w:color w:val="000000"/>
          <w:lang w:val="en-US"/>
        </w:rPr>
        <w:t xml:space="preserve"> </w:t>
      </w:r>
      <w:r w:rsidRPr="00C24D00">
        <w:rPr>
          <w:rFonts w:ascii="Arial" w:hAnsi="Arial" w:cs="Arial"/>
          <w:lang w:val="en-US"/>
        </w:rPr>
        <w:lastRenderedPageBreak/>
        <w:t>http://ec.europa.eu/health/scientific_committees/consumer_safety/docs/sccs_s_005.pdf</w:t>
      </w:r>
    </w:p>
    <w:p w:rsidR="0000209F" w:rsidRPr="00C24D00" w:rsidRDefault="0000209F" w:rsidP="00716A3F">
      <w:pPr>
        <w:autoSpaceDE w:val="0"/>
        <w:autoSpaceDN w:val="0"/>
        <w:adjustRightInd w:val="0"/>
        <w:spacing w:line="360" w:lineRule="auto"/>
        <w:ind w:left="705" w:hanging="705"/>
        <w:jc w:val="both"/>
        <w:rPr>
          <w:rFonts w:ascii="Arial" w:hAnsi="Arial" w:cs="Arial"/>
          <w:lang w:val="en-US"/>
        </w:rPr>
      </w:pPr>
      <w:r w:rsidRPr="00C24D00">
        <w:rPr>
          <w:rFonts w:ascii="Arial" w:hAnsi="Arial" w:cs="Arial"/>
          <w:lang w:val="en-US"/>
        </w:rPr>
        <w:t xml:space="preserve">[59] </w:t>
      </w:r>
      <w:r w:rsidR="00716A3F" w:rsidRPr="00C24D00">
        <w:rPr>
          <w:rFonts w:ascii="Arial" w:hAnsi="Arial" w:cs="Arial"/>
          <w:lang w:val="en-US"/>
        </w:rPr>
        <w:tab/>
      </w:r>
      <w:r w:rsidRPr="00C24D00">
        <w:rPr>
          <w:rFonts w:ascii="Arial" w:hAnsi="Arial" w:cs="Arial"/>
          <w:lang w:val="en-US"/>
        </w:rPr>
        <w:t xml:space="preserve">SCENIHR. </w:t>
      </w:r>
      <w:proofErr w:type="gramStart"/>
      <w:r w:rsidRPr="00C24D00">
        <w:rPr>
          <w:rFonts w:ascii="Arial" w:hAnsi="Arial" w:cs="Arial"/>
          <w:lang w:val="en-US"/>
        </w:rPr>
        <w:t>Guidance on the Determination of Potential Health Effects of Nanomaterials Used in Medical Devices.</w:t>
      </w:r>
      <w:proofErr w:type="gramEnd"/>
      <w:r w:rsidRPr="00C24D00">
        <w:rPr>
          <w:rFonts w:ascii="Arial" w:hAnsi="Arial" w:cs="Arial"/>
          <w:lang w:val="en-US"/>
        </w:rPr>
        <w:t xml:space="preserve"> </w:t>
      </w:r>
      <w:proofErr w:type="gramStart"/>
      <w:r w:rsidRPr="00C24D00">
        <w:rPr>
          <w:rFonts w:ascii="Arial" w:hAnsi="Arial" w:cs="Arial"/>
          <w:lang w:val="en-US"/>
        </w:rPr>
        <w:t>Europea</w:t>
      </w:r>
      <w:r w:rsidR="00716A3F" w:rsidRPr="00C24D00">
        <w:rPr>
          <w:rFonts w:ascii="Arial" w:hAnsi="Arial" w:cs="Arial"/>
          <w:lang w:val="en-US"/>
        </w:rPr>
        <w:t>n Commission, Brussels, Belgium</w:t>
      </w:r>
      <w:r w:rsidR="00716A3F" w:rsidRPr="00C24D00">
        <w:rPr>
          <w:rFonts w:ascii="Arial" w:hAnsi="Arial" w:cs="Arial"/>
          <w:lang w:val="en-US"/>
        </w:rPr>
        <w:tab/>
      </w:r>
      <w:r w:rsidRPr="00C24D00">
        <w:rPr>
          <w:rFonts w:ascii="Arial" w:hAnsi="Arial" w:cs="Arial"/>
          <w:lang w:val="en-US"/>
        </w:rPr>
        <w:t>2014.</w:t>
      </w:r>
      <w:proofErr w:type="gramEnd"/>
      <w:r w:rsidRPr="00C24D00">
        <w:rPr>
          <w:rFonts w:ascii="Arial" w:hAnsi="Arial" w:cs="Arial"/>
          <w:lang w:val="en-US"/>
        </w:rPr>
        <w:t xml:space="preserve"> http://ec.europa.eu/health/scientific_committees/emerging/docs/scenihr_o_045.pdf</w:t>
      </w:r>
    </w:p>
    <w:p w:rsidR="0000209F" w:rsidRPr="00CC4D07" w:rsidRDefault="0000209F" w:rsidP="00716A3F">
      <w:pPr>
        <w:autoSpaceDE w:val="0"/>
        <w:autoSpaceDN w:val="0"/>
        <w:adjustRightInd w:val="0"/>
        <w:spacing w:line="360" w:lineRule="auto"/>
        <w:ind w:left="705" w:hanging="705"/>
        <w:jc w:val="both"/>
        <w:rPr>
          <w:rFonts w:ascii="Arial" w:hAnsi="Arial" w:cs="Arial"/>
          <w:color w:val="000000"/>
          <w:lang w:val="en-US"/>
        </w:rPr>
      </w:pPr>
      <w:r w:rsidRPr="00C24D00">
        <w:rPr>
          <w:rFonts w:ascii="Arial" w:hAnsi="Arial" w:cs="Arial"/>
          <w:lang w:val="en-US"/>
        </w:rPr>
        <w:t>[60]</w:t>
      </w:r>
      <w:r w:rsidR="00716A3F" w:rsidRPr="00C24D00">
        <w:rPr>
          <w:rFonts w:ascii="Arial" w:hAnsi="Arial" w:cs="Arial"/>
          <w:lang w:val="en-US"/>
        </w:rPr>
        <w:tab/>
      </w:r>
      <w:r w:rsidRPr="00C24D00">
        <w:rPr>
          <w:rFonts w:ascii="Arial" w:hAnsi="Arial" w:cs="Arial"/>
          <w:lang w:val="en-US"/>
        </w:rPr>
        <w:t xml:space="preserve"> Crawford R.J., &amp; Webb H .K. Surface topographical factors influencing bacterial attachment. Adv. Colloid Interface Sci.</w:t>
      </w:r>
      <w:r w:rsidRPr="00CC4D07">
        <w:rPr>
          <w:rFonts w:ascii="Arial" w:hAnsi="Arial" w:cs="Arial"/>
          <w:color w:val="000000"/>
          <w:lang w:val="en-US"/>
        </w:rPr>
        <w:t xml:space="preserve"> 2012, </w:t>
      </w:r>
      <w:proofErr w:type="gramStart"/>
      <w:r w:rsidRPr="00CC4D07">
        <w:rPr>
          <w:rFonts w:ascii="Arial" w:hAnsi="Arial" w:cs="Arial"/>
          <w:bCs/>
          <w:color w:val="000000"/>
          <w:lang w:val="en-US"/>
        </w:rPr>
        <w:t xml:space="preserve">179-182 </w:t>
      </w:r>
      <w:r w:rsidRPr="00CC4D07">
        <w:rPr>
          <w:rFonts w:ascii="Arial" w:hAnsi="Arial" w:cs="Arial"/>
          <w:color w:val="000000"/>
          <w:lang w:val="en-US"/>
        </w:rPr>
        <w:t>pp. 142–149</w:t>
      </w:r>
      <w:proofErr w:type="gramEnd"/>
    </w:p>
    <w:p w:rsidR="0000209F" w:rsidRPr="00CC4D07" w:rsidRDefault="0000209F" w:rsidP="00716A3F">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[61] </w:t>
      </w:r>
      <w:r w:rsidR="00716A3F" w:rsidRPr="00CC4D07">
        <w:rPr>
          <w:rFonts w:ascii="Arial" w:hAnsi="Arial" w:cs="Arial"/>
          <w:color w:val="000000"/>
          <w:lang w:val="en-US"/>
        </w:rPr>
        <w:tab/>
      </w:r>
      <w:r w:rsidRPr="00CC4D07">
        <w:rPr>
          <w:rFonts w:ascii="Arial" w:hAnsi="Arial" w:cs="Arial"/>
          <w:color w:val="000000"/>
          <w:lang w:val="en-US"/>
        </w:rPr>
        <w:t>Webb H.K., &amp; Truong V.K. Roughness parameters for standard description of surface nanoarchitecture.</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Scanning.</w:t>
      </w:r>
      <w:proofErr w:type="gramEnd"/>
      <w:r w:rsidRPr="00CC4D07">
        <w:rPr>
          <w:rFonts w:ascii="Arial" w:hAnsi="Arial" w:cs="Arial"/>
          <w:color w:val="000000"/>
          <w:lang w:val="en-US"/>
        </w:rPr>
        <w:t xml:space="preserve"> 2012, </w:t>
      </w:r>
      <w:r w:rsidRPr="00CC4D07">
        <w:rPr>
          <w:rFonts w:ascii="Arial" w:hAnsi="Arial" w:cs="Arial"/>
          <w:bCs/>
          <w:color w:val="000000"/>
          <w:lang w:val="en-US"/>
        </w:rPr>
        <w:t xml:space="preserve">34 </w:t>
      </w:r>
      <w:r w:rsidRPr="00CC4D07">
        <w:rPr>
          <w:rFonts w:ascii="Arial" w:hAnsi="Arial" w:cs="Arial"/>
          <w:color w:val="000000"/>
          <w:lang w:val="en-US"/>
        </w:rPr>
        <w:t>pp. 257–263</w:t>
      </w:r>
    </w:p>
    <w:p w:rsidR="0000209F" w:rsidRPr="00CC4D07" w:rsidRDefault="0000209F" w:rsidP="00716A3F">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[62] </w:t>
      </w:r>
      <w:r w:rsidR="00716A3F" w:rsidRPr="00CC4D07">
        <w:rPr>
          <w:rFonts w:ascii="Arial" w:hAnsi="Arial" w:cs="Arial"/>
          <w:color w:val="000000"/>
          <w:lang w:val="en-US"/>
        </w:rPr>
        <w:tab/>
      </w:r>
      <w:r w:rsidRPr="00CC4D07">
        <w:rPr>
          <w:rFonts w:ascii="Arial" w:hAnsi="Arial" w:cs="Arial"/>
          <w:color w:val="000000"/>
          <w:lang w:val="en-US"/>
        </w:rPr>
        <w:t xml:space="preserve">Linsinger T.P.J., Roebben G., Solans C., Ramsch R. Reference materials for measuring the size of nanoparticles. </w:t>
      </w:r>
      <w:proofErr w:type="gramStart"/>
      <w:r w:rsidRPr="00CC4D07">
        <w:rPr>
          <w:rFonts w:ascii="Arial" w:hAnsi="Arial" w:cs="Arial"/>
          <w:color w:val="000000"/>
          <w:lang w:val="en-US"/>
        </w:rPr>
        <w:t>TrAC Trends in Analytical Chemistry.</w:t>
      </w:r>
      <w:proofErr w:type="gramEnd"/>
      <w:r w:rsidRPr="00CC4D07">
        <w:rPr>
          <w:rFonts w:ascii="Arial" w:hAnsi="Arial" w:cs="Arial"/>
          <w:color w:val="000000"/>
          <w:lang w:val="en-US"/>
        </w:rPr>
        <w:t xml:space="preserve"> 2011, </w:t>
      </w:r>
      <w:r w:rsidRPr="00CC4D07">
        <w:rPr>
          <w:rFonts w:ascii="Arial" w:hAnsi="Arial" w:cs="Arial"/>
          <w:bCs/>
          <w:color w:val="000000"/>
          <w:lang w:val="en-US"/>
        </w:rPr>
        <w:t xml:space="preserve">30 </w:t>
      </w:r>
      <w:r w:rsidRPr="00CC4D07">
        <w:rPr>
          <w:rFonts w:ascii="Arial" w:hAnsi="Arial" w:cs="Arial"/>
          <w:color w:val="000000"/>
          <w:lang w:val="en-US"/>
        </w:rPr>
        <w:t>pp. 18–27</w:t>
      </w:r>
    </w:p>
    <w:p w:rsidR="0000209F" w:rsidRPr="00CC4D07" w:rsidRDefault="0000209F" w:rsidP="00716A3F">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[63] </w:t>
      </w:r>
      <w:r w:rsidR="00716A3F" w:rsidRPr="00CC4D07">
        <w:rPr>
          <w:rFonts w:ascii="Arial" w:hAnsi="Arial" w:cs="Arial"/>
          <w:color w:val="000000"/>
          <w:lang w:val="en-US"/>
        </w:rPr>
        <w:tab/>
      </w:r>
      <w:r w:rsidRPr="00CC4D07">
        <w:rPr>
          <w:rFonts w:ascii="Arial" w:hAnsi="Arial" w:cs="Arial"/>
          <w:color w:val="000000"/>
          <w:lang w:val="en-US"/>
        </w:rPr>
        <w:t xml:space="preserve">Maurer E.I., Sharma M., Schlager J.J., Hussain S.M. Systematic analysis of silver nanoparticle ionic dissolution by tangential flow filtration: toxicological implications. </w:t>
      </w:r>
      <w:proofErr w:type="gramStart"/>
      <w:r w:rsidRPr="00CC4D07">
        <w:rPr>
          <w:rFonts w:ascii="Arial" w:hAnsi="Arial" w:cs="Arial"/>
          <w:color w:val="000000"/>
          <w:lang w:val="en-US"/>
        </w:rPr>
        <w:t>Nanotoxicology.</w:t>
      </w:r>
      <w:proofErr w:type="gramEnd"/>
      <w:r w:rsidRPr="00CC4D07">
        <w:rPr>
          <w:rFonts w:ascii="Arial" w:hAnsi="Arial" w:cs="Arial"/>
          <w:color w:val="000000"/>
          <w:lang w:val="en-US"/>
        </w:rPr>
        <w:t xml:space="preserve"> 2014, </w:t>
      </w:r>
      <w:r w:rsidRPr="00CC4D07">
        <w:rPr>
          <w:rFonts w:ascii="Arial" w:hAnsi="Arial" w:cs="Arial"/>
          <w:bCs/>
          <w:color w:val="000000"/>
          <w:lang w:val="en-US"/>
        </w:rPr>
        <w:t xml:space="preserve">8 </w:t>
      </w:r>
      <w:r w:rsidRPr="00CC4D07">
        <w:rPr>
          <w:rFonts w:ascii="Arial" w:hAnsi="Arial" w:cs="Arial"/>
          <w:color w:val="000000"/>
          <w:lang w:val="en-US"/>
        </w:rPr>
        <w:t>pp. 718–727</w:t>
      </w:r>
    </w:p>
    <w:p w:rsidR="0000209F" w:rsidRPr="00CC4D07" w:rsidRDefault="0000209F" w:rsidP="00716A3F">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[64] </w:t>
      </w:r>
      <w:r w:rsidR="00716A3F" w:rsidRPr="00CC4D07">
        <w:rPr>
          <w:rFonts w:ascii="Arial" w:hAnsi="Arial" w:cs="Arial"/>
          <w:color w:val="000000"/>
          <w:lang w:val="en-US"/>
        </w:rPr>
        <w:tab/>
      </w:r>
      <w:r w:rsidRPr="00CC4D07">
        <w:rPr>
          <w:rFonts w:ascii="Arial" w:hAnsi="Arial" w:cs="Arial"/>
          <w:color w:val="000000"/>
          <w:lang w:val="en-US"/>
        </w:rPr>
        <w:t>Elder A., Lynch I., Grieger K. Human health risks of engineered nanomaterials: critical knowledge gaps in nanomaterials risk assessment. In: Nanomaterials: Risks and Benefits,</w:t>
      </w:r>
      <w:r w:rsidR="00716A3F" w:rsidRPr="00CC4D07">
        <w:rPr>
          <w:rFonts w:ascii="Arial" w:hAnsi="Arial" w:cs="Arial"/>
          <w:color w:val="000000"/>
          <w:lang w:val="en-US"/>
        </w:rPr>
        <w:t xml:space="preserve"> </w:t>
      </w:r>
      <w:r w:rsidRPr="00CC4D07">
        <w:rPr>
          <w:rFonts w:ascii="Arial" w:hAnsi="Arial" w:cs="Arial"/>
          <w:color w:val="000000"/>
          <w:lang w:val="en-US"/>
        </w:rPr>
        <w:t xml:space="preserve">(Linkov I., &amp; Steevens J. </w:t>
      </w:r>
      <w:proofErr w:type="gramStart"/>
      <w:r w:rsidRPr="00CC4D07">
        <w:rPr>
          <w:rFonts w:ascii="Arial" w:hAnsi="Arial" w:cs="Arial"/>
          <w:color w:val="000000"/>
          <w:lang w:val="en-US"/>
        </w:rPr>
        <w:t>eds</w:t>
      </w:r>
      <w:proofErr w:type="gramEnd"/>
      <w:r w:rsidRPr="00CC4D07">
        <w:rPr>
          <w:rFonts w:ascii="Arial" w:hAnsi="Arial" w:cs="Arial"/>
          <w:color w:val="000000"/>
          <w:lang w:val="en-US"/>
        </w:rPr>
        <w:t>.). Springer, Dordrecht, 2009, pp. 3–29.</w:t>
      </w:r>
    </w:p>
    <w:p w:rsidR="0000209F" w:rsidRPr="00CC4D07" w:rsidRDefault="0000209F" w:rsidP="00716A3F">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[65] </w:t>
      </w:r>
      <w:r w:rsidR="00716A3F" w:rsidRPr="00CC4D07">
        <w:rPr>
          <w:rFonts w:ascii="Arial" w:hAnsi="Arial" w:cs="Arial"/>
          <w:color w:val="000000"/>
          <w:lang w:val="en-US"/>
        </w:rPr>
        <w:tab/>
      </w:r>
      <w:r w:rsidRPr="00CC4D07">
        <w:rPr>
          <w:rFonts w:ascii="Arial" w:hAnsi="Arial" w:cs="Arial"/>
          <w:color w:val="000000"/>
          <w:lang w:val="en-US"/>
        </w:rPr>
        <w:t xml:space="preserve">Roebben G., Rasmussen K., Kestens V., Linsinger T.P.J., Rauscher H., Emons H. Reference materials and representative test materials: the nanotechnology case. J. Nanopart. Res. 2013, </w:t>
      </w:r>
      <w:r w:rsidRPr="00CC4D07">
        <w:rPr>
          <w:rFonts w:ascii="Arial" w:hAnsi="Arial" w:cs="Arial"/>
          <w:bCs/>
          <w:color w:val="000000"/>
          <w:lang w:val="en-US"/>
        </w:rPr>
        <w:t xml:space="preserve">15 </w:t>
      </w:r>
      <w:r w:rsidRPr="00CC4D07">
        <w:rPr>
          <w:rFonts w:ascii="Arial" w:hAnsi="Arial" w:cs="Arial"/>
          <w:color w:val="000000"/>
          <w:lang w:val="en-US"/>
        </w:rPr>
        <w:t>pp. 1–13</w:t>
      </w:r>
    </w:p>
    <w:p w:rsidR="00716A3F" w:rsidRPr="00987B81" w:rsidRDefault="0000209F" w:rsidP="00CC4D07">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[66] </w:t>
      </w:r>
      <w:r w:rsidR="00716A3F" w:rsidRPr="00CC4D07">
        <w:rPr>
          <w:rFonts w:ascii="Arial" w:hAnsi="Arial" w:cs="Arial"/>
          <w:color w:val="000000"/>
          <w:lang w:val="en-US"/>
        </w:rPr>
        <w:tab/>
      </w:r>
      <w:r w:rsidRPr="00CC4D07">
        <w:rPr>
          <w:rFonts w:ascii="Arial" w:hAnsi="Arial" w:cs="Arial"/>
          <w:color w:val="000000"/>
          <w:lang w:val="en-US"/>
        </w:rPr>
        <w:t xml:space="preserve">Stefaniak A.B., Hackley V.A., Roebben G., Ehara K., Hankin S., Postek M.T. Nanoscale reference materials for environmental, health and safety measurements: needs, gaps and opportunities. </w:t>
      </w:r>
      <w:proofErr w:type="gramStart"/>
      <w:r w:rsidRPr="00CC4D07">
        <w:rPr>
          <w:rFonts w:ascii="Arial" w:hAnsi="Arial" w:cs="Arial"/>
          <w:color w:val="000000"/>
          <w:lang w:val="en-US"/>
        </w:rPr>
        <w:t>Nanotoxicology.</w:t>
      </w:r>
      <w:proofErr w:type="gramEnd"/>
      <w:r w:rsidRPr="00CC4D07">
        <w:rPr>
          <w:rFonts w:ascii="Arial" w:hAnsi="Arial" w:cs="Arial"/>
          <w:color w:val="000000"/>
          <w:lang w:val="en-US"/>
        </w:rPr>
        <w:t xml:space="preserve"> 2013, </w:t>
      </w:r>
      <w:r w:rsidRPr="00CC4D07">
        <w:rPr>
          <w:rFonts w:ascii="Arial" w:hAnsi="Arial" w:cs="Arial"/>
          <w:bCs/>
          <w:color w:val="000000"/>
          <w:lang w:val="en-US"/>
        </w:rPr>
        <w:t xml:space="preserve">7 </w:t>
      </w:r>
      <w:r w:rsidRPr="00CC4D07">
        <w:rPr>
          <w:rFonts w:ascii="Arial" w:hAnsi="Arial" w:cs="Arial"/>
          <w:color w:val="000000"/>
          <w:lang w:val="en-US"/>
        </w:rPr>
        <w:t>pp. 1325–1337</w:t>
      </w:r>
    </w:p>
    <w:p w:rsidR="0000209F" w:rsidRPr="00CC4D07" w:rsidRDefault="0000209F" w:rsidP="00716A3F">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[67] </w:t>
      </w:r>
      <w:r w:rsidR="00716A3F" w:rsidRPr="00CC4D07">
        <w:rPr>
          <w:rFonts w:ascii="Arial" w:hAnsi="Arial" w:cs="Arial"/>
          <w:color w:val="000000"/>
          <w:lang w:val="en-US"/>
        </w:rPr>
        <w:tab/>
      </w:r>
      <w:r w:rsidRPr="00CC4D07">
        <w:rPr>
          <w:rFonts w:ascii="Arial" w:hAnsi="Arial" w:cs="Arial"/>
          <w:color w:val="000000"/>
          <w:lang w:val="en-US"/>
        </w:rPr>
        <w:t>ECHA European Chemicals Agency.</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Guidance on information requirements and chemical safety assessment.</w:t>
      </w:r>
      <w:proofErr w:type="gramEnd"/>
      <w:r w:rsidRPr="00CC4D07">
        <w:rPr>
          <w:rFonts w:ascii="Arial" w:hAnsi="Arial" w:cs="Arial"/>
          <w:color w:val="000000"/>
          <w:lang w:val="en-US"/>
        </w:rPr>
        <w:t xml:space="preserve"> Appendix R7-1 Recommendations for nanomaterials applicable to Chapter</w:t>
      </w:r>
      <w:r w:rsidR="00716A3F" w:rsidRPr="00CC4D07">
        <w:rPr>
          <w:rFonts w:ascii="Arial" w:hAnsi="Arial" w:cs="Arial"/>
          <w:color w:val="000000"/>
          <w:lang w:val="en-US"/>
        </w:rPr>
        <w:t xml:space="preserve"> </w:t>
      </w:r>
      <w:r w:rsidRPr="00CC4D07">
        <w:rPr>
          <w:rFonts w:ascii="Arial" w:hAnsi="Arial" w:cs="Arial"/>
          <w:color w:val="000000"/>
          <w:lang w:val="en-US"/>
        </w:rPr>
        <w:t xml:space="preserve">R7a Endpoint specific guidance. </w:t>
      </w:r>
      <w:proofErr w:type="gramStart"/>
      <w:r w:rsidRPr="00CC4D07">
        <w:rPr>
          <w:rFonts w:ascii="Arial" w:hAnsi="Arial" w:cs="Arial"/>
          <w:color w:val="000000"/>
          <w:lang w:val="en-US"/>
        </w:rPr>
        <w:t>ECHA-12-G-03-EN, Helsinki.</w:t>
      </w:r>
      <w:proofErr w:type="gramEnd"/>
      <w:r w:rsidRPr="00CC4D07">
        <w:rPr>
          <w:rFonts w:ascii="Arial" w:hAnsi="Arial" w:cs="Arial"/>
          <w:color w:val="000000"/>
          <w:lang w:val="en-US"/>
        </w:rPr>
        <w:t xml:space="preserve"> 2012</w:t>
      </w:r>
    </w:p>
    <w:p w:rsidR="0000209F" w:rsidRPr="00CC4D07" w:rsidRDefault="0000209F" w:rsidP="00716A3F">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[68] </w:t>
      </w:r>
      <w:r w:rsidR="00716A3F" w:rsidRPr="00CC4D07">
        <w:rPr>
          <w:rFonts w:ascii="Arial" w:hAnsi="Arial" w:cs="Arial"/>
          <w:color w:val="000000"/>
          <w:lang w:val="en-US"/>
        </w:rPr>
        <w:tab/>
      </w:r>
      <w:r w:rsidRPr="00CC4D07">
        <w:rPr>
          <w:rFonts w:ascii="Arial" w:hAnsi="Arial" w:cs="Arial"/>
          <w:color w:val="000000"/>
          <w:lang w:val="en-US"/>
        </w:rPr>
        <w:t xml:space="preserve">OECD. 2012. Guidance on sample preparation and dosimetry for the safety testing of manufactured nanomaterials. </w:t>
      </w:r>
      <w:proofErr w:type="gramStart"/>
      <w:r w:rsidRPr="00CC4D07">
        <w:rPr>
          <w:rFonts w:ascii="Arial" w:hAnsi="Arial" w:cs="Arial"/>
          <w:color w:val="000000"/>
          <w:lang w:val="en-US"/>
        </w:rPr>
        <w:t>Series on the safety of Manufacture Nanomaterials No. 36.</w:t>
      </w:r>
      <w:proofErr w:type="gramEnd"/>
      <w:r w:rsidR="00716A3F" w:rsidRPr="00CC4D07">
        <w:rPr>
          <w:rFonts w:ascii="Arial" w:hAnsi="Arial" w:cs="Arial"/>
          <w:color w:val="000000"/>
          <w:lang w:val="en-US"/>
        </w:rPr>
        <w:t xml:space="preserve"> </w:t>
      </w:r>
      <w:r w:rsidRPr="00CC4D07">
        <w:rPr>
          <w:rFonts w:ascii="Arial" w:hAnsi="Arial" w:cs="Arial"/>
          <w:color w:val="000000"/>
          <w:lang w:val="en-US"/>
        </w:rPr>
        <w:t>JM/MOMO, Paris, NV, 2012, pp. 40.</w:t>
      </w:r>
    </w:p>
    <w:p w:rsidR="0000209F" w:rsidRPr="00CC4D07" w:rsidRDefault="0000209F" w:rsidP="00716A3F">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lastRenderedPageBreak/>
        <w:t xml:space="preserve">[69] </w:t>
      </w:r>
      <w:r w:rsidR="00716A3F" w:rsidRPr="00CC4D07">
        <w:rPr>
          <w:rFonts w:ascii="Arial" w:hAnsi="Arial" w:cs="Arial"/>
          <w:color w:val="000000"/>
          <w:lang w:val="en-US"/>
        </w:rPr>
        <w:tab/>
      </w:r>
      <w:r w:rsidRPr="00CC4D07">
        <w:rPr>
          <w:rFonts w:ascii="Arial" w:hAnsi="Arial" w:cs="Arial"/>
          <w:color w:val="000000"/>
          <w:lang w:val="en-US"/>
        </w:rPr>
        <w:t xml:space="preserve">Niidome T., Yamagata M., Okamoto Y. PEG-modified gold nanorods with a stealth character for in vivo application. J. Control. </w:t>
      </w:r>
      <w:proofErr w:type="gramStart"/>
      <w:r w:rsidRPr="00CC4D07">
        <w:rPr>
          <w:rFonts w:ascii="Arial" w:hAnsi="Arial" w:cs="Arial"/>
          <w:color w:val="000000"/>
          <w:lang w:val="en-US"/>
        </w:rPr>
        <w:t>Release.</w:t>
      </w:r>
      <w:proofErr w:type="gramEnd"/>
      <w:r w:rsidRPr="00CC4D07">
        <w:rPr>
          <w:rFonts w:ascii="Arial" w:hAnsi="Arial" w:cs="Arial"/>
          <w:color w:val="000000"/>
          <w:lang w:val="en-US"/>
        </w:rPr>
        <w:t xml:space="preserve"> 2006, </w:t>
      </w:r>
      <w:r w:rsidRPr="00CC4D07">
        <w:rPr>
          <w:rFonts w:ascii="Arial" w:hAnsi="Arial" w:cs="Arial"/>
          <w:bCs/>
          <w:color w:val="000000"/>
          <w:lang w:val="en-US"/>
        </w:rPr>
        <w:t xml:space="preserve">114 </w:t>
      </w:r>
      <w:r w:rsidRPr="00CC4D07">
        <w:rPr>
          <w:rFonts w:ascii="Arial" w:hAnsi="Arial" w:cs="Arial"/>
          <w:color w:val="000000"/>
          <w:lang w:val="en-US"/>
        </w:rPr>
        <w:t>pp. 343–347</w:t>
      </w:r>
    </w:p>
    <w:p w:rsidR="0000209F" w:rsidRPr="00CC4D07" w:rsidRDefault="0000209F" w:rsidP="00716A3F">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[70] </w:t>
      </w:r>
      <w:r w:rsidR="00716A3F" w:rsidRPr="00CC4D07">
        <w:rPr>
          <w:rFonts w:ascii="Arial" w:hAnsi="Arial" w:cs="Arial"/>
          <w:color w:val="000000"/>
          <w:lang w:val="en-US"/>
        </w:rPr>
        <w:tab/>
      </w:r>
      <w:r w:rsidRPr="00CC4D07">
        <w:rPr>
          <w:rFonts w:ascii="Arial" w:hAnsi="Arial" w:cs="Arial"/>
          <w:color w:val="000000"/>
          <w:lang w:val="en-US"/>
        </w:rPr>
        <w:t xml:space="preserve">Lankveld D.P.K., Rayavarapu R.G., Krystek P., Oomen A.G., Verharen H.W., Van Leeuwen T.G. Blood clearance and tissue distribution of PEGylated and non-PEGylated gold nanorods after intravenous administration in rats. </w:t>
      </w:r>
      <w:proofErr w:type="gramStart"/>
      <w:r w:rsidRPr="00CC4D07">
        <w:rPr>
          <w:rFonts w:ascii="Arial" w:hAnsi="Arial" w:cs="Arial"/>
          <w:color w:val="000000"/>
          <w:lang w:val="en-US"/>
        </w:rPr>
        <w:t>Nanomedicine (Lond.).</w:t>
      </w:r>
      <w:proofErr w:type="gramEnd"/>
      <w:r w:rsidRPr="00CC4D07">
        <w:rPr>
          <w:rFonts w:ascii="Arial" w:hAnsi="Arial" w:cs="Arial"/>
          <w:color w:val="000000"/>
          <w:lang w:val="en-US"/>
        </w:rPr>
        <w:t xml:space="preserve"> 2011, </w:t>
      </w:r>
      <w:r w:rsidRPr="00CC4D07">
        <w:rPr>
          <w:rFonts w:ascii="Arial" w:hAnsi="Arial" w:cs="Arial"/>
          <w:bCs/>
          <w:color w:val="000000"/>
          <w:lang w:val="en-US"/>
        </w:rPr>
        <w:t xml:space="preserve">6 </w:t>
      </w:r>
      <w:r w:rsidRPr="00CC4D07">
        <w:rPr>
          <w:rFonts w:ascii="Arial" w:hAnsi="Arial" w:cs="Arial"/>
          <w:color w:val="000000"/>
          <w:lang w:val="en-US"/>
        </w:rPr>
        <w:t>pp. 339–349</w:t>
      </w:r>
    </w:p>
    <w:p w:rsidR="0000209F" w:rsidRPr="00CC4D07" w:rsidRDefault="0000209F" w:rsidP="00716A3F">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[71] </w:t>
      </w:r>
      <w:r w:rsidR="00716A3F" w:rsidRPr="00CC4D07">
        <w:rPr>
          <w:rFonts w:ascii="Arial" w:hAnsi="Arial" w:cs="Arial"/>
          <w:color w:val="000000"/>
          <w:lang w:val="en-US"/>
        </w:rPr>
        <w:tab/>
      </w:r>
      <w:r w:rsidRPr="00CC4D07">
        <w:rPr>
          <w:rFonts w:ascii="Arial" w:hAnsi="Arial" w:cs="Arial"/>
          <w:color w:val="000000"/>
          <w:lang w:val="en-US"/>
        </w:rPr>
        <w:t xml:space="preserve">Schulze C., Kroll A., Lehr C.-M., Schäfer U.F., Becker K., Schnekenburger J. Not ready to use - overcoming pitfalls when dispersing nanoparticles in physiological media. </w:t>
      </w:r>
      <w:proofErr w:type="gramStart"/>
      <w:r w:rsidRPr="00CC4D07">
        <w:rPr>
          <w:rFonts w:ascii="Arial" w:hAnsi="Arial" w:cs="Arial"/>
          <w:color w:val="000000"/>
          <w:lang w:val="en-US"/>
        </w:rPr>
        <w:t>Nanotoxicology.</w:t>
      </w:r>
      <w:proofErr w:type="gramEnd"/>
      <w:r w:rsidR="00716A3F" w:rsidRPr="00CC4D07">
        <w:rPr>
          <w:rFonts w:ascii="Arial" w:hAnsi="Arial" w:cs="Arial"/>
          <w:color w:val="000000"/>
          <w:lang w:val="en-US"/>
        </w:rPr>
        <w:t xml:space="preserve"> </w:t>
      </w:r>
      <w:r w:rsidRPr="00CC4D07">
        <w:rPr>
          <w:rFonts w:ascii="Arial" w:hAnsi="Arial" w:cs="Arial"/>
          <w:color w:val="000000"/>
          <w:lang w:val="en-US"/>
        </w:rPr>
        <w:t xml:space="preserve">2008, </w:t>
      </w:r>
      <w:r w:rsidRPr="00CC4D07">
        <w:rPr>
          <w:rFonts w:ascii="Arial" w:hAnsi="Arial" w:cs="Arial"/>
          <w:bCs/>
          <w:color w:val="000000"/>
          <w:lang w:val="en-US"/>
        </w:rPr>
        <w:t xml:space="preserve">2 </w:t>
      </w:r>
      <w:r w:rsidRPr="00CC4D07">
        <w:rPr>
          <w:rFonts w:ascii="Arial" w:hAnsi="Arial" w:cs="Arial"/>
          <w:color w:val="000000"/>
          <w:lang w:val="en-US"/>
        </w:rPr>
        <w:t>pp. 51–61</w:t>
      </w:r>
    </w:p>
    <w:p w:rsidR="0000209F" w:rsidRPr="00CC4D07" w:rsidRDefault="0000209F" w:rsidP="00716A3F">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[72] </w:t>
      </w:r>
      <w:r w:rsidR="00716A3F" w:rsidRPr="00CC4D07">
        <w:rPr>
          <w:rFonts w:ascii="Arial" w:hAnsi="Arial" w:cs="Arial"/>
          <w:color w:val="000000"/>
          <w:lang w:val="en-US"/>
        </w:rPr>
        <w:tab/>
      </w:r>
      <w:r w:rsidRPr="00CC4D07">
        <w:rPr>
          <w:rFonts w:ascii="Arial" w:hAnsi="Arial" w:cs="Arial"/>
          <w:color w:val="000000"/>
          <w:lang w:val="en-US"/>
        </w:rPr>
        <w:t xml:space="preserve">Teeguarden J.G., Hinderliter P.M., Orr G., Thrall B.D., Pounds J.G. Particokinetics in vitro: dosimetry considerations for in vitro nanoparticle toxicity assessments. </w:t>
      </w:r>
      <w:proofErr w:type="gramStart"/>
      <w:r w:rsidRPr="00CC4D07">
        <w:rPr>
          <w:rFonts w:ascii="Arial" w:hAnsi="Arial" w:cs="Arial"/>
          <w:color w:val="000000"/>
          <w:lang w:val="en-US"/>
        </w:rPr>
        <w:t>Toxicol.</w:t>
      </w:r>
      <w:proofErr w:type="gramEnd"/>
      <w:r w:rsidRPr="00CC4D07">
        <w:rPr>
          <w:rFonts w:ascii="Arial" w:hAnsi="Arial" w:cs="Arial"/>
          <w:color w:val="000000"/>
          <w:lang w:val="en-US"/>
        </w:rPr>
        <w:t xml:space="preserve"> Sci. 2007, </w:t>
      </w:r>
      <w:r w:rsidRPr="00CC4D07">
        <w:rPr>
          <w:rFonts w:ascii="Arial" w:hAnsi="Arial" w:cs="Arial"/>
          <w:bCs/>
          <w:color w:val="000000"/>
          <w:lang w:val="en-US"/>
        </w:rPr>
        <w:t>95</w:t>
      </w:r>
      <w:r w:rsidR="00716A3F" w:rsidRPr="00CC4D07">
        <w:rPr>
          <w:rFonts w:ascii="Arial" w:hAnsi="Arial" w:cs="Arial"/>
          <w:color w:val="000000"/>
          <w:lang w:val="en-US"/>
        </w:rPr>
        <w:t xml:space="preserve"> </w:t>
      </w:r>
      <w:r w:rsidRPr="00CC4D07">
        <w:rPr>
          <w:rFonts w:ascii="Arial" w:hAnsi="Arial" w:cs="Arial"/>
          <w:color w:val="000000"/>
          <w:lang w:val="en-US"/>
        </w:rPr>
        <w:t>pp. 300–312</w:t>
      </w:r>
    </w:p>
    <w:p w:rsidR="0000209F" w:rsidRPr="00CC4D07" w:rsidRDefault="0000209F" w:rsidP="00716A3F">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[73] </w:t>
      </w:r>
      <w:r w:rsidR="00716A3F" w:rsidRPr="00CC4D07">
        <w:rPr>
          <w:rFonts w:ascii="Arial" w:hAnsi="Arial" w:cs="Arial"/>
          <w:color w:val="000000"/>
          <w:lang w:val="en-US"/>
        </w:rPr>
        <w:tab/>
      </w:r>
      <w:r w:rsidRPr="00CC4D07">
        <w:rPr>
          <w:rFonts w:ascii="Arial" w:hAnsi="Arial" w:cs="Arial"/>
          <w:color w:val="000000"/>
          <w:lang w:val="en-US"/>
        </w:rPr>
        <w:t>Petersen E .J., Diamond S.A., Kennedy A .J., Goss G.G., Ho K., Lead J. Adapting OECD</w:t>
      </w:r>
      <w:r w:rsidR="00716A3F" w:rsidRPr="00CC4D07">
        <w:rPr>
          <w:rFonts w:ascii="Arial" w:hAnsi="Arial" w:cs="Arial"/>
          <w:color w:val="000000"/>
          <w:lang w:val="en-US"/>
        </w:rPr>
        <w:t xml:space="preserve"> </w:t>
      </w:r>
      <w:r w:rsidRPr="00CC4D07">
        <w:rPr>
          <w:rFonts w:ascii="Arial" w:hAnsi="Arial" w:cs="Arial"/>
          <w:color w:val="000000"/>
          <w:lang w:val="en-US"/>
        </w:rPr>
        <w:t>Aquatic Toxicity Tests for Use with Manufactured Nanomaterials: Key Issues and Consensus</w:t>
      </w:r>
      <w:r w:rsidR="00716A3F" w:rsidRPr="00CC4D07">
        <w:rPr>
          <w:rFonts w:ascii="Arial" w:hAnsi="Arial" w:cs="Arial"/>
          <w:color w:val="000000"/>
          <w:lang w:val="en-US"/>
        </w:rPr>
        <w:t xml:space="preserve"> </w:t>
      </w:r>
      <w:r w:rsidRPr="00CC4D07">
        <w:rPr>
          <w:rFonts w:ascii="Arial" w:hAnsi="Arial" w:cs="Arial"/>
          <w:color w:val="000000"/>
          <w:lang w:val="en-US"/>
        </w:rPr>
        <w:t xml:space="preserve">Recommendations. Environ. Sci. Technol. 2015, </w:t>
      </w:r>
      <w:r w:rsidRPr="00CC4D07">
        <w:rPr>
          <w:rFonts w:ascii="Arial" w:hAnsi="Arial" w:cs="Arial"/>
          <w:bCs/>
          <w:color w:val="000000"/>
          <w:lang w:val="en-US"/>
        </w:rPr>
        <w:t xml:space="preserve">49 </w:t>
      </w:r>
      <w:r w:rsidRPr="00CC4D07">
        <w:rPr>
          <w:rFonts w:ascii="Arial" w:hAnsi="Arial" w:cs="Arial"/>
          <w:color w:val="000000"/>
          <w:lang w:val="en-US"/>
        </w:rPr>
        <w:t>pp. 9532–9547</w:t>
      </w:r>
    </w:p>
    <w:p w:rsidR="0000209F" w:rsidRPr="00CC4D07" w:rsidRDefault="0000209F" w:rsidP="00716A3F">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[74] </w:t>
      </w:r>
      <w:r w:rsidR="00716A3F" w:rsidRPr="00CC4D07">
        <w:rPr>
          <w:rFonts w:ascii="Arial" w:hAnsi="Arial" w:cs="Arial"/>
          <w:color w:val="000000"/>
          <w:lang w:val="en-US"/>
        </w:rPr>
        <w:tab/>
      </w:r>
      <w:r w:rsidRPr="00CC4D07">
        <w:rPr>
          <w:rFonts w:ascii="Arial" w:hAnsi="Arial" w:cs="Arial"/>
          <w:color w:val="000000"/>
          <w:lang w:val="en-US"/>
        </w:rPr>
        <w:t xml:space="preserve">Cho E.C., Zhang Q., Xia Y. </w:t>
      </w:r>
      <w:proofErr w:type="gramStart"/>
      <w:r w:rsidRPr="00CC4D07">
        <w:rPr>
          <w:rFonts w:ascii="Arial" w:hAnsi="Arial" w:cs="Arial"/>
          <w:color w:val="000000"/>
          <w:lang w:val="en-US"/>
        </w:rPr>
        <w:t>The effect of sedimentation and diffusion on cellular uptake of gold nanoparticles.</w:t>
      </w:r>
      <w:proofErr w:type="gramEnd"/>
      <w:r w:rsidRPr="00CC4D07">
        <w:rPr>
          <w:rFonts w:ascii="Arial" w:hAnsi="Arial" w:cs="Arial"/>
          <w:color w:val="000000"/>
          <w:lang w:val="en-US"/>
        </w:rPr>
        <w:t xml:space="preserve"> Nat. Nanotechnol. 2011, </w:t>
      </w:r>
      <w:r w:rsidRPr="00CC4D07">
        <w:rPr>
          <w:rFonts w:ascii="Arial" w:hAnsi="Arial" w:cs="Arial"/>
          <w:bCs/>
          <w:color w:val="000000"/>
          <w:lang w:val="en-US"/>
        </w:rPr>
        <w:t xml:space="preserve">6 </w:t>
      </w:r>
      <w:r w:rsidRPr="00CC4D07">
        <w:rPr>
          <w:rFonts w:ascii="Arial" w:hAnsi="Arial" w:cs="Arial"/>
          <w:color w:val="000000"/>
          <w:lang w:val="en-US"/>
        </w:rPr>
        <w:t>pp. 385–391</w:t>
      </w:r>
    </w:p>
    <w:p w:rsidR="0000209F" w:rsidRPr="00CC4D07" w:rsidRDefault="0000209F" w:rsidP="00716A3F">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[75] </w:t>
      </w:r>
      <w:r w:rsidR="00716A3F" w:rsidRPr="00CC4D07">
        <w:rPr>
          <w:rFonts w:ascii="Arial" w:hAnsi="Arial" w:cs="Arial"/>
          <w:color w:val="000000"/>
          <w:lang w:val="en-US"/>
        </w:rPr>
        <w:tab/>
      </w:r>
      <w:r w:rsidRPr="00CC4D07">
        <w:rPr>
          <w:rFonts w:ascii="Arial" w:hAnsi="Arial" w:cs="Arial"/>
          <w:color w:val="000000"/>
          <w:lang w:val="en-US"/>
        </w:rPr>
        <w:t xml:space="preserve">Lison </w:t>
      </w:r>
      <w:proofErr w:type="gramStart"/>
      <w:r w:rsidRPr="00CC4D07">
        <w:rPr>
          <w:rFonts w:ascii="Arial" w:hAnsi="Arial" w:cs="Arial"/>
          <w:color w:val="000000"/>
          <w:lang w:val="en-US"/>
        </w:rPr>
        <w:t>D.,</w:t>
      </w:r>
      <w:proofErr w:type="gramEnd"/>
      <w:r w:rsidRPr="00CC4D07">
        <w:rPr>
          <w:rFonts w:ascii="Arial" w:hAnsi="Arial" w:cs="Arial"/>
          <w:color w:val="000000"/>
          <w:lang w:val="en-US"/>
        </w:rPr>
        <w:t xml:space="preserve"> &amp; Huaux F. In vitro studies: Ups and downs of cellular uptake. Nat. Nanotechnol.</w:t>
      </w:r>
      <w:r w:rsidR="00716A3F" w:rsidRPr="00CC4D07">
        <w:rPr>
          <w:rFonts w:ascii="Arial" w:hAnsi="Arial" w:cs="Arial"/>
          <w:color w:val="000000"/>
          <w:lang w:val="en-US"/>
        </w:rPr>
        <w:t xml:space="preserve"> </w:t>
      </w:r>
      <w:r w:rsidRPr="00CC4D07">
        <w:rPr>
          <w:rFonts w:ascii="Arial" w:hAnsi="Arial" w:cs="Arial"/>
          <w:color w:val="000000"/>
          <w:lang w:val="en-US"/>
        </w:rPr>
        <w:t xml:space="preserve">2011, </w:t>
      </w:r>
      <w:r w:rsidRPr="00CC4D07">
        <w:rPr>
          <w:rFonts w:ascii="Arial" w:hAnsi="Arial" w:cs="Arial"/>
          <w:bCs/>
          <w:color w:val="000000"/>
          <w:lang w:val="en-US"/>
        </w:rPr>
        <w:t xml:space="preserve">6 </w:t>
      </w:r>
      <w:r w:rsidRPr="00CC4D07">
        <w:rPr>
          <w:rFonts w:ascii="Arial" w:hAnsi="Arial" w:cs="Arial"/>
          <w:color w:val="000000"/>
          <w:lang w:val="en-US"/>
        </w:rPr>
        <w:t>pp. 332–333</w:t>
      </w:r>
    </w:p>
    <w:p w:rsidR="0000209F" w:rsidRPr="00CC4D07" w:rsidRDefault="0000209F" w:rsidP="00716A3F">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[76] </w:t>
      </w:r>
      <w:r w:rsidR="00716A3F" w:rsidRPr="00CC4D07">
        <w:rPr>
          <w:rFonts w:ascii="Arial" w:hAnsi="Arial" w:cs="Arial"/>
          <w:color w:val="000000"/>
          <w:lang w:val="en-US"/>
        </w:rPr>
        <w:tab/>
      </w:r>
      <w:r w:rsidRPr="00CC4D07">
        <w:rPr>
          <w:rFonts w:ascii="Arial" w:hAnsi="Arial" w:cs="Arial"/>
          <w:color w:val="000000"/>
          <w:lang w:val="en-US"/>
        </w:rPr>
        <w:t xml:space="preserve">Clippinger A .J., Ahluwalia A., Allen D., Bonner J .C., Casey W., Castranova V. Expert consensus on an in vitro approach to assess pulmonary fibrogenic potential of aerosolized nanomaterials. Arch. Toxicol. 2016, </w:t>
      </w:r>
      <w:r w:rsidRPr="00CC4D07">
        <w:rPr>
          <w:rFonts w:ascii="Arial" w:hAnsi="Arial" w:cs="Arial"/>
          <w:bCs/>
          <w:color w:val="000000"/>
          <w:lang w:val="en-US"/>
        </w:rPr>
        <w:t xml:space="preserve">90 </w:t>
      </w:r>
      <w:r w:rsidRPr="00CC4D07">
        <w:rPr>
          <w:rFonts w:ascii="Arial" w:hAnsi="Arial" w:cs="Arial"/>
          <w:color w:val="000000"/>
          <w:lang w:val="en-US"/>
        </w:rPr>
        <w:t>pp. 1769–1783</w:t>
      </w:r>
    </w:p>
    <w:p w:rsidR="0000209F" w:rsidRPr="00CC4D07" w:rsidRDefault="0000209F" w:rsidP="00716A3F">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[77] </w:t>
      </w:r>
      <w:r w:rsidR="00716A3F" w:rsidRPr="00CC4D07">
        <w:rPr>
          <w:rFonts w:ascii="Arial" w:hAnsi="Arial" w:cs="Arial"/>
          <w:color w:val="000000"/>
          <w:lang w:val="en-US"/>
        </w:rPr>
        <w:tab/>
      </w:r>
      <w:r w:rsidRPr="00CC4D07">
        <w:rPr>
          <w:rFonts w:ascii="Arial" w:hAnsi="Arial" w:cs="Arial"/>
          <w:color w:val="000000"/>
          <w:lang w:val="en-US"/>
        </w:rPr>
        <w:t xml:space="preserve">Crist R.M., Grossman J.H., Patri A.K., Stern S.T., </w:t>
      </w:r>
      <w:proofErr w:type="gramStart"/>
      <w:r w:rsidRPr="00CC4D07">
        <w:rPr>
          <w:rFonts w:ascii="Arial" w:hAnsi="Arial" w:cs="Arial"/>
          <w:color w:val="000000"/>
          <w:lang w:val="en-US"/>
        </w:rPr>
        <w:t>Dobrovolskaia</w:t>
      </w:r>
      <w:proofErr w:type="gramEnd"/>
      <w:r w:rsidRPr="00CC4D07">
        <w:rPr>
          <w:rFonts w:ascii="Arial" w:hAnsi="Arial" w:cs="Arial"/>
          <w:color w:val="000000"/>
          <w:lang w:val="en-US"/>
        </w:rPr>
        <w:t xml:space="preserve"> M.A., Adiseshaiah</w:t>
      </w:r>
      <w:r w:rsidR="00716A3F" w:rsidRPr="00CC4D07">
        <w:rPr>
          <w:rFonts w:ascii="Arial" w:hAnsi="Arial" w:cs="Arial"/>
          <w:color w:val="000000"/>
          <w:lang w:val="en-US"/>
        </w:rPr>
        <w:t xml:space="preserve"> </w:t>
      </w:r>
      <w:r w:rsidRPr="00CC4D07">
        <w:rPr>
          <w:rFonts w:ascii="Arial" w:hAnsi="Arial" w:cs="Arial"/>
          <w:color w:val="000000"/>
          <w:lang w:val="en-US"/>
        </w:rPr>
        <w:t>P.P. Common pitfalls in nanotechnology: lessons learned from NCI’s Nanotechnology</w:t>
      </w:r>
      <w:r w:rsidR="00716A3F" w:rsidRPr="00CC4D07">
        <w:rPr>
          <w:rFonts w:ascii="Arial" w:hAnsi="Arial" w:cs="Arial"/>
          <w:color w:val="000000"/>
          <w:lang w:val="en-US"/>
        </w:rPr>
        <w:t xml:space="preserve"> </w:t>
      </w:r>
      <w:r w:rsidRPr="00CC4D07">
        <w:rPr>
          <w:rFonts w:ascii="Arial" w:hAnsi="Arial" w:cs="Arial"/>
          <w:color w:val="000000"/>
          <w:lang w:val="en-US"/>
        </w:rPr>
        <w:t xml:space="preserve">Characterization Laboratory. </w:t>
      </w:r>
      <w:proofErr w:type="gramStart"/>
      <w:r w:rsidRPr="00CC4D07">
        <w:rPr>
          <w:rFonts w:ascii="Arial" w:hAnsi="Arial" w:cs="Arial"/>
          <w:color w:val="000000"/>
          <w:lang w:val="en-US"/>
        </w:rPr>
        <w:t>Integr.</w:t>
      </w:r>
      <w:proofErr w:type="gramEnd"/>
      <w:r w:rsidRPr="00CC4D07">
        <w:rPr>
          <w:rFonts w:ascii="Arial" w:hAnsi="Arial" w:cs="Arial"/>
          <w:color w:val="000000"/>
          <w:lang w:val="en-US"/>
        </w:rPr>
        <w:t xml:space="preserve"> Biol. 2013, </w:t>
      </w:r>
      <w:r w:rsidRPr="00CC4D07">
        <w:rPr>
          <w:rFonts w:ascii="Arial" w:hAnsi="Arial" w:cs="Arial"/>
          <w:bCs/>
          <w:color w:val="000000"/>
          <w:lang w:val="en-US"/>
        </w:rPr>
        <w:t xml:space="preserve">5 </w:t>
      </w:r>
      <w:r w:rsidRPr="00CC4D07">
        <w:rPr>
          <w:rFonts w:ascii="Arial" w:hAnsi="Arial" w:cs="Arial"/>
          <w:color w:val="000000"/>
          <w:lang w:val="en-US"/>
        </w:rPr>
        <w:t>pp. 66–73</w:t>
      </w:r>
    </w:p>
    <w:p w:rsidR="0000209F" w:rsidRPr="00CC4D07" w:rsidRDefault="0000209F" w:rsidP="00716A3F">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[78] </w:t>
      </w:r>
      <w:r w:rsidR="00716A3F" w:rsidRPr="00CC4D07">
        <w:rPr>
          <w:rFonts w:ascii="Arial" w:hAnsi="Arial" w:cs="Arial"/>
          <w:color w:val="000000"/>
          <w:lang w:val="en-US"/>
        </w:rPr>
        <w:tab/>
      </w:r>
      <w:r w:rsidRPr="00CC4D07">
        <w:rPr>
          <w:rFonts w:ascii="Arial" w:hAnsi="Arial" w:cs="Arial"/>
          <w:color w:val="000000"/>
          <w:lang w:val="en-US"/>
        </w:rPr>
        <w:t xml:space="preserve">Esch R.K., Han L., Foarde K.K., Ensor D.S. Endotoxin contamination of engineered nanomaterials. </w:t>
      </w:r>
      <w:proofErr w:type="gramStart"/>
      <w:r w:rsidRPr="00CC4D07">
        <w:rPr>
          <w:rFonts w:ascii="Arial" w:hAnsi="Arial" w:cs="Arial"/>
          <w:color w:val="000000"/>
          <w:lang w:val="en-US"/>
        </w:rPr>
        <w:t>Nanotoxicology.</w:t>
      </w:r>
      <w:proofErr w:type="gramEnd"/>
      <w:r w:rsidRPr="00CC4D07">
        <w:rPr>
          <w:rFonts w:ascii="Arial" w:hAnsi="Arial" w:cs="Arial"/>
          <w:color w:val="000000"/>
          <w:lang w:val="en-US"/>
        </w:rPr>
        <w:t xml:space="preserve"> 2010, </w:t>
      </w:r>
      <w:r w:rsidRPr="00CC4D07">
        <w:rPr>
          <w:rFonts w:ascii="Arial" w:hAnsi="Arial" w:cs="Arial"/>
          <w:bCs/>
          <w:color w:val="000000"/>
          <w:lang w:val="en-US"/>
        </w:rPr>
        <w:t xml:space="preserve">4 </w:t>
      </w:r>
      <w:r w:rsidRPr="00CC4D07">
        <w:rPr>
          <w:rFonts w:ascii="Arial" w:hAnsi="Arial" w:cs="Arial"/>
          <w:color w:val="000000"/>
          <w:lang w:val="en-US"/>
        </w:rPr>
        <w:t>pp. 73–83</w:t>
      </w:r>
    </w:p>
    <w:p w:rsidR="0000209F" w:rsidRPr="00CC4D07" w:rsidRDefault="0000209F" w:rsidP="00716A3F">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[79] </w:t>
      </w:r>
      <w:r w:rsidR="00716A3F" w:rsidRPr="00CC4D07">
        <w:rPr>
          <w:rFonts w:ascii="Arial" w:hAnsi="Arial" w:cs="Arial"/>
          <w:color w:val="000000"/>
          <w:lang w:val="en-US"/>
        </w:rPr>
        <w:tab/>
      </w:r>
      <w:r w:rsidRPr="00CC4D07">
        <w:rPr>
          <w:rFonts w:ascii="Arial" w:hAnsi="Arial" w:cs="Arial"/>
          <w:color w:val="000000"/>
          <w:lang w:val="en-US"/>
        </w:rPr>
        <w:t xml:space="preserve">Vallhov H., Qin J., Johansson S.M., Ahlborg N., Muhammed M.A., Scheynius A. </w:t>
      </w:r>
      <w:proofErr w:type="gramStart"/>
      <w:r w:rsidRPr="00CC4D07">
        <w:rPr>
          <w:rFonts w:ascii="Arial" w:hAnsi="Arial" w:cs="Arial"/>
          <w:color w:val="000000"/>
          <w:lang w:val="en-US"/>
        </w:rPr>
        <w:t>The importance of an endotoxin-free environment during the production of nanoparticles used in medical applications.</w:t>
      </w:r>
      <w:proofErr w:type="gramEnd"/>
      <w:r w:rsidRPr="00CC4D07">
        <w:rPr>
          <w:rFonts w:ascii="Arial" w:hAnsi="Arial" w:cs="Arial"/>
          <w:color w:val="000000"/>
          <w:lang w:val="en-US"/>
        </w:rPr>
        <w:t xml:space="preserve"> Nano Lett. 2006, </w:t>
      </w:r>
      <w:r w:rsidRPr="00CC4D07">
        <w:rPr>
          <w:rFonts w:ascii="Arial" w:hAnsi="Arial" w:cs="Arial"/>
          <w:bCs/>
          <w:color w:val="000000"/>
          <w:lang w:val="en-US"/>
        </w:rPr>
        <w:t xml:space="preserve">6 </w:t>
      </w:r>
      <w:r w:rsidRPr="00CC4D07">
        <w:rPr>
          <w:rFonts w:ascii="Arial" w:hAnsi="Arial" w:cs="Arial"/>
          <w:color w:val="000000"/>
          <w:lang w:val="en-US"/>
        </w:rPr>
        <w:t>pp. 1682–1686</w:t>
      </w:r>
    </w:p>
    <w:p w:rsidR="0000209F" w:rsidRPr="00CC4D07" w:rsidRDefault="0000209F" w:rsidP="00716A3F">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[80] </w:t>
      </w:r>
      <w:r w:rsidR="00716A3F" w:rsidRPr="00CC4D07">
        <w:rPr>
          <w:rFonts w:ascii="Arial" w:hAnsi="Arial" w:cs="Arial"/>
          <w:color w:val="000000"/>
          <w:lang w:val="en-US"/>
        </w:rPr>
        <w:tab/>
      </w:r>
      <w:r w:rsidRPr="00CC4D07">
        <w:rPr>
          <w:rFonts w:ascii="Arial" w:hAnsi="Arial" w:cs="Arial"/>
          <w:color w:val="000000"/>
          <w:lang w:val="en-US"/>
        </w:rPr>
        <w:t>Dobrovolskaia M.A., Neun B.W., Clogston J.D., Ding H., Ljubimova J., McNeil S.E.</w:t>
      </w:r>
      <w:r w:rsidR="00716A3F" w:rsidRPr="00CC4D07">
        <w:rPr>
          <w:rFonts w:ascii="Arial" w:hAnsi="Arial" w:cs="Arial"/>
          <w:color w:val="000000"/>
          <w:lang w:val="en-US"/>
        </w:rPr>
        <w:t xml:space="preserve"> </w:t>
      </w:r>
      <w:r w:rsidRPr="00CC4D07">
        <w:rPr>
          <w:rFonts w:ascii="Arial" w:hAnsi="Arial" w:cs="Arial"/>
          <w:color w:val="000000"/>
          <w:lang w:val="en-US"/>
        </w:rPr>
        <w:t xml:space="preserve">Ambiguities in applying traditional Limulus amebocyte lysate tests to </w:t>
      </w:r>
      <w:r w:rsidRPr="00CC4D07">
        <w:rPr>
          <w:rFonts w:ascii="Arial" w:hAnsi="Arial" w:cs="Arial"/>
          <w:color w:val="000000"/>
          <w:lang w:val="en-US"/>
        </w:rPr>
        <w:lastRenderedPageBreak/>
        <w:t xml:space="preserve">quantify endotoxin in nanoparticle formulations. </w:t>
      </w:r>
      <w:proofErr w:type="gramStart"/>
      <w:r w:rsidRPr="00CC4D07">
        <w:rPr>
          <w:rFonts w:ascii="Arial" w:hAnsi="Arial" w:cs="Arial"/>
          <w:color w:val="000000"/>
          <w:lang w:val="en-US"/>
        </w:rPr>
        <w:t>Nanomedicine (Lond.).</w:t>
      </w:r>
      <w:proofErr w:type="gramEnd"/>
      <w:r w:rsidRPr="00CC4D07">
        <w:rPr>
          <w:rFonts w:ascii="Arial" w:hAnsi="Arial" w:cs="Arial"/>
          <w:color w:val="000000"/>
          <w:lang w:val="en-US"/>
        </w:rPr>
        <w:t xml:space="preserve"> 2010, </w:t>
      </w:r>
      <w:r w:rsidRPr="00CC4D07">
        <w:rPr>
          <w:rFonts w:ascii="Arial" w:hAnsi="Arial" w:cs="Arial"/>
          <w:bCs/>
          <w:color w:val="000000"/>
          <w:lang w:val="en-US"/>
        </w:rPr>
        <w:t xml:space="preserve">5 </w:t>
      </w:r>
      <w:r w:rsidRPr="00CC4D07">
        <w:rPr>
          <w:rFonts w:ascii="Arial" w:hAnsi="Arial" w:cs="Arial"/>
          <w:color w:val="000000"/>
          <w:lang w:val="en-US"/>
        </w:rPr>
        <w:t>pp. 555–562</w:t>
      </w:r>
    </w:p>
    <w:p w:rsidR="0000209F" w:rsidRPr="00CC4D07" w:rsidRDefault="0000209F" w:rsidP="00716A3F">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[81]</w:t>
      </w:r>
      <w:r w:rsidR="00716A3F" w:rsidRPr="00CC4D07">
        <w:rPr>
          <w:rFonts w:ascii="Arial" w:hAnsi="Arial" w:cs="Arial"/>
          <w:color w:val="000000"/>
          <w:lang w:val="en-US"/>
        </w:rPr>
        <w:tab/>
      </w:r>
      <w:r w:rsidRPr="00CC4D07">
        <w:rPr>
          <w:rFonts w:ascii="Arial" w:hAnsi="Arial" w:cs="Arial"/>
          <w:color w:val="000000"/>
          <w:lang w:val="en-US"/>
        </w:rPr>
        <w:t xml:space="preserve"> Neun B.W., &amp; Dobrovolskaia M.A. Detection and quantitative evaluation of endotoxin contamination in nanoparticle formulations by LAL-based assays.</w:t>
      </w:r>
      <w:proofErr w:type="gramEnd"/>
      <w:r w:rsidRPr="00CC4D07">
        <w:rPr>
          <w:rFonts w:ascii="Arial" w:hAnsi="Arial" w:cs="Arial"/>
          <w:color w:val="000000"/>
          <w:lang w:val="en-US"/>
        </w:rPr>
        <w:t xml:space="preserve"> Methods Mol. Biol. 2011, </w:t>
      </w:r>
      <w:r w:rsidRPr="00CC4D07">
        <w:rPr>
          <w:rFonts w:ascii="Arial" w:hAnsi="Arial" w:cs="Arial"/>
          <w:bCs/>
          <w:color w:val="000000"/>
          <w:lang w:val="en-US"/>
        </w:rPr>
        <w:t>697</w:t>
      </w:r>
      <w:r w:rsidR="00716A3F" w:rsidRPr="00CC4D07">
        <w:rPr>
          <w:rFonts w:ascii="Arial" w:hAnsi="Arial" w:cs="Arial"/>
          <w:color w:val="000000"/>
        </w:rPr>
        <w:t xml:space="preserve"> </w:t>
      </w:r>
      <w:r w:rsidRPr="00CC4D07">
        <w:rPr>
          <w:rFonts w:ascii="Arial" w:hAnsi="Arial" w:cs="Arial"/>
          <w:color w:val="000000"/>
          <w:lang w:val="en-US"/>
        </w:rPr>
        <w:t>pp. 121–130</w:t>
      </w:r>
    </w:p>
    <w:p w:rsidR="0000209F" w:rsidRPr="00CC4D07" w:rsidRDefault="0000209F" w:rsidP="00716A3F">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[82] </w:t>
      </w:r>
      <w:r w:rsidR="00716A3F" w:rsidRPr="00CC4D07">
        <w:rPr>
          <w:rFonts w:ascii="Arial" w:hAnsi="Arial" w:cs="Arial"/>
          <w:color w:val="000000"/>
          <w:lang w:val="en-US"/>
        </w:rPr>
        <w:tab/>
      </w:r>
      <w:r w:rsidRPr="00CC4D07">
        <w:rPr>
          <w:rFonts w:ascii="Arial" w:hAnsi="Arial" w:cs="Arial"/>
          <w:color w:val="000000"/>
          <w:lang w:val="en-US"/>
        </w:rPr>
        <w:t xml:space="preserve">Dobrovolskaia M.A., &amp; McNeil S.E. Endotoxin and Engineered Nanomaterials. </w:t>
      </w:r>
      <w:proofErr w:type="gramStart"/>
      <w:r w:rsidRPr="00CC4D07">
        <w:rPr>
          <w:rFonts w:ascii="Arial" w:hAnsi="Arial" w:cs="Arial"/>
          <w:color w:val="000000"/>
          <w:lang w:val="en-US"/>
        </w:rPr>
        <w:t>Pages 77-110 in Dobrovolskaia MA, McNeil SE. (Eds).</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Handbook of Immunological Properties of Engineered Nanomaterials.</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World Scientific Publishing Co, Singapore.</w:t>
      </w:r>
      <w:proofErr w:type="gramEnd"/>
      <w:r w:rsidRPr="00CC4D07">
        <w:rPr>
          <w:rFonts w:ascii="Arial" w:hAnsi="Arial" w:cs="Arial"/>
          <w:color w:val="000000"/>
          <w:lang w:val="en-US"/>
        </w:rPr>
        <w:t xml:space="preserve"> 2013</w:t>
      </w:r>
    </w:p>
    <w:p w:rsidR="0000209F" w:rsidRPr="00CC4D07" w:rsidRDefault="0000209F" w:rsidP="00716A3F">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[83] </w:t>
      </w:r>
      <w:r w:rsidR="00716A3F" w:rsidRPr="00CC4D07">
        <w:rPr>
          <w:rFonts w:ascii="Arial" w:hAnsi="Arial" w:cs="Arial"/>
          <w:color w:val="000000"/>
          <w:lang w:val="en-US"/>
        </w:rPr>
        <w:tab/>
      </w:r>
      <w:r w:rsidRPr="00CC4D07">
        <w:rPr>
          <w:rFonts w:ascii="Arial" w:hAnsi="Arial" w:cs="Arial"/>
          <w:color w:val="000000"/>
          <w:lang w:val="en-US"/>
        </w:rPr>
        <w:t xml:space="preserve">Giannakou C., Geertsma R.E., De Jong W.H., Van Loveren H., Vandebriel R.J., Park M.V.D.Z. Immunotoxicity testing of nanomedicinal products: possible pitfalls in endotoxin determination. </w:t>
      </w:r>
      <w:proofErr w:type="gramStart"/>
      <w:r w:rsidRPr="00CC4D07">
        <w:rPr>
          <w:rFonts w:ascii="Arial" w:hAnsi="Arial" w:cs="Arial"/>
          <w:color w:val="000000"/>
          <w:lang w:val="en-US"/>
        </w:rPr>
        <w:t>Current Bionanotechnology.</w:t>
      </w:r>
      <w:proofErr w:type="gramEnd"/>
      <w:r w:rsidRPr="00CC4D07">
        <w:rPr>
          <w:rFonts w:ascii="Arial" w:hAnsi="Arial" w:cs="Arial"/>
          <w:color w:val="000000"/>
          <w:lang w:val="en-US"/>
        </w:rPr>
        <w:t xml:space="preserve"> 2016, </w:t>
      </w:r>
      <w:r w:rsidRPr="00CC4D07">
        <w:rPr>
          <w:rFonts w:ascii="Arial" w:hAnsi="Arial" w:cs="Arial"/>
          <w:bCs/>
          <w:color w:val="000000"/>
          <w:lang w:val="en-US"/>
        </w:rPr>
        <w:t xml:space="preserve">2 </w:t>
      </w:r>
      <w:r w:rsidRPr="00CC4D07">
        <w:rPr>
          <w:rFonts w:ascii="Arial" w:hAnsi="Arial" w:cs="Arial"/>
          <w:color w:val="000000"/>
          <w:lang w:val="en-US"/>
        </w:rPr>
        <w:t>pp. 95 -102</w:t>
      </w:r>
    </w:p>
    <w:p w:rsidR="0000209F" w:rsidRPr="00CC4D07" w:rsidRDefault="0000209F" w:rsidP="00716A3F">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[84] </w:t>
      </w:r>
      <w:r w:rsidR="00716A3F" w:rsidRPr="00CC4D07">
        <w:rPr>
          <w:rFonts w:ascii="Arial" w:hAnsi="Arial" w:cs="Arial"/>
          <w:color w:val="000000"/>
          <w:lang w:val="en-US"/>
        </w:rPr>
        <w:tab/>
      </w:r>
      <w:r w:rsidRPr="00CC4D07">
        <w:rPr>
          <w:rFonts w:ascii="Arial" w:hAnsi="Arial" w:cs="Arial"/>
          <w:color w:val="000000"/>
          <w:lang w:val="en-US"/>
        </w:rPr>
        <w:t xml:space="preserve">Dobrovolskaia M.A., Neun B.W., Clogston J.D., Grossman J.H., McNeil S.E. Choice of method for endotoxin detection depends on nanoformulation. </w:t>
      </w:r>
      <w:proofErr w:type="gramStart"/>
      <w:r w:rsidRPr="00CC4D07">
        <w:rPr>
          <w:rFonts w:ascii="Arial" w:hAnsi="Arial" w:cs="Arial"/>
          <w:color w:val="000000"/>
          <w:lang w:val="en-US"/>
        </w:rPr>
        <w:t>Nanomedicine (Lond.).</w:t>
      </w:r>
      <w:proofErr w:type="gramEnd"/>
      <w:r w:rsidRPr="00CC4D07">
        <w:rPr>
          <w:rFonts w:ascii="Arial" w:hAnsi="Arial" w:cs="Arial"/>
          <w:color w:val="000000"/>
          <w:lang w:val="en-US"/>
        </w:rPr>
        <w:t xml:space="preserve"> 2014, </w:t>
      </w:r>
      <w:r w:rsidRPr="00CC4D07">
        <w:rPr>
          <w:rFonts w:ascii="Arial" w:hAnsi="Arial" w:cs="Arial"/>
          <w:bCs/>
          <w:color w:val="000000"/>
          <w:lang w:val="en-US"/>
        </w:rPr>
        <w:t>9</w:t>
      </w:r>
      <w:r w:rsidR="00716A3F" w:rsidRPr="00CC4D07">
        <w:rPr>
          <w:rFonts w:ascii="Arial" w:hAnsi="Arial" w:cs="Arial"/>
          <w:color w:val="000000"/>
          <w:lang w:val="en-US"/>
        </w:rPr>
        <w:t xml:space="preserve"> </w:t>
      </w:r>
      <w:r w:rsidRPr="00CC4D07">
        <w:rPr>
          <w:rFonts w:ascii="Arial" w:hAnsi="Arial" w:cs="Arial"/>
          <w:color w:val="000000"/>
          <w:lang w:val="en-US"/>
        </w:rPr>
        <w:t>pp. 1847–1856</w:t>
      </w:r>
    </w:p>
    <w:p w:rsidR="0000209F" w:rsidRPr="00CC4D07" w:rsidRDefault="0000209F" w:rsidP="00716A3F">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[85] </w:t>
      </w:r>
      <w:r w:rsidR="00716A3F" w:rsidRPr="00CC4D07">
        <w:rPr>
          <w:rFonts w:ascii="Arial" w:hAnsi="Arial" w:cs="Arial"/>
          <w:color w:val="000000"/>
          <w:lang w:val="en-US"/>
        </w:rPr>
        <w:tab/>
      </w:r>
      <w:r w:rsidRPr="00CC4D07">
        <w:rPr>
          <w:rFonts w:ascii="Arial" w:hAnsi="Arial" w:cs="Arial"/>
          <w:color w:val="000000"/>
          <w:lang w:val="en-US"/>
        </w:rPr>
        <w:t>Hartung T., &amp; Sabbioni E. Alternative in vitro assays in nanomaterial toxicology.</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Wiley</w:t>
      </w:r>
      <w:r w:rsidR="00716A3F" w:rsidRPr="00987B81">
        <w:rPr>
          <w:rFonts w:ascii="Arial" w:hAnsi="Arial" w:cs="Arial"/>
          <w:color w:val="000000"/>
          <w:lang w:val="en-US"/>
        </w:rPr>
        <w:t xml:space="preserve"> </w:t>
      </w:r>
      <w:r w:rsidRPr="00CC4D07">
        <w:rPr>
          <w:rFonts w:ascii="Arial" w:hAnsi="Arial" w:cs="Arial"/>
          <w:color w:val="000000"/>
          <w:lang w:val="en-US"/>
        </w:rPr>
        <w:t>Interdiscip.</w:t>
      </w:r>
      <w:proofErr w:type="gramEnd"/>
      <w:r w:rsidRPr="00CC4D07">
        <w:rPr>
          <w:rFonts w:ascii="Arial" w:hAnsi="Arial" w:cs="Arial"/>
          <w:color w:val="000000"/>
          <w:lang w:val="en-US"/>
        </w:rPr>
        <w:t xml:space="preserve"> Rev. Nanomed. </w:t>
      </w:r>
      <w:proofErr w:type="gramStart"/>
      <w:r w:rsidRPr="00CC4D07">
        <w:rPr>
          <w:rFonts w:ascii="Arial" w:hAnsi="Arial" w:cs="Arial"/>
          <w:color w:val="000000"/>
          <w:lang w:val="en-US"/>
        </w:rPr>
        <w:t>Nanobiotechnol.</w:t>
      </w:r>
      <w:proofErr w:type="gramEnd"/>
      <w:r w:rsidRPr="00CC4D07">
        <w:rPr>
          <w:rFonts w:ascii="Arial" w:hAnsi="Arial" w:cs="Arial"/>
          <w:color w:val="000000"/>
          <w:lang w:val="en-US"/>
        </w:rPr>
        <w:t xml:space="preserve"> 2011, </w:t>
      </w:r>
      <w:r w:rsidRPr="00CC4D07">
        <w:rPr>
          <w:rFonts w:ascii="Arial" w:hAnsi="Arial" w:cs="Arial"/>
          <w:bCs/>
          <w:color w:val="000000"/>
          <w:lang w:val="en-US"/>
        </w:rPr>
        <w:t xml:space="preserve">3 </w:t>
      </w:r>
      <w:r w:rsidRPr="00CC4D07">
        <w:rPr>
          <w:rFonts w:ascii="Arial" w:hAnsi="Arial" w:cs="Arial"/>
          <w:color w:val="000000"/>
          <w:lang w:val="en-US"/>
        </w:rPr>
        <w:t>pp. 545–573</w:t>
      </w:r>
    </w:p>
    <w:p w:rsidR="0000209F" w:rsidRPr="00CC4D07" w:rsidRDefault="0000209F" w:rsidP="00716A3F">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[86] </w:t>
      </w:r>
      <w:r w:rsidR="00716A3F" w:rsidRPr="00CC4D07">
        <w:rPr>
          <w:rFonts w:ascii="Arial" w:hAnsi="Arial" w:cs="Arial"/>
          <w:color w:val="000000"/>
          <w:lang w:val="en-US"/>
        </w:rPr>
        <w:tab/>
      </w:r>
      <w:r w:rsidRPr="00CC4D07">
        <w:rPr>
          <w:rFonts w:ascii="Arial" w:hAnsi="Arial" w:cs="Arial"/>
          <w:color w:val="000000"/>
          <w:lang w:val="en-US"/>
        </w:rPr>
        <w:t xml:space="preserve">Schindler S., von Aulock S., Daneshian M., Hartung T. Development, validation and applications of the monocyte activation test for pyrogens based on human whole blood. </w:t>
      </w:r>
      <w:proofErr w:type="gramStart"/>
      <w:r w:rsidRPr="00CC4D07">
        <w:rPr>
          <w:rFonts w:ascii="Arial" w:hAnsi="Arial" w:cs="Arial"/>
          <w:color w:val="000000"/>
          <w:lang w:val="en-US"/>
        </w:rPr>
        <w:t>ALTEX.</w:t>
      </w:r>
      <w:proofErr w:type="gramEnd"/>
      <w:r w:rsidR="00716A3F" w:rsidRPr="00CC4D07">
        <w:rPr>
          <w:rFonts w:ascii="Arial" w:hAnsi="Arial" w:cs="Arial"/>
          <w:color w:val="000000"/>
          <w:lang w:val="en-US"/>
        </w:rPr>
        <w:t xml:space="preserve"> </w:t>
      </w:r>
      <w:r w:rsidRPr="00CC4D07">
        <w:rPr>
          <w:rFonts w:ascii="Arial" w:hAnsi="Arial" w:cs="Arial"/>
          <w:color w:val="000000"/>
          <w:lang w:val="en-US"/>
        </w:rPr>
        <w:t xml:space="preserve">2009, </w:t>
      </w:r>
      <w:r w:rsidRPr="00CC4D07">
        <w:rPr>
          <w:rFonts w:ascii="Arial" w:hAnsi="Arial" w:cs="Arial"/>
          <w:bCs/>
          <w:color w:val="000000"/>
          <w:lang w:val="en-US"/>
        </w:rPr>
        <w:t xml:space="preserve">26 </w:t>
      </w:r>
      <w:r w:rsidRPr="00CC4D07">
        <w:rPr>
          <w:rFonts w:ascii="Arial" w:hAnsi="Arial" w:cs="Arial"/>
          <w:color w:val="000000"/>
          <w:lang w:val="en-US"/>
        </w:rPr>
        <w:t>pp. 265–277</w:t>
      </w:r>
    </w:p>
    <w:p w:rsidR="0000209F" w:rsidRPr="00CC4D07" w:rsidRDefault="0000209F" w:rsidP="00B87D98">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[87] </w:t>
      </w:r>
      <w:r w:rsidR="00B87D98" w:rsidRPr="00CC4D07">
        <w:rPr>
          <w:rFonts w:ascii="Arial" w:hAnsi="Arial" w:cs="Arial"/>
          <w:color w:val="000000"/>
          <w:lang w:val="en-US"/>
        </w:rPr>
        <w:tab/>
      </w:r>
      <w:r w:rsidRPr="00CC4D07">
        <w:rPr>
          <w:rFonts w:ascii="Arial" w:hAnsi="Arial" w:cs="Arial"/>
          <w:color w:val="000000"/>
          <w:lang w:val="en-US"/>
        </w:rPr>
        <w:t>Vauthier C., &amp; Bouchemal K. Methods for the Preparation and Manufacture of Polymeric</w:t>
      </w:r>
      <w:r w:rsidR="00B87D98" w:rsidRPr="00CC4D07">
        <w:rPr>
          <w:rFonts w:ascii="Arial" w:hAnsi="Arial" w:cs="Arial"/>
          <w:color w:val="000000"/>
          <w:lang w:val="en-US"/>
        </w:rPr>
        <w:t xml:space="preserve"> </w:t>
      </w:r>
      <w:r w:rsidRPr="00CC4D07">
        <w:rPr>
          <w:rFonts w:ascii="Arial" w:hAnsi="Arial" w:cs="Arial"/>
          <w:color w:val="000000"/>
          <w:lang w:val="en-US"/>
        </w:rPr>
        <w:t>Nanoparticles.</w:t>
      </w:r>
      <w:proofErr w:type="gramEnd"/>
      <w:r w:rsidRPr="00CC4D07">
        <w:rPr>
          <w:rFonts w:ascii="Arial" w:hAnsi="Arial" w:cs="Arial"/>
          <w:color w:val="000000"/>
          <w:lang w:val="en-US"/>
        </w:rPr>
        <w:t xml:space="preserve"> Pharm. Res. 2009, </w:t>
      </w:r>
      <w:r w:rsidRPr="00CC4D07">
        <w:rPr>
          <w:rFonts w:ascii="Arial" w:hAnsi="Arial" w:cs="Arial"/>
          <w:bCs/>
          <w:color w:val="000000"/>
          <w:lang w:val="en-US"/>
        </w:rPr>
        <w:t xml:space="preserve">26 </w:t>
      </w:r>
      <w:r w:rsidRPr="00CC4D07">
        <w:rPr>
          <w:rFonts w:ascii="Arial" w:hAnsi="Arial" w:cs="Arial"/>
          <w:color w:val="000000"/>
          <w:lang w:val="en-US"/>
        </w:rPr>
        <w:t>pp. 1025–1058</w:t>
      </w:r>
    </w:p>
    <w:p w:rsidR="0000209F" w:rsidRPr="00CC4D07" w:rsidRDefault="0000209F" w:rsidP="00B87D98">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[88] </w:t>
      </w:r>
      <w:r w:rsidR="00B87D98" w:rsidRPr="00CC4D07">
        <w:rPr>
          <w:rFonts w:ascii="Arial" w:hAnsi="Arial" w:cs="Arial"/>
          <w:color w:val="000000"/>
          <w:lang w:val="en-US"/>
        </w:rPr>
        <w:tab/>
      </w:r>
      <w:r w:rsidRPr="00CC4D07">
        <w:rPr>
          <w:rFonts w:ascii="Arial" w:hAnsi="Arial" w:cs="Arial"/>
          <w:color w:val="000000"/>
          <w:lang w:val="en-US"/>
        </w:rPr>
        <w:t>Subbarao N. Impact of Nanoparticle Sterilization on Analytical Characterization.</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Pages 53-71 in Dobrovolskaia MA, McNeil SE. (Eds).</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Handbook of Immunological Properties of Engineered Nanomaterials.</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World Scientific Publishing Co, Singapore.</w:t>
      </w:r>
      <w:proofErr w:type="gramEnd"/>
      <w:r w:rsidRPr="00CC4D07">
        <w:rPr>
          <w:rFonts w:ascii="Arial" w:hAnsi="Arial" w:cs="Arial"/>
          <w:color w:val="000000"/>
          <w:lang w:val="en-US"/>
        </w:rPr>
        <w:t xml:space="preserve"> 2013</w:t>
      </w:r>
    </w:p>
    <w:p w:rsidR="0000209F" w:rsidRPr="00CC4D07" w:rsidRDefault="0000209F" w:rsidP="00B87D98">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[89] </w:t>
      </w:r>
      <w:r w:rsidR="00B87D98" w:rsidRPr="00CC4D07">
        <w:rPr>
          <w:rFonts w:ascii="Arial" w:hAnsi="Arial" w:cs="Arial"/>
          <w:color w:val="000000"/>
          <w:lang w:val="en-US"/>
        </w:rPr>
        <w:tab/>
      </w:r>
      <w:r w:rsidRPr="00CC4D07">
        <w:rPr>
          <w:rFonts w:ascii="Arial" w:hAnsi="Arial" w:cs="Arial"/>
          <w:color w:val="000000"/>
          <w:lang w:val="en-US"/>
        </w:rPr>
        <w:t xml:space="preserve">Ulset A.S., Mori H., Dalheim M.Ø., Hara M., Christensen B.E. Influence of amino acids, buffers, and ph on the </w:t>
      </w:r>
      <w:r w:rsidRPr="00CC4D07">
        <w:rPr>
          <w:rFonts w:ascii="Arial" w:hAnsi="Arial" w:cs="Arial"/>
          <w:color w:val="000000"/>
        </w:rPr>
        <w:t>γ</w:t>
      </w:r>
      <w:r w:rsidRPr="00CC4D07">
        <w:rPr>
          <w:rFonts w:ascii="Arial" w:hAnsi="Arial" w:cs="Arial"/>
          <w:color w:val="000000"/>
          <w:lang w:val="en-US"/>
        </w:rPr>
        <w:t xml:space="preserve">-irradiation-induced degradation of alginates. </w:t>
      </w:r>
      <w:proofErr w:type="gramStart"/>
      <w:r w:rsidRPr="00CC4D07">
        <w:rPr>
          <w:rFonts w:ascii="Arial" w:hAnsi="Arial" w:cs="Arial"/>
          <w:color w:val="000000"/>
          <w:lang w:val="en-US"/>
        </w:rPr>
        <w:t>Biomacromolecules.</w:t>
      </w:r>
      <w:proofErr w:type="gramEnd"/>
      <w:r w:rsidRPr="00CC4D07">
        <w:rPr>
          <w:rFonts w:ascii="Arial" w:hAnsi="Arial" w:cs="Arial"/>
          <w:color w:val="000000"/>
          <w:lang w:val="en-US"/>
        </w:rPr>
        <w:t xml:space="preserve"> 2014</w:t>
      </w:r>
      <w:proofErr w:type="gramStart"/>
      <w:r w:rsidRPr="00CC4D07">
        <w:rPr>
          <w:rFonts w:ascii="Arial" w:hAnsi="Arial" w:cs="Arial"/>
          <w:color w:val="000000"/>
          <w:lang w:val="en-US"/>
        </w:rPr>
        <w:t>,</w:t>
      </w:r>
      <w:r w:rsidRPr="00CC4D07">
        <w:rPr>
          <w:rFonts w:ascii="Arial" w:hAnsi="Arial" w:cs="Arial"/>
          <w:bCs/>
          <w:color w:val="000000"/>
          <w:lang w:val="en-US"/>
        </w:rPr>
        <w:t>15</w:t>
      </w:r>
      <w:proofErr w:type="gramEnd"/>
      <w:r w:rsidRPr="00CC4D07">
        <w:rPr>
          <w:rFonts w:ascii="Arial" w:hAnsi="Arial" w:cs="Arial"/>
          <w:bCs/>
          <w:color w:val="000000"/>
          <w:lang w:val="en-US"/>
        </w:rPr>
        <w:t xml:space="preserve"> </w:t>
      </w:r>
      <w:r w:rsidRPr="00CC4D07">
        <w:rPr>
          <w:rFonts w:ascii="Arial" w:hAnsi="Arial" w:cs="Arial"/>
          <w:color w:val="000000"/>
          <w:lang w:val="en-US"/>
        </w:rPr>
        <w:t>pp. 4590–4597</w:t>
      </w:r>
    </w:p>
    <w:p w:rsidR="0000209F" w:rsidRPr="00CC4D07" w:rsidRDefault="0000209F" w:rsidP="00B87D98">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[90] </w:t>
      </w:r>
      <w:r w:rsidR="00B87D98" w:rsidRPr="00CC4D07">
        <w:rPr>
          <w:rFonts w:ascii="Arial" w:hAnsi="Arial" w:cs="Arial"/>
          <w:color w:val="000000"/>
          <w:lang w:val="en-US"/>
        </w:rPr>
        <w:tab/>
      </w:r>
      <w:r w:rsidRPr="00CC4D07">
        <w:rPr>
          <w:rFonts w:ascii="Arial" w:hAnsi="Arial" w:cs="Arial"/>
          <w:color w:val="000000"/>
          <w:lang w:val="en-US"/>
        </w:rPr>
        <w:t>Van Der Zande M., Vandebriel R.J., Van Doren E., Kramer E., Herrera Rivera Z., Serrano-Rojero C.S. Distribution, Elimination, and Toxicity of Silver Nanoparticles and Silver Ions in</w:t>
      </w:r>
      <w:r w:rsidR="00B87D98" w:rsidRPr="00CC4D07">
        <w:rPr>
          <w:rFonts w:ascii="Arial" w:hAnsi="Arial" w:cs="Arial"/>
          <w:color w:val="000000"/>
          <w:lang w:val="en-US"/>
        </w:rPr>
        <w:t xml:space="preserve"> </w:t>
      </w:r>
      <w:r w:rsidRPr="00CC4D07">
        <w:rPr>
          <w:rFonts w:ascii="Arial" w:hAnsi="Arial" w:cs="Arial"/>
          <w:color w:val="000000"/>
          <w:lang w:val="en-US"/>
        </w:rPr>
        <w:t xml:space="preserve">Rats after 28-Day Oral Exposure. ACS Nano. 2012, </w:t>
      </w:r>
      <w:r w:rsidRPr="00CC4D07">
        <w:rPr>
          <w:rFonts w:ascii="Arial" w:hAnsi="Arial" w:cs="Arial"/>
          <w:bCs/>
          <w:color w:val="000000"/>
          <w:lang w:val="en-US"/>
        </w:rPr>
        <w:t xml:space="preserve">6 </w:t>
      </w:r>
      <w:r w:rsidRPr="00CC4D07">
        <w:rPr>
          <w:rFonts w:ascii="Arial" w:hAnsi="Arial" w:cs="Arial"/>
          <w:color w:val="000000"/>
          <w:lang w:val="en-US"/>
        </w:rPr>
        <w:t>pp. 7427–7442</w:t>
      </w:r>
    </w:p>
    <w:p w:rsidR="0000209F" w:rsidRPr="00CC4D07" w:rsidRDefault="0000209F" w:rsidP="00B87D98">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lastRenderedPageBreak/>
        <w:t xml:space="preserve">[91] </w:t>
      </w:r>
      <w:r w:rsidR="00B87D98" w:rsidRPr="00CC4D07">
        <w:rPr>
          <w:rFonts w:ascii="Arial" w:hAnsi="Arial" w:cs="Arial"/>
          <w:color w:val="000000"/>
          <w:lang w:val="en-US"/>
        </w:rPr>
        <w:tab/>
      </w:r>
      <w:r w:rsidRPr="00CC4D07">
        <w:rPr>
          <w:rFonts w:ascii="Arial" w:hAnsi="Arial" w:cs="Arial"/>
          <w:color w:val="000000"/>
          <w:lang w:val="en-US"/>
        </w:rPr>
        <w:t xml:space="preserve">Sanchez V.C., Pietruska J.R., Miselis N.R., Hurt R.H., Kane A.B. Biopersistence and potential adverse health impacts of fibrous nanomaterials: what have we learned from asbestos? </w:t>
      </w:r>
      <w:proofErr w:type="gramStart"/>
      <w:r w:rsidRPr="00CC4D07">
        <w:rPr>
          <w:rFonts w:ascii="Arial" w:hAnsi="Arial" w:cs="Arial"/>
          <w:color w:val="000000"/>
          <w:lang w:val="en-US"/>
        </w:rPr>
        <w:t>Wiley Interdiscip.</w:t>
      </w:r>
      <w:proofErr w:type="gramEnd"/>
      <w:r w:rsidRPr="00CC4D07">
        <w:rPr>
          <w:rFonts w:ascii="Arial" w:hAnsi="Arial" w:cs="Arial"/>
          <w:color w:val="000000"/>
          <w:lang w:val="en-US"/>
        </w:rPr>
        <w:t xml:space="preserve"> Rev. Nanomed. </w:t>
      </w:r>
      <w:proofErr w:type="gramStart"/>
      <w:r w:rsidRPr="00CC4D07">
        <w:rPr>
          <w:rFonts w:ascii="Arial" w:hAnsi="Arial" w:cs="Arial"/>
          <w:color w:val="000000"/>
          <w:lang w:val="en-US"/>
        </w:rPr>
        <w:t>Nanobiotechnol.</w:t>
      </w:r>
      <w:proofErr w:type="gramEnd"/>
      <w:r w:rsidRPr="00CC4D07">
        <w:rPr>
          <w:rFonts w:ascii="Arial" w:hAnsi="Arial" w:cs="Arial"/>
          <w:color w:val="000000"/>
          <w:lang w:val="en-US"/>
        </w:rPr>
        <w:t xml:space="preserve"> 2009, </w:t>
      </w:r>
      <w:r w:rsidRPr="00CC4D07">
        <w:rPr>
          <w:rFonts w:ascii="Arial" w:hAnsi="Arial" w:cs="Arial"/>
          <w:bCs/>
          <w:color w:val="000000"/>
          <w:lang w:val="en-US"/>
        </w:rPr>
        <w:t xml:space="preserve">1 </w:t>
      </w:r>
      <w:r w:rsidRPr="00CC4D07">
        <w:rPr>
          <w:rFonts w:ascii="Arial" w:hAnsi="Arial" w:cs="Arial"/>
          <w:color w:val="000000"/>
          <w:lang w:val="en-US"/>
        </w:rPr>
        <w:t>pp. 511–529</w:t>
      </w:r>
    </w:p>
    <w:p w:rsidR="0000209F" w:rsidRPr="00CC4D07" w:rsidRDefault="0000209F" w:rsidP="00B87D98">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[92] </w:t>
      </w:r>
      <w:r w:rsidR="00B87D98" w:rsidRPr="00CC4D07">
        <w:rPr>
          <w:rFonts w:ascii="Arial" w:hAnsi="Arial" w:cs="Arial"/>
          <w:color w:val="000000"/>
          <w:lang w:val="en-US"/>
        </w:rPr>
        <w:tab/>
      </w:r>
      <w:r w:rsidRPr="00CC4D07">
        <w:rPr>
          <w:rFonts w:ascii="Arial" w:hAnsi="Arial" w:cs="Arial"/>
          <w:color w:val="000000"/>
          <w:lang w:val="en-US"/>
        </w:rPr>
        <w:t xml:space="preserve">Bogdan A., Buckett M.I., Japuntich D.A. Nano-sized aerosol classification, collection and analysis–method development using dental composite materials. J. Occup. Environ. </w:t>
      </w:r>
      <w:proofErr w:type="gramStart"/>
      <w:r w:rsidRPr="00CC4D07">
        <w:rPr>
          <w:rFonts w:ascii="Arial" w:hAnsi="Arial" w:cs="Arial"/>
          <w:color w:val="000000"/>
          <w:lang w:val="en-US"/>
        </w:rPr>
        <w:t>Hyg.</w:t>
      </w:r>
      <w:proofErr w:type="gramEnd"/>
      <w:r w:rsidRPr="00CC4D07">
        <w:rPr>
          <w:rFonts w:ascii="Arial" w:hAnsi="Arial" w:cs="Arial"/>
          <w:color w:val="000000"/>
          <w:lang w:val="en-US"/>
        </w:rPr>
        <w:t xml:space="preserve"> 2014,</w:t>
      </w:r>
      <w:r w:rsidR="00B87D98" w:rsidRPr="00CC4D07">
        <w:rPr>
          <w:rFonts w:ascii="Arial" w:hAnsi="Arial" w:cs="Arial"/>
          <w:color w:val="000000"/>
          <w:lang w:val="en-US"/>
        </w:rPr>
        <w:t xml:space="preserve"> </w:t>
      </w:r>
      <w:r w:rsidRPr="00CC4D07">
        <w:rPr>
          <w:rFonts w:ascii="Arial" w:hAnsi="Arial" w:cs="Arial"/>
          <w:bCs/>
          <w:color w:val="000000"/>
          <w:lang w:val="en-US"/>
        </w:rPr>
        <w:t xml:space="preserve">11 </w:t>
      </w:r>
      <w:r w:rsidRPr="00CC4D07">
        <w:rPr>
          <w:rFonts w:ascii="Arial" w:hAnsi="Arial" w:cs="Arial"/>
          <w:color w:val="000000"/>
          <w:lang w:val="en-US"/>
        </w:rPr>
        <w:t>pp. 415–426</w:t>
      </w:r>
    </w:p>
    <w:p w:rsidR="0000209F" w:rsidRPr="00CC4D07" w:rsidRDefault="0000209F" w:rsidP="00B87D98">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[93] </w:t>
      </w:r>
      <w:r w:rsidR="00B87D98" w:rsidRPr="00CC4D07">
        <w:rPr>
          <w:rFonts w:ascii="Arial" w:hAnsi="Arial" w:cs="Arial"/>
          <w:color w:val="000000"/>
          <w:lang w:val="en-US"/>
        </w:rPr>
        <w:tab/>
      </w:r>
      <w:r w:rsidRPr="00CC4D07">
        <w:rPr>
          <w:rFonts w:ascii="Arial" w:hAnsi="Arial" w:cs="Arial"/>
          <w:color w:val="000000"/>
          <w:lang w:val="en-US"/>
        </w:rPr>
        <w:t xml:space="preserve">De Jong W.H., Hagens W.I., Krystek P., Burger M.C., Sips A., Geertsma R.E. Particle size-dependent organ distribution of gold nanoparticles after intravenous administration. </w:t>
      </w:r>
      <w:proofErr w:type="gramStart"/>
      <w:r w:rsidRPr="00CC4D07">
        <w:rPr>
          <w:rFonts w:ascii="Arial" w:hAnsi="Arial" w:cs="Arial"/>
          <w:color w:val="000000"/>
          <w:lang w:val="en-US"/>
        </w:rPr>
        <w:t>Biomaterials.</w:t>
      </w:r>
      <w:proofErr w:type="gramEnd"/>
      <w:r w:rsidRPr="00CC4D07">
        <w:rPr>
          <w:rFonts w:ascii="Arial" w:hAnsi="Arial" w:cs="Arial"/>
          <w:color w:val="000000"/>
          <w:lang w:val="en-US"/>
        </w:rPr>
        <w:t xml:space="preserve"> 2008, </w:t>
      </w:r>
      <w:r w:rsidRPr="00CC4D07">
        <w:rPr>
          <w:rFonts w:ascii="Arial" w:hAnsi="Arial" w:cs="Arial"/>
          <w:bCs/>
          <w:color w:val="000000"/>
          <w:lang w:val="en-US"/>
        </w:rPr>
        <w:t xml:space="preserve">29 </w:t>
      </w:r>
      <w:r w:rsidRPr="00CC4D07">
        <w:rPr>
          <w:rFonts w:ascii="Arial" w:hAnsi="Arial" w:cs="Arial"/>
          <w:color w:val="000000"/>
          <w:lang w:val="en-US"/>
        </w:rPr>
        <w:t>pp. 1912–1919</w:t>
      </w:r>
    </w:p>
    <w:p w:rsidR="0000209F" w:rsidRPr="00CC4D07" w:rsidRDefault="0000209F" w:rsidP="00B87D98">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[94] </w:t>
      </w:r>
      <w:r w:rsidR="00B87D98" w:rsidRPr="00CC4D07">
        <w:rPr>
          <w:rFonts w:ascii="Arial" w:hAnsi="Arial" w:cs="Arial"/>
          <w:color w:val="000000"/>
          <w:lang w:val="en-US"/>
        </w:rPr>
        <w:tab/>
      </w:r>
      <w:r w:rsidRPr="00CC4D07">
        <w:rPr>
          <w:rFonts w:ascii="Arial" w:hAnsi="Arial" w:cs="Arial"/>
          <w:color w:val="000000"/>
          <w:lang w:val="en-US"/>
        </w:rPr>
        <w:t xml:space="preserve">Lipka J., Semmler-Behnke M., Sperling R.A., Wenk A., Takenaka S., Schleh C. Biodistribution of PEG-modified gold nanoparticles following intratracheal instillation and intravenous injection. </w:t>
      </w:r>
      <w:proofErr w:type="gramStart"/>
      <w:r w:rsidRPr="00CC4D07">
        <w:rPr>
          <w:rFonts w:ascii="Arial" w:hAnsi="Arial" w:cs="Arial"/>
          <w:color w:val="000000"/>
          <w:lang w:val="en-US"/>
        </w:rPr>
        <w:t>Biomaterials.</w:t>
      </w:r>
      <w:proofErr w:type="gramEnd"/>
      <w:r w:rsidRPr="00CC4D07">
        <w:rPr>
          <w:rFonts w:ascii="Arial" w:hAnsi="Arial" w:cs="Arial"/>
          <w:color w:val="000000"/>
          <w:lang w:val="en-US"/>
        </w:rPr>
        <w:t xml:space="preserve"> 2010, </w:t>
      </w:r>
      <w:r w:rsidRPr="00CC4D07">
        <w:rPr>
          <w:rFonts w:ascii="Arial" w:hAnsi="Arial" w:cs="Arial"/>
          <w:bCs/>
          <w:color w:val="000000"/>
          <w:lang w:val="en-US"/>
        </w:rPr>
        <w:t xml:space="preserve">31 </w:t>
      </w:r>
      <w:r w:rsidRPr="00CC4D07">
        <w:rPr>
          <w:rFonts w:ascii="Arial" w:hAnsi="Arial" w:cs="Arial"/>
          <w:color w:val="000000"/>
          <w:lang w:val="en-US"/>
        </w:rPr>
        <w:t>pp. 6574–6581</w:t>
      </w:r>
    </w:p>
    <w:p w:rsidR="0000209F" w:rsidRPr="00CC4D07" w:rsidRDefault="0000209F" w:rsidP="00B87D98">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[95] </w:t>
      </w:r>
      <w:r w:rsidR="00B87D98" w:rsidRPr="00CC4D07">
        <w:rPr>
          <w:rFonts w:ascii="Arial" w:hAnsi="Arial" w:cs="Arial"/>
          <w:color w:val="000000"/>
          <w:lang w:val="en-US"/>
        </w:rPr>
        <w:tab/>
      </w:r>
      <w:r w:rsidRPr="00CC4D07">
        <w:rPr>
          <w:rFonts w:ascii="Arial" w:hAnsi="Arial" w:cs="Arial"/>
          <w:color w:val="000000"/>
          <w:lang w:val="en-US"/>
        </w:rPr>
        <w:t xml:space="preserve">Hirn S., Semmler-Behnke M., Schleh C., Wenk A., Lipka J., Schäffler M. Particle size-dependent and surface charge-dependent biodistribution of gold nanoparticles after intravenous administration. Eur. J. Pharm. Biopharm. 2011, </w:t>
      </w:r>
      <w:r w:rsidRPr="00CC4D07">
        <w:rPr>
          <w:rFonts w:ascii="Arial" w:hAnsi="Arial" w:cs="Arial"/>
          <w:bCs/>
          <w:color w:val="000000"/>
          <w:lang w:val="en-US"/>
        </w:rPr>
        <w:t xml:space="preserve">77 </w:t>
      </w:r>
      <w:r w:rsidRPr="00CC4D07">
        <w:rPr>
          <w:rFonts w:ascii="Arial" w:hAnsi="Arial" w:cs="Arial"/>
          <w:color w:val="000000"/>
          <w:lang w:val="en-US"/>
        </w:rPr>
        <w:t>pp. 407–416</w:t>
      </w:r>
    </w:p>
    <w:p w:rsidR="0000209F" w:rsidRPr="00CC4D07" w:rsidRDefault="0000209F" w:rsidP="00B87D98">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[96] </w:t>
      </w:r>
      <w:r w:rsidR="00B87D98" w:rsidRPr="00CC4D07">
        <w:rPr>
          <w:rFonts w:ascii="Arial" w:hAnsi="Arial" w:cs="Arial"/>
          <w:color w:val="000000"/>
          <w:lang w:val="en-US"/>
        </w:rPr>
        <w:tab/>
      </w:r>
      <w:r w:rsidRPr="00CC4D07">
        <w:rPr>
          <w:rFonts w:ascii="Arial" w:hAnsi="Arial" w:cs="Arial"/>
          <w:color w:val="000000"/>
          <w:lang w:val="en-US"/>
        </w:rPr>
        <w:t xml:space="preserve">Sonavane G., Tomoda K., Sano A., Ohshima H., Terada H., Makino K. In vitro permeation of gold nanoparticles through rat skin and rat intestine: Effect of particle size. Colloids Surf. </w:t>
      </w:r>
      <w:proofErr w:type="gramStart"/>
      <w:r w:rsidRPr="00CC4D07">
        <w:rPr>
          <w:rFonts w:ascii="Arial" w:hAnsi="Arial" w:cs="Arial"/>
          <w:color w:val="000000"/>
          <w:lang w:val="en-US"/>
        </w:rPr>
        <w:t>B</w:t>
      </w:r>
      <w:r w:rsidR="00B87D98" w:rsidRPr="00987B81">
        <w:rPr>
          <w:rFonts w:ascii="Arial" w:hAnsi="Arial" w:cs="Arial"/>
          <w:color w:val="000000"/>
          <w:lang w:val="en-US"/>
        </w:rPr>
        <w:t xml:space="preserve"> </w:t>
      </w:r>
      <w:r w:rsidRPr="00CC4D07">
        <w:rPr>
          <w:rFonts w:ascii="Arial" w:hAnsi="Arial" w:cs="Arial"/>
          <w:color w:val="000000"/>
          <w:lang w:val="en-US"/>
        </w:rPr>
        <w:t>Biointerfaces.</w:t>
      </w:r>
      <w:proofErr w:type="gramEnd"/>
      <w:r w:rsidRPr="00CC4D07">
        <w:rPr>
          <w:rFonts w:ascii="Arial" w:hAnsi="Arial" w:cs="Arial"/>
          <w:color w:val="000000"/>
          <w:lang w:val="en-US"/>
        </w:rPr>
        <w:t xml:space="preserve"> 2008, </w:t>
      </w:r>
      <w:r w:rsidRPr="00CC4D07">
        <w:rPr>
          <w:rFonts w:ascii="Arial" w:hAnsi="Arial" w:cs="Arial"/>
          <w:bCs/>
          <w:color w:val="000000"/>
          <w:lang w:val="en-US"/>
        </w:rPr>
        <w:t xml:space="preserve">65 </w:t>
      </w:r>
      <w:r w:rsidRPr="00CC4D07">
        <w:rPr>
          <w:rFonts w:ascii="Arial" w:hAnsi="Arial" w:cs="Arial"/>
          <w:color w:val="000000"/>
          <w:lang w:val="en-US"/>
        </w:rPr>
        <w:t>pp. 1–10</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[97] </w:t>
      </w:r>
      <w:r w:rsidR="00CD03A9" w:rsidRPr="00CC4D07">
        <w:rPr>
          <w:rFonts w:ascii="Arial" w:hAnsi="Arial" w:cs="Arial"/>
          <w:color w:val="000000"/>
          <w:lang w:val="en-US"/>
        </w:rPr>
        <w:tab/>
      </w:r>
      <w:r w:rsidRPr="00CC4D07">
        <w:rPr>
          <w:rFonts w:ascii="Arial" w:hAnsi="Arial" w:cs="Arial"/>
          <w:color w:val="000000"/>
          <w:lang w:val="en-US"/>
        </w:rPr>
        <w:t xml:space="preserve">Moghimi S.M., Hunter A.C., Murray J .C. Long-circulating and target-specific nanoparticles: theory to practice. </w:t>
      </w:r>
      <w:proofErr w:type="gramStart"/>
      <w:r w:rsidRPr="00CC4D07">
        <w:rPr>
          <w:rFonts w:ascii="Arial" w:hAnsi="Arial" w:cs="Arial"/>
          <w:color w:val="000000"/>
          <w:lang w:val="en-US"/>
        </w:rPr>
        <w:t>Pharmacol.</w:t>
      </w:r>
      <w:proofErr w:type="gramEnd"/>
      <w:r w:rsidRPr="00CC4D07">
        <w:rPr>
          <w:rFonts w:ascii="Arial" w:hAnsi="Arial" w:cs="Arial"/>
          <w:color w:val="000000"/>
          <w:lang w:val="en-US"/>
        </w:rPr>
        <w:t xml:space="preserve"> Rev. 2001, </w:t>
      </w:r>
      <w:r w:rsidRPr="00CC4D07">
        <w:rPr>
          <w:rFonts w:ascii="Arial" w:hAnsi="Arial" w:cs="Arial"/>
          <w:bCs/>
          <w:color w:val="000000"/>
          <w:lang w:val="en-US"/>
        </w:rPr>
        <w:t xml:space="preserve">53 </w:t>
      </w:r>
      <w:r w:rsidRPr="00CC4D07">
        <w:rPr>
          <w:rFonts w:ascii="Arial" w:hAnsi="Arial" w:cs="Arial"/>
          <w:color w:val="000000"/>
          <w:lang w:val="en-US"/>
        </w:rPr>
        <w:t>pp. 283–318</w:t>
      </w:r>
    </w:p>
    <w:p w:rsidR="00CD03A9" w:rsidRPr="00D21B24" w:rsidRDefault="0000209F" w:rsidP="00CC4D07">
      <w:pPr>
        <w:autoSpaceDE w:val="0"/>
        <w:autoSpaceDN w:val="0"/>
        <w:adjustRightInd w:val="0"/>
        <w:spacing w:line="360" w:lineRule="auto"/>
        <w:ind w:left="705" w:hanging="705"/>
        <w:jc w:val="both"/>
        <w:rPr>
          <w:rFonts w:ascii="Arial" w:hAnsi="Arial" w:cs="Arial"/>
          <w:color w:val="000000"/>
          <w:lang w:val="en-US"/>
        </w:rPr>
      </w:pPr>
      <w:r w:rsidRPr="00CC4D07">
        <w:rPr>
          <w:rFonts w:ascii="Arial" w:eastAsia="MS Mincho" w:hAnsi="Tahoma" w:cs="Arial"/>
          <w:bCs/>
          <w:color w:val="000000"/>
        </w:rPr>
        <w:t>﻿</w:t>
      </w:r>
      <w:r w:rsidRPr="00CC4D07">
        <w:rPr>
          <w:rFonts w:ascii="Arial" w:hAnsi="Arial" w:cs="Arial"/>
          <w:color w:val="000000"/>
          <w:lang w:val="en-US"/>
        </w:rPr>
        <w:t xml:space="preserve">[98] </w:t>
      </w:r>
      <w:r w:rsidR="00CD03A9" w:rsidRPr="00CC4D07">
        <w:rPr>
          <w:rFonts w:ascii="Arial" w:hAnsi="Arial" w:cs="Arial"/>
          <w:color w:val="000000"/>
          <w:lang w:val="en-US"/>
        </w:rPr>
        <w:tab/>
      </w:r>
      <w:r w:rsidRPr="00CC4D07">
        <w:rPr>
          <w:rFonts w:ascii="Arial" w:hAnsi="Arial" w:cs="Arial"/>
          <w:color w:val="000000"/>
          <w:lang w:val="en-US"/>
        </w:rPr>
        <w:t>Hillaireau H., &amp; Couvreur P. Nanocarriers’ entry into the cell: relevance to drug delivery.</w:t>
      </w:r>
      <w:r w:rsidR="00CD03A9" w:rsidRPr="00CC4D07">
        <w:rPr>
          <w:rFonts w:ascii="Arial" w:hAnsi="Arial" w:cs="Arial"/>
          <w:color w:val="000000"/>
          <w:lang w:val="en-US"/>
        </w:rPr>
        <w:t xml:space="preserve"> </w:t>
      </w:r>
      <w:proofErr w:type="gramStart"/>
      <w:r w:rsidRPr="00CC4D07">
        <w:rPr>
          <w:rFonts w:ascii="Arial" w:hAnsi="Arial" w:cs="Arial"/>
          <w:color w:val="000000"/>
          <w:lang w:val="en-US"/>
        </w:rPr>
        <w:t>Cell.</w:t>
      </w:r>
      <w:proofErr w:type="gramEnd"/>
      <w:r w:rsidRPr="00CC4D07">
        <w:rPr>
          <w:rFonts w:ascii="Arial" w:hAnsi="Arial" w:cs="Arial"/>
          <w:color w:val="000000"/>
          <w:lang w:val="en-US"/>
        </w:rPr>
        <w:t xml:space="preserve"> Mol. Life Sci. 2009, </w:t>
      </w:r>
      <w:r w:rsidRPr="00CC4D07">
        <w:rPr>
          <w:rFonts w:ascii="Arial" w:hAnsi="Arial" w:cs="Arial"/>
          <w:bCs/>
          <w:color w:val="000000"/>
          <w:lang w:val="en-US"/>
        </w:rPr>
        <w:t xml:space="preserve">66 </w:t>
      </w:r>
      <w:r w:rsidRPr="00CC4D07">
        <w:rPr>
          <w:rFonts w:ascii="Arial" w:hAnsi="Arial" w:cs="Arial"/>
          <w:color w:val="000000"/>
          <w:lang w:val="en-US"/>
        </w:rPr>
        <w:t>pp. 2873–2896</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[99] </w:t>
      </w:r>
      <w:r w:rsidR="00CD03A9" w:rsidRPr="00CC4D07">
        <w:rPr>
          <w:rFonts w:ascii="Arial" w:hAnsi="Arial" w:cs="Arial"/>
          <w:color w:val="000000"/>
          <w:lang w:val="en-US"/>
        </w:rPr>
        <w:tab/>
      </w:r>
      <w:r w:rsidRPr="00CC4D07">
        <w:rPr>
          <w:rFonts w:ascii="Arial" w:hAnsi="Arial" w:cs="Arial"/>
          <w:color w:val="000000"/>
          <w:lang w:val="en-US"/>
        </w:rPr>
        <w:t xml:space="preserve">Nel A.E., Madler L.,Velegol D., Xia T., Hoek E. M/V., Somasundaran P., Klaessig F., Castranova V., Thompson M., Understanding biophysicochemical interactions at the nano-bio interface. Nat. Mater. 2009, </w:t>
      </w:r>
      <w:r w:rsidRPr="00CC4D07">
        <w:rPr>
          <w:rFonts w:ascii="Arial" w:hAnsi="Arial" w:cs="Arial"/>
          <w:bCs/>
          <w:color w:val="000000"/>
          <w:lang w:val="en-US"/>
        </w:rPr>
        <w:t xml:space="preserve">8 </w:t>
      </w:r>
      <w:r w:rsidRPr="00CC4D07">
        <w:rPr>
          <w:rFonts w:ascii="Arial" w:hAnsi="Arial" w:cs="Arial"/>
          <w:color w:val="000000"/>
          <w:lang w:val="en-US"/>
        </w:rPr>
        <w:t>pp. 543–557</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[100]</w:t>
      </w:r>
      <w:r w:rsidR="00CD03A9" w:rsidRPr="00CC4D07">
        <w:rPr>
          <w:rFonts w:ascii="Arial" w:hAnsi="Arial" w:cs="Arial"/>
          <w:color w:val="000000"/>
          <w:lang w:val="en-US"/>
        </w:rPr>
        <w:tab/>
      </w:r>
      <w:r w:rsidRPr="00CC4D07">
        <w:rPr>
          <w:rFonts w:ascii="Arial" w:hAnsi="Arial" w:cs="Arial"/>
          <w:color w:val="000000"/>
          <w:lang w:val="en-US"/>
        </w:rPr>
        <w:t xml:space="preserve"> Tang S., Chen M., Zheng N. Sub-10-nm Pd Nanosheets with Renal Clearance for Efficient Near-Infrared Photothermal Cancer Therapy. </w:t>
      </w:r>
      <w:proofErr w:type="gramStart"/>
      <w:r w:rsidRPr="00CC4D07">
        <w:rPr>
          <w:rFonts w:ascii="Arial" w:hAnsi="Arial" w:cs="Arial"/>
          <w:color w:val="000000"/>
          <w:lang w:val="en-US"/>
        </w:rPr>
        <w:t>Small.</w:t>
      </w:r>
      <w:proofErr w:type="gramEnd"/>
      <w:r w:rsidRPr="00CC4D07">
        <w:rPr>
          <w:rFonts w:ascii="Arial" w:hAnsi="Arial" w:cs="Arial"/>
          <w:color w:val="000000"/>
          <w:lang w:val="en-US"/>
        </w:rPr>
        <w:t xml:space="preserve"> 2014, </w:t>
      </w:r>
      <w:r w:rsidRPr="00CC4D07">
        <w:rPr>
          <w:rFonts w:ascii="Arial" w:hAnsi="Arial" w:cs="Arial"/>
          <w:bCs/>
          <w:color w:val="000000"/>
          <w:lang w:val="en-US"/>
        </w:rPr>
        <w:t xml:space="preserve">15 </w:t>
      </w:r>
      <w:r w:rsidRPr="00CC4D07">
        <w:rPr>
          <w:rFonts w:ascii="Arial" w:hAnsi="Arial" w:cs="Arial"/>
          <w:color w:val="000000"/>
          <w:lang w:val="en-US"/>
        </w:rPr>
        <w:t>pp. 3139–3144</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[101] </w:t>
      </w:r>
      <w:r w:rsidR="00CD03A9" w:rsidRPr="00CC4D07">
        <w:rPr>
          <w:rFonts w:ascii="Arial" w:hAnsi="Arial" w:cs="Arial"/>
          <w:color w:val="000000"/>
          <w:lang w:val="en-US"/>
        </w:rPr>
        <w:tab/>
      </w:r>
      <w:r w:rsidRPr="00CC4D07">
        <w:rPr>
          <w:rFonts w:ascii="Arial" w:hAnsi="Arial" w:cs="Arial"/>
          <w:color w:val="000000"/>
          <w:lang w:val="en-US"/>
        </w:rPr>
        <w:t xml:space="preserve">Xie G., Sun J., Z hong G., Shi L., Zhang D. Biodistribution and toxicity of intravenously administered silica nanoparticles in mice. Arch. Toxicol. 2010, </w:t>
      </w:r>
      <w:r w:rsidRPr="00CC4D07">
        <w:rPr>
          <w:rFonts w:ascii="Arial" w:hAnsi="Arial" w:cs="Arial"/>
          <w:bCs/>
          <w:color w:val="000000"/>
          <w:lang w:val="en-US"/>
        </w:rPr>
        <w:t xml:space="preserve">84 </w:t>
      </w:r>
      <w:r w:rsidRPr="00CC4D07">
        <w:rPr>
          <w:rFonts w:ascii="Arial" w:hAnsi="Arial" w:cs="Arial"/>
          <w:color w:val="000000"/>
          <w:lang w:val="en-US"/>
        </w:rPr>
        <w:t>pp. 183–190</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lastRenderedPageBreak/>
        <w:t xml:space="preserve">[102] </w:t>
      </w:r>
      <w:r w:rsidR="00CD03A9" w:rsidRPr="00CC4D07">
        <w:rPr>
          <w:rFonts w:ascii="Arial" w:hAnsi="Arial" w:cs="Arial"/>
          <w:color w:val="000000"/>
          <w:lang w:val="en-US"/>
        </w:rPr>
        <w:tab/>
      </w:r>
      <w:r w:rsidRPr="00CC4D07">
        <w:rPr>
          <w:rFonts w:ascii="Arial" w:hAnsi="Arial" w:cs="Arial"/>
          <w:color w:val="000000"/>
          <w:lang w:val="en-US"/>
        </w:rPr>
        <w:t>Xie G.P., Sun J., Zhong G.R. Tissular Localization and Excretion of Intravenously Administered Silica Nanoparticles of Different Sizes.</w:t>
      </w:r>
      <w:proofErr w:type="gramEnd"/>
      <w:r w:rsidRPr="00CC4D07">
        <w:rPr>
          <w:rFonts w:ascii="Arial" w:hAnsi="Arial" w:cs="Arial"/>
          <w:color w:val="000000"/>
          <w:lang w:val="en-US"/>
        </w:rPr>
        <w:t xml:space="preserve"> J. Nanopart. Res. 2012, </w:t>
      </w:r>
      <w:r w:rsidRPr="00CC4D07">
        <w:rPr>
          <w:rFonts w:ascii="Arial" w:hAnsi="Arial" w:cs="Arial"/>
          <w:bCs/>
          <w:color w:val="000000"/>
          <w:lang w:val="en-US"/>
        </w:rPr>
        <w:t xml:space="preserve">14 </w:t>
      </w:r>
      <w:r w:rsidRPr="00CC4D07">
        <w:rPr>
          <w:rFonts w:ascii="Arial" w:hAnsi="Arial" w:cs="Arial"/>
          <w:color w:val="000000"/>
          <w:lang w:val="en-US"/>
        </w:rPr>
        <w:t>pp. 671–680</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[103] </w:t>
      </w:r>
      <w:r w:rsidR="00CD03A9" w:rsidRPr="00CC4D07">
        <w:rPr>
          <w:rFonts w:ascii="Arial" w:hAnsi="Arial" w:cs="Arial"/>
          <w:color w:val="000000"/>
          <w:lang w:val="en-US"/>
        </w:rPr>
        <w:tab/>
      </w:r>
      <w:r w:rsidRPr="00CC4D07">
        <w:rPr>
          <w:rFonts w:ascii="Arial" w:hAnsi="Arial" w:cs="Arial"/>
          <w:color w:val="000000"/>
          <w:lang w:val="en-US"/>
        </w:rPr>
        <w:t xml:space="preserve">Alkilany A.M., &amp; Murphy C.J. Toxicity and cellular uptake of gold nanoparticles: what we have learned so far? J. Nanopart. Res. 2010, </w:t>
      </w:r>
      <w:r w:rsidRPr="00CC4D07">
        <w:rPr>
          <w:rFonts w:ascii="Arial" w:hAnsi="Arial" w:cs="Arial"/>
          <w:bCs/>
          <w:color w:val="000000"/>
          <w:lang w:val="en-US"/>
        </w:rPr>
        <w:t xml:space="preserve">12 </w:t>
      </w:r>
      <w:r w:rsidRPr="00CC4D07">
        <w:rPr>
          <w:rFonts w:ascii="Arial" w:hAnsi="Arial" w:cs="Arial"/>
          <w:color w:val="000000"/>
          <w:lang w:val="en-US"/>
        </w:rPr>
        <w:t>pp. 2313–2333</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[104] </w:t>
      </w:r>
      <w:r w:rsidR="00CD03A9" w:rsidRPr="00CC4D07">
        <w:rPr>
          <w:rFonts w:ascii="Arial" w:hAnsi="Arial" w:cs="Arial"/>
          <w:color w:val="000000"/>
          <w:lang w:val="en-US"/>
        </w:rPr>
        <w:tab/>
      </w:r>
      <w:r w:rsidRPr="00CC4D07">
        <w:rPr>
          <w:rFonts w:ascii="Arial" w:hAnsi="Arial" w:cs="Arial"/>
          <w:color w:val="000000"/>
          <w:lang w:val="en-US"/>
        </w:rPr>
        <w:t>Lynch I., Cedervall T., Lundqvist M., Cabaleiro-Lago C., Linse S., Dawson K.A.</w:t>
      </w:r>
      <w:proofErr w:type="gramEnd"/>
      <w:r w:rsidRPr="00CC4D07">
        <w:rPr>
          <w:rFonts w:ascii="Arial" w:hAnsi="Arial" w:cs="Arial"/>
          <w:color w:val="000000"/>
          <w:lang w:val="en-US"/>
        </w:rPr>
        <w:t xml:space="preserve"> </w:t>
      </w:r>
      <w:r w:rsidR="00CD03A9" w:rsidRPr="00CC4D07">
        <w:rPr>
          <w:rFonts w:ascii="Arial" w:hAnsi="Arial" w:cs="Arial"/>
          <w:color w:val="000000"/>
          <w:lang w:val="en-US"/>
        </w:rPr>
        <w:tab/>
      </w:r>
      <w:r w:rsidRPr="00CC4D07">
        <w:rPr>
          <w:rFonts w:ascii="Arial" w:hAnsi="Arial" w:cs="Arial"/>
          <w:color w:val="000000"/>
          <w:lang w:val="en-US"/>
        </w:rPr>
        <w:t xml:space="preserve">The nanoparticle–protein complex as a biological entity; a complex fluids and surface science challenge for the 21st century. Adv. Colloid Interface Sci. 2007, </w:t>
      </w:r>
      <w:proofErr w:type="gramStart"/>
      <w:r w:rsidRPr="00CC4D07">
        <w:rPr>
          <w:rFonts w:ascii="Arial" w:hAnsi="Arial" w:cs="Arial"/>
          <w:bCs/>
          <w:color w:val="000000"/>
          <w:lang w:val="en-US"/>
        </w:rPr>
        <w:t xml:space="preserve">134–135 </w:t>
      </w:r>
      <w:r w:rsidRPr="00CC4D07">
        <w:rPr>
          <w:rFonts w:ascii="Arial" w:hAnsi="Arial" w:cs="Arial"/>
          <w:color w:val="000000"/>
          <w:lang w:val="en-US"/>
        </w:rPr>
        <w:t>pp. 167–174</w:t>
      </w:r>
      <w:proofErr w:type="gramEnd"/>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[105] </w:t>
      </w:r>
      <w:r w:rsidR="00CD03A9" w:rsidRPr="00CC4D07">
        <w:rPr>
          <w:rFonts w:ascii="Arial" w:hAnsi="Arial" w:cs="Arial"/>
          <w:color w:val="000000"/>
          <w:lang w:val="en-US"/>
        </w:rPr>
        <w:tab/>
      </w:r>
      <w:r w:rsidRPr="00CC4D07">
        <w:rPr>
          <w:rFonts w:ascii="Arial" w:hAnsi="Arial" w:cs="Arial"/>
          <w:color w:val="000000"/>
          <w:lang w:val="en-US"/>
        </w:rPr>
        <w:t xml:space="preserve">Lynch I., Salvati A., Dawson K.A. Protein-nanoparticle interactions: What does the cell see? Nat. Nanotechnol. 2008, </w:t>
      </w:r>
      <w:r w:rsidRPr="00CC4D07">
        <w:rPr>
          <w:rFonts w:ascii="Arial" w:hAnsi="Arial" w:cs="Arial"/>
          <w:bCs/>
          <w:color w:val="000000"/>
          <w:lang w:val="en-US"/>
        </w:rPr>
        <w:t xml:space="preserve">4 </w:t>
      </w:r>
      <w:r w:rsidRPr="00CC4D07">
        <w:rPr>
          <w:rFonts w:ascii="Arial" w:hAnsi="Arial" w:cs="Arial"/>
          <w:color w:val="000000"/>
          <w:lang w:val="en-US"/>
        </w:rPr>
        <w:t>pp. 546–547</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[106] </w:t>
      </w:r>
      <w:r w:rsidR="00CD03A9" w:rsidRPr="00CC4D07">
        <w:rPr>
          <w:rFonts w:ascii="Arial" w:hAnsi="Arial" w:cs="Arial"/>
          <w:color w:val="000000"/>
          <w:lang w:val="en-US"/>
        </w:rPr>
        <w:tab/>
      </w:r>
      <w:r w:rsidRPr="00CC4D07">
        <w:rPr>
          <w:rFonts w:ascii="Arial" w:hAnsi="Arial" w:cs="Arial"/>
          <w:color w:val="000000"/>
          <w:lang w:val="en-US"/>
        </w:rPr>
        <w:t xml:space="preserve">Lankveld D.P., Oomen A.G., Krystek P., Neigh A., Troost-de Jong A., Noorlander C.W. </w:t>
      </w:r>
      <w:proofErr w:type="gramStart"/>
      <w:r w:rsidRPr="00CC4D07">
        <w:rPr>
          <w:rFonts w:ascii="Arial" w:hAnsi="Arial" w:cs="Arial"/>
          <w:color w:val="000000"/>
          <w:lang w:val="en-US"/>
        </w:rPr>
        <w:t>The kinetics of the tissue distribution of silver nanoparticles of different sizes.</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Biomaterials.</w:t>
      </w:r>
      <w:proofErr w:type="gramEnd"/>
      <w:r w:rsidRPr="00CC4D07">
        <w:rPr>
          <w:rFonts w:ascii="Arial" w:hAnsi="Arial" w:cs="Arial"/>
          <w:color w:val="000000"/>
          <w:lang w:val="en-US"/>
        </w:rPr>
        <w:t xml:space="preserve"> 2010, </w:t>
      </w:r>
      <w:r w:rsidRPr="00CC4D07">
        <w:rPr>
          <w:rFonts w:ascii="Arial" w:hAnsi="Arial" w:cs="Arial"/>
          <w:bCs/>
          <w:color w:val="000000"/>
          <w:lang w:val="en-US"/>
        </w:rPr>
        <w:t xml:space="preserve">31 </w:t>
      </w:r>
      <w:r w:rsidRPr="00CC4D07">
        <w:rPr>
          <w:rFonts w:ascii="Arial" w:hAnsi="Arial" w:cs="Arial"/>
          <w:color w:val="000000"/>
          <w:lang w:val="en-US"/>
        </w:rPr>
        <w:t>pp. 8350–8361</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[107]</w:t>
      </w:r>
      <w:r w:rsidR="00CD03A9" w:rsidRPr="00CC4D07">
        <w:rPr>
          <w:rFonts w:ascii="Arial" w:hAnsi="Arial" w:cs="Arial"/>
          <w:color w:val="000000"/>
          <w:lang w:val="en-US"/>
        </w:rPr>
        <w:tab/>
      </w:r>
      <w:r w:rsidRPr="00CC4D07">
        <w:rPr>
          <w:rFonts w:ascii="Arial" w:hAnsi="Arial" w:cs="Arial"/>
          <w:color w:val="000000"/>
          <w:lang w:val="en-US"/>
        </w:rPr>
        <w:t xml:space="preserve"> Demoy M., Gibaud S., Andreux J.P., Weingarten C., Gouritin B., Couvreur P. Splenic trapping of nanoparticles: complementary approaches for </w:t>
      </w:r>
      <w:r w:rsidRPr="00CC4D07">
        <w:rPr>
          <w:rFonts w:ascii="Arial" w:hAnsi="Arial" w:cs="Arial"/>
          <w:i/>
          <w:iCs/>
          <w:color w:val="000000"/>
          <w:lang w:val="en-US"/>
        </w:rPr>
        <w:t xml:space="preserve">in situ </w:t>
      </w:r>
      <w:r w:rsidRPr="00CC4D07">
        <w:rPr>
          <w:rFonts w:ascii="Arial" w:hAnsi="Arial" w:cs="Arial"/>
          <w:color w:val="000000"/>
          <w:lang w:val="en-US"/>
        </w:rPr>
        <w:t xml:space="preserve">studies. Pharm. Res. 1997, </w:t>
      </w:r>
      <w:r w:rsidRPr="00CC4D07">
        <w:rPr>
          <w:rFonts w:ascii="Arial" w:hAnsi="Arial" w:cs="Arial"/>
          <w:bCs/>
          <w:color w:val="000000"/>
          <w:lang w:val="en-US"/>
        </w:rPr>
        <w:t>14</w:t>
      </w:r>
      <w:r w:rsidR="00CD03A9" w:rsidRPr="00CC4D07">
        <w:rPr>
          <w:rFonts w:ascii="Arial" w:hAnsi="Arial" w:cs="Arial"/>
          <w:color w:val="000000"/>
          <w:lang w:val="en-US"/>
        </w:rPr>
        <w:t xml:space="preserve"> </w:t>
      </w:r>
      <w:r w:rsidRPr="00CC4D07">
        <w:rPr>
          <w:rFonts w:ascii="Arial" w:hAnsi="Arial" w:cs="Arial"/>
          <w:color w:val="000000"/>
          <w:lang w:val="en-US"/>
        </w:rPr>
        <w:t>pp. 463–468</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[108] </w:t>
      </w:r>
      <w:r w:rsidR="00CD03A9" w:rsidRPr="00CC4D07">
        <w:rPr>
          <w:rFonts w:ascii="Arial" w:hAnsi="Arial" w:cs="Arial"/>
          <w:color w:val="000000"/>
          <w:lang w:val="en-US"/>
        </w:rPr>
        <w:tab/>
      </w:r>
      <w:r w:rsidRPr="00CC4D07">
        <w:rPr>
          <w:rFonts w:ascii="Arial" w:hAnsi="Arial" w:cs="Arial"/>
          <w:color w:val="000000"/>
          <w:lang w:val="en-US"/>
        </w:rPr>
        <w:t xml:space="preserve">Gibaud S., Demoy M., Andreux J.P., Weingarten C., Gouritin B., Couvreur P. Cells involved in the capture of nanoparticles in hematopoietic organs. J. Pharm. Sci. 1996, </w:t>
      </w:r>
      <w:r w:rsidRPr="00CC4D07">
        <w:rPr>
          <w:rFonts w:ascii="Arial" w:hAnsi="Arial" w:cs="Arial"/>
          <w:bCs/>
          <w:color w:val="000000"/>
          <w:lang w:val="en-US"/>
        </w:rPr>
        <w:t xml:space="preserve">85 </w:t>
      </w:r>
      <w:r w:rsidRPr="00CC4D07">
        <w:rPr>
          <w:rFonts w:ascii="Arial" w:hAnsi="Arial" w:cs="Arial"/>
          <w:color w:val="000000"/>
          <w:lang w:val="en-US"/>
        </w:rPr>
        <w:t>pp. 944–950</w:t>
      </w:r>
    </w:p>
    <w:p w:rsidR="00CD03A9" w:rsidRPr="00CC4D07" w:rsidRDefault="0000209F" w:rsidP="00CC4D07">
      <w:pPr>
        <w:autoSpaceDE w:val="0"/>
        <w:autoSpaceDN w:val="0"/>
        <w:adjustRightInd w:val="0"/>
        <w:spacing w:line="360" w:lineRule="auto"/>
        <w:ind w:left="705" w:hanging="705"/>
        <w:jc w:val="both"/>
        <w:rPr>
          <w:rFonts w:ascii="Arial" w:hAnsi="Arial" w:cs="Arial"/>
          <w:color w:val="000000"/>
        </w:rPr>
      </w:pPr>
      <w:r w:rsidRPr="00CC4D07">
        <w:rPr>
          <w:rFonts w:ascii="Arial" w:hAnsi="Arial" w:cs="Arial"/>
          <w:color w:val="000000"/>
          <w:lang w:val="en-US"/>
        </w:rPr>
        <w:t xml:space="preserve">[109] </w:t>
      </w:r>
      <w:r w:rsidR="00CD03A9" w:rsidRPr="00CC4D07">
        <w:rPr>
          <w:rFonts w:ascii="Arial" w:hAnsi="Arial" w:cs="Arial"/>
          <w:color w:val="000000"/>
          <w:lang w:val="en-US"/>
        </w:rPr>
        <w:tab/>
      </w:r>
      <w:r w:rsidRPr="00CC4D07">
        <w:rPr>
          <w:rFonts w:ascii="Arial" w:hAnsi="Arial" w:cs="Arial"/>
          <w:color w:val="000000"/>
          <w:lang w:val="en-US"/>
        </w:rPr>
        <w:t xml:space="preserve">Lenaerts V., Nagelkerke J.F., Van Berkel T.J., Couvreur P., Grislain L., Roland M. </w:t>
      </w:r>
      <w:proofErr w:type="gramStart"/>
      <w:r w:rsidRPr="00CC4D07">
        <w:rPr>
          <w:rFonts w:ascii="Arial" w:hAnsi="Arial" w:cs="Arial"/>
          <w:color w:val="000000"/>
          <w:lang w:val="en-US"/>
        </w:rPr>
        <w:t>In</w:t>
      </w:r>
      <w:r w:rsidR="00CD03A9" w:rsidRPr="00CC4D07">
        <w:rPr>
          <w:rFonts w:ascii="Arial" w:hAnsi="Arial" w:cs="Arial"/>
          <w:color w:val="000000"/>
          <w:lang w:val="en-US"/>
        </w:rPr>
        <w:t xml:space="preserve"> </w:t>
      </w:r>
      <w:r w:rsidRPr="00CC4D07">
        <w:rPr>
          <w:rFonts w:ascii="Arial" w:hAnsi="Arial" w:cs="Arial"/>
          <w:color w:val="000000"/>
          <w:lang w:val="en-US"/>
        </w:rPr>
        <w:t>vivo uptake of polyisobutyl cyanoacrylate nanoparticles by rat liver Kupffer, endothelial, and</w:t>
      </w:r>
      <w:r w:rsidR="00CD03A9" w:rsidRPr="00CC4D07">
        <w:rPr>
          <w:rFonts w:ascii="Arial" w:hAnsi="Arial" w:cs="Arial"/>
          <w:color w:val="000000"/>
          <w:lang w:val="en-US"/>
        </w:rPr>
        <w:t xml:space="preserve"> </w:t>
      </w:r>
      <w:r w:rsidRPr="00CC4D07">
        <w:rPr>
          <w:rFonts w:ascii="Arial" w:hAnsi="Arial" w:cs="Arial"/>
          <w:color w:val="000000"/>
          <w:lang w:val="en-US"/>
        </w:rPr>
        <w:t>parenchymal cells.</w:t>
      </w:r>
      <w:proofErr w:type="gramEnd"/>
      <w:r w:rsidRPr="00CC4D07">
        <w:rPr>
          <w:rFonts w:ascii="Arial" w:hAnsi="Arial" w:cs="Arial"/>
          <w:color w:val="000000"/>
          <w:lang w:val="en-US"/>
        </w:rPr>
        <w:t xml:space="preserve"> J. Pharm. Sci. 1984, </w:t>
      </w:r>
      <w:r w:rsidRPr="00CC4D07">
        <w:rPr>
          <w:rFonts w:ascii="Arial" w:hAnsi="Arial" w:cs="Arial"/>
          <w:bCs/>
          <w:color w:val="000000"/>
          <w:lang w:val="en-US"/>
        </w:rPr>
        <w:t xml:space="preserve">73 </w:t>
      </w:r>
      <w:r w:rsidRPr="00CC4D07">
        <w:rPr>
          <w:rFonts w:ascii="Arial" w:hAnsi="Arial" w:cs="Arial"/>
          <w:color w:val="000000"/>
          <w:lang w:val="en-US"/>
        </w:rPr>
        <w:t>pp. 980–982</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[110] </w:t>
      </w:r>
      <w:r w:rsidR="00CD03A9" w:rsidRPr="00CC4D07">
        <w:rPr>
          <w:rFonts w:ascii="Arial" w:hAnsi="Arial" w:cs="Arial"/>
          <w:color w:val="000000"/>
          <w:lang w:val="en-US"/>
        </w:rPr>
        <w:tab/>
      </w:r>
      <w:r w:rsidRPr="00CC4D07">
        <w:rPr>
          <w:rFonts w:ascii="Arial" w:hAnsi="Arial" w:cs="Arial"/>
          <w:color w:val="000000"/>
          <w:lang w:val="en-US"/>
        </w:rPr>
        <w:t xml:space="preserve">Sadauskas E., Wallin H., Stoltenberg M., Vogel U., Doering P., Larsen A. Kupffer cells are central in the removal of nanoparticles from the organism. Part. </w:t>
      </w:r>
      <w:proofErr w:type="gramStart"/>
      <w:r w:rsidRPr="00CC4D07">
        <w:rPr>
          <w:rFonts w:ascii="Arial" w:hAnsi="Arial" w:cs="Arial"/>
          <w:color w:val="000000"/>
          <w:lang w:val="en-US"/>
        </w:rPr>
        <w:t>Fibre Toxicol.</w:t>
      </w:r>
      <w:proofErr w:type="gramEnd"/>
      <w:r w:rsidRPr="00CC4D07">
        <w:rPr>
          <w:rFonts w:ascii="Arial" w:hAnsi="Arial" w:cs="Arial"/>
          <w:color w:val="000000"/>
          <w:lang w:val="en-US"/>
        </w:rPr>
        <w:t xml:space="preserve"> 2007, </w:t>
      </w:r>
      <w:r w:rsidRPr="00CC4D07">
        <w:rPr>
          <w:rFonts w:ascii="Arial" w:hAnsi="Arial" w:cs="Arial"/>
          <w:bCs/>
          <w:color w:val="000000"/>
          <w:lang w:val="en-US"/>
        </w:rPr>
        <w:t xml:space="preserve">4 </w:t>
      </w:r>
      <w:r w:rsidRPr="00CC4D07">
        <w:rPr>
          <w:rFonts w:ascii="Arial" w:hAnsi="Arial" w:cs="Arial"/>
          <w:color w:val="000000"/>
          <w:lang w:val="en-US"/>
        </w:rPr>
        <w:t>p. 10</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[111] </w:t>
      </w:r>
      <w:r w:rsidR="00CD03A9" w:rsidRPr="00CC4D07">
        <w:rPr>
          <w:rFonts w:ascii="Arial" w:hAnsi="Arial" w:cs="Arial"/>
          <w:color w:val="000000"/>
          <w:lang w:val="en-US"/>
        </w:rPr>
        <w:tab/>
      </w:r>
      <w:r w:rsidRPr="00CC4D07">
        <w:rPr>
          <w:rFonts w:ascii="Arial" w:hAnsi="Arial" w:cs="Arial"/>
          <w:color w:val="000000"/>
          <w:lang w:val="en-US"/>
        </w:rPr>
        <w:t xml:space="preserve">Lundqvist M., Stigler J., Elia G., Lynch I., Cedervall T., Dawson K.A. Nanoparticle size and surface properties determine the protein corona with possible implications for biological impacts. Proc. Natl. Acad. Sci. USA. 2008, </w:t>
      </w:r>
      <w:r w:rsidRPr="00CC4D07">
        <w:rPr>
          <w:rFonts w:ascii="Arial" w:hAnsi="Arial" w:cs="Arial"/>
          <w:bCs/>
          <w:color w:val="000000"/>
          <w:lang w:val="en-US"/>
        </w:rPr>
        <w:t xml:space="preserve">105 </w:t>
      </w:r>
      <w:r w:rsidRPr="00CC4D07">
        <w:rPr>
          <w:rFonts w:ascii="Arial" w:hAnsi="Arial" w:cs="Arial"/>
          <w:color w:val="000000"/>
          <w:lang w:val="en-US"/>
        </w:rPr>
        <w:t>pp. 14265–14270</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[112] </w:t>
      </w:r>
      <w:r w:rsidR="00CD03A9" w:rsidRPr="00CC4D07">
        <w:rPr>
          <w:rFonts w:ascii="Arial" w:hAnsi="Arial" w:cs="Arial"/>
          <w:color w:val="000000"/>
          <w:lang w:val="en-US"/>
        </w:rPr>
        <w:tab/>
      </w:r>
      <w:r w:rsidRPr="00CC4D07">
        <w:rPr>
          <w:rFonts w:ascii="Arial" w:hAnsi="Arial" w:cs="Arial"/>
          <w:color w:val="000000"/>
          <w:lang w:val="en-US"/>
        </w:rPr>
        <w:t>Walkey C.D., &amp; Chan W.C. Understanding and controlling the interaction of nanomaterials with proteins in a physiological environment.</w:t>
      </w:r>
      <w:proofErr w:type="gramEnd"/>
      <w:r w:rsidRPr="00CC4D07">
        <w:rPr>
          <w:rFonts w:ascii="Arial" w:hAnsi="Arial" w:cs="Arial"/>
          <w:color w:val="000000"/>
          <w:lang w:val="en-US"/>
        </w:rPr>
        <w:t xml:space="preserve"> Chem. Soc. Rev. 2012, </w:t>
      </w:r>
      <w:r w:rsidRPr="00CC4D07">
        <w:rPr>
          <w:rFonts w:ascii="Arial" w:hAnsi="Arial" w:cs="Arial"/>
          <w:bCs/>
          <w:color w:val="000000"/>
          <w:lang w:val="en-US"/>
        </w:rPr>
        <w:t xml:space="preserve">41 </w:t>
      </w:r>
      <w:r w:rsidRPr="00CC4D07">
        <w:rPr>
          <w:rFonts w:ascii="Arial" w:hAnsi="Arial" w:cs="Arial"/>
          <w:color w:val="000000"/>
          <w:lang w:val="en-US"/>
        </w:rPr>
        <w:t>pp. 2780–2799</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lastRenderedPageBreak/>
        <w:t xml:space="preserve">[113] </w:t>
      </w:r>
      <w:r w:rsidR="00CD03A9" w:rsidRPr="00CC4D07">
        <w:rPr>
          <w:rFonts w:ascii="Arial" w:hAnsi="Arial" w:cs="Arial"/>
          <w:color w:val="000000"/>
          <w:lang w:val="en-US"/>
        </w:rPr>
        <w:tab/>
      </w:r>
      <w:r w:rsidRPr="00CC4D07">
        <w:rPr>
          <w:rFonts w:ascii="Arial" w:hAnsi="Arial" w:cs="Arial"/>
          <w:color w:val="000000"/>
          <w:lang w:val="en-US"/>
        </w:rPr>
        <w:t xml:space="preserve">Monopoli M.P., Aberg C., Salvati A., Dawson K.A. Biomolecular coronas provide the biological identity of nanosized materials. Nat. Nanotechnol. 2012, </w:t>
      </w:r>
      <w:r w:rsidRPr="00CC4D07">
        <w:rPr>
          <w:rFonts w:ascii="Arial" w:hAnsi="Arial" w:cs="Arial"/>
          <w:bCs/>
          <w:color w:val="000000"/>
          <w:lang w:val="en-US"/>
        </w:rPr>
        <w:t xml:space="preserve">12 </w:t>
      </w:r>
      <w:r w:rsidRPr="00CC4D07">
        <w:rPr>
          <w:rFonts w:ascii="Arial" w:hAnsi="Arial" w:cs="Arial"/>
          <w:color w:val="000000"/>
          <w:lang w:val="en-US"/>
        </w:rPr>
        <w:t>pp. 779–786</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[114] </w:t>
      </w:r>
      <w:r w:rsidR="00CD03A9" w:rsidRPr="00CC4D07">
        <w:rPr>
          <w:rFonts w:ascii="Arial" w:hAnsi="Arial" w:cs="Arial"/>
          <w:color w:val="000000"/>
          <w:lang w:val="en-US"/>
        </w:rPr>
        <w:tab/>
      </w:r>
      <w:r w:rsidRPr="00CC4D07">
        <w:rPr>
          <w:rFonts w:ascii="Arial" w:hAnsi="Arial" w:cs="Arial"/>
          <w:color w:val="000000"/>
          <w:lang w:val="en-US"/>
        </w:rPr>
        <w:t xml:space="preserve">Mwilu S.K., El Badawy A.M., Bradham K., Nelson C., Thomas D., Scheckel K.G. Changes in silver nanoparticles exposed to human synthetic stomach fluid: effects of particle size and surface chemistry. Sci. Total Environ. 2013, </w:t>
      </w:r>
      <w:r w:rsidRPr="00CC4D07">
        <w:rPr>
          <w:rFonts w:ascii="Arial" w:hAnsi="Arial" w:cs="Arial"/>
          <w:bCs/>
          <w:color w:val="000000"/>
          <w:lang w:val="en-US"/>
        </w:rPr>
        <w:t xml:space="preserve">447 </w:t>
      </w:r>
      <w:r w:rsidRPr="00CC4D07">
        <w:rPr>
          <w:rFonts w:ascii="Arial" w:hAnsi="Arial" w:cs="Arial"/>
          <w:color w:val="000000"/>
          <w:lang w:val="en-US"/>
        </w:rPr>
        <w:t>pp. 90–98</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[115] </w:t>
      </w:r>
      <w:r w:rsidR="00CD03A9" w:rsidRPr="00CC4D07">
        <w:rPr>
          <w:rFonts w:ascii="Arial" w:hAnsi="Arial" w:cs="Arial"/>
          <w:color w:val="000000"/>
          <w:lang w:val="en-US"/>
        </w:rPr>
        <w:tab/>
      </w:r>
      <w:r w:rsidRPr="00CC4D07">
        <w:rPr>
          <w:rFonts w:ascii="Arial" w:hAnsi="Arial" w:cs="Arial"/>
          <w:color w:val="000000"/>
          <w:lang w:val="en-US"/>
        </w:rPr>
        <w:t xml:space="preserve">Pal T., Sau T.K., Jana N.R. Reversible Formation and Dissolution of Silver Nanoparticles in Aqueous Surfactant Media. Langmuir. 1997, </w:t>
      </w:r>
      <w:r w:rsidRPr="00CC4D07">
        <w:rPr>
          <w:rFonts w:ascii="Arial" w:hAnsi="Arial" w:cs="Arial"/>
          <w:bCs/>
          <w:color w:val="000000"/>
          <w:lang w:val="en-US"/>
        </w:rPr>
        <w:t xml:space="preserve">13 </w:t>
      </w:r>
      <w:r w:rsidRPr="00CC4D07">
        <w:rPr>
          <w:rFonts w:ascii="Arial" w:hAnsi="Arial" w:cs="Arial"/>
          <w:color w:val="000000"/>
          <w:lang w:val="en-US"/>
        </w:rPr>
        <w:t>pp. 1481–1485</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[116] </w:t>
      </w:r>
      <w:r w:rsidR="00CD03A9" w:rsidRPr="00CC4D07">
        <w:rPr>
          <w:rFonts w:ascii="Arial" w:hAnsi="Arial" w:cs="Arial"/>
          <w:color w:val="000000"/>
          <w:lang w:val="en-US"/>
        </w:rPr>
        <w:tab/>
      </w:r>
      <w:r w:rsidRPr="00CC4D07">
        <w:rPr>
          <w:rFonts w:ascii="Arial" w:hAnsi="Arial" w:cs="Arial"/>
          <w:color w:val="000000"/>
          <w:lang w:val="en-US"/>
        </w:rPr>
        <w:t>Rogers K.R., Bradham K., Tolaymat T., Thomas D.J., Hartmann T., Ma L. Alterations in physical state of silver nanoparticles exposed to synthetic human stomach fluid. Sci. Total</w:t>
      </w:r>
      <w:r w:rsidR="00CD03A9" w:rsidRPr="00CC4D07">
        <w:rPr>
          <w:rFonts w:ascii="Arial" w:hAnsi="Arial" w:cs="Arial"/>
          <w:color w:val="000000"/>
          <w:lang w:val="en-US"/>
        </w:rPr>
        <w:t xml:space="preserve"> </w:t>
      </w:r>
      <w:r w:rsidRPr="00CC4D07">
        <w:rPr>
          <w:rFonts w:ascii="Arial" w:hAnsi="Arial" w:cs="Arial"/>
          <w:color w:val="000000"/>
          <w:lang w:val="en-US"/>
        </w:rPr>
        <w:t xml:space="preserve">Environ. 2012, </w:t>
      </w:r>
      <w:r w:rsidRPr="00CC4D07">
        <w:rPr>
          <w:rFonts w:ascii="Arial" w:hAnsi="Arial" w:cs="Arial"/>
          <w:bCs/>
          <w:color w:val="000000"/>
          <w:lang w:val="en-US"/>
        </w:rPr>
        <w:t xml:space="preserve">420 </w:t>
      </w:r>
      <w:r w:rsidRPr="00CC4D07">
        <w:rPr>
          <w:rFonts w:ascii="Arial" w:hAnsi="Arial" w:cs="Arial"/>
          <w:color w:val="000000"/>
          <w:lang w:val="en-US"/>
        </w:rPr>
        <w:t>pp. 334–339</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[117] </w:t>
      </w:r>
      <w:r w:rsidR="00CD03A9" w:rsidRPr="00CC4D07">
        <w:rPr>
          <w:rFonts w:ascii="Arial" w:hAnsi="Arial" w:cs="Arial"/>
          <w:color w:val="000000"/>
          <w:lang w:val="en-US"/>
        </w:rPr>
        <w:tab/>
      </w:r>
      <w:r w:rsidRPr="00CC4D07">
        <w:rPr>
          <w:rFonts w:ascii="Arial" w:hAnsi="Arial" w:cs="Arial"/>
          <w:color w:val="000000"/>
          <w:lang w:val="en-US"/>
        </w:rPr>
        <w:t xml:space="preserve">Osmond-McLeod M .J., Poland C.A., Murphy F., Waddington L., Morris H., Hawkins S.C. Durability and inflammogenic impact of carbon nanotubes compared with asbestos fibres. Part. </w:t>
      </w:r>
      <w:proofErr w:type="gramStart"/>
      <w:r w:rsidRPr="00CC4D07">
        <w:rPr>
          <w:rFonts w:ascii="Arial" w:hAnsi="Arial" w:cs="Arial"/>
          <w:color w:val="000000"/>
          <w:lang w:val="en-US"/>
        </w:rPr>
        <w:t>Fibre Toxicol.</w:t>
      </w:r>
      <w:proofErr w:type="gramEnd"/>
      <w:r w:rsidRPr="00CC4D07">
        <w:rPr>
          <w:rFonts w:ascii="Arial" w:hAnsi="Arial" w:cs="Arial"/>
          <w:color w:val="000000"/>
          <w:lang w:val="en-US"/>
        </w:rPr>
        <w:t xml:space="preserve"> 2011, </w:t>
      </w:r>
      <w:r w:rsidRPr="00CC4D07">
        <w:rPr>
          <w:rFonts w:ascii="Arial" w:hAnsi="Arial" w:cs="Arial"/>
          <w:bCs/>
          <w:color w:val="000000"/>
          <w:lang w:val="en-US"/>
        </w:rPr>
        <w:t xml:space="preserve">8 </w:t>
      </w:r>
      <w:r w:rsidRPr="00CC4D07">
        <w:rPr>
          <w:rFonts w:ascii="Arial" w:hAnsi="Arial" w:cs="Arial"/>
          <w:color w:val="000000"/>
          <w:lang w:val="en-US"/>
        </w:rPr>
        <w:t>p. 15</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[118] </w:t>
      </w:r>
      <w:r w:rsidR="00CD03A9" w:rsidRPr="00CC4D07">
        <w:rPr>
          <w:rFonts w:ascii="Arial" w:hAnsi="Arial" w:cs="Arial"/>
          <w:color w:val="000000"/>
          <w:lang w:val="en-US"/>
        </w:rPr>
        <w:tab/>
      </w:r>
      <w:r w:rsidRPr="00CC4D07">
        <w:rPr>
          <w:rFonts w:ascii="Arial" w:hAnsi="Arial" w:cs="Arial"/>
          <w:color w:val="000000"/>
          <w:lang w:val="en-US"/>
        </w:rPr>
        <w:t xml:space="preserve">Oberdörster G., Maynard A., Donaldson K., Castranova V., Fizpatric J., Ausman K. Principles for characterizing the potential human health effects from exposure to nanoparticles: elements of a screening strategy. Part. </w:t>
      </w:r>
      <w:proofErr w:type="gramStart"/>
      <w:r w:rsidRPr="00CC4D07">
        <w:rPr>
          <w:rFonts w:ascii="Arial" w:hAnsi="Arial" w:cs="Arial"/>
          <w:color w:val="000000"/>
          <w:lang w:val="en-US"/>
        </w:rPr>
        <w:t>Fibre Toxicol.</w:t>
      </w:r>
      <w:proofErr w:type="gramEnd"/>
      <w:r w:rsidRPr="00CC4D07">
        <w:rPr>
          <w:rFonts w:ascii="Arial" w:hAnsi="Arial" w:cs="Arial"/>
          <w:color w:val="000000"/>
          <w:lang w:val="en-US"/>
        </w:rPr>
        <w:t xml:space="preserve"> 2005, </w:t>
      </w:r>
      <w:r w:rsidRPr="00CC4D07">
        <w:rPr>
          <w:rFonts w:ascii="Arial" w:hAnsi="Arial" w:cs="Arial"/>
          <w:bCs/>
          <w:color w:val="000000"/>
          <w:lang w:val="en-US"/>
        </w:rPr>
        <w:t xml:space="preserve">2 </w:t>
      </w:r>
      <w:r w:rsidRPr="00CC4D07">
        <w:rPr>
          <w:rFonts w:ascii="Arial" w:hAnsi="Arial" w:cs="Arial"/>
          <w:color w:val="000000"/>
          <w:lang w:val="en-US"/>
        </w:rPr>
        <w:t>p. 8</w:t>
      </w:r>
    </w:p>
    <w:p w:rsidR="00CD03A9" w:rsidRPr="00987B81" w:rsidRDefault="0000209F" w:rsidP="00CC4D07">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[119] </w:t>
      </w:r>
      <w:r w:rsidR="00CD03A9" w:rsidRPr="00CC4D07">
        <w:rPr>
          <w:rFonts w:ascii="Arial" w:hAnsi="Arial" w:cs="Arial"/>
          <w:color w:val="000000"/>
          <w:lang w:val="en-US"/>
        </w:rPr>
        <w:tab/>
      </w:r>
      <w:r w:rsidRPr="00CC4D07">
        <w:rPr>
          <w:rFonts w:ascii="Arial" w:hAnsi="Arial" w:cs="Arial"/>
          <w:color w:val="000000"/>
          <w:lang w:val="en-US"/>
        </w:rPr>
        <w:t xml:space="preserve">Fu C., Liu T., Li L., Liu H., Chen D., Tang F. </w:t>
      </w:r>
      <w:proofErr w:type="gramStart"/>
      <w:r w:rsidRPr="00CC4D07">
        <w:rPr>
          <w:rFonts w:ascii="Arial" w:hAnsi="Arial" w:cs="Arial"/>
          <w:color w:val="000000"/>
          <w:lang w:val="en-US"/>
        </w:rPr>
        <w:t>The absorption, distribution, excretion and toxicity of mesoporous silica nanoparticles in mice following different exposure routes.</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Biomaterials.</w:t>
      </w:r>
      <w:proofErr w:type="gramEnd"/>
      <w:r w:rsidRPr="00CC4D07">
        <w:rPr>
          <w:rFonts w:ascii="Arial" w:hAnsi="Arial" w:cs="Arial"/>
          <w:color w:val="000000"/>
          <w:lang w:val="en-US"/>
        </w:rPr>
        <w:t xml:space="preserve"> 2013, </w:t>
      </w:r>
      <w:r w:rsidRPr="00CC4D07">
        <w:rPr>
          <w:rFonts w:ascii="Arial" w:hAnsi="Arial" w:cs="Arial"/>
          <w:bCs/>
          <w:color w:val="000000"/>
          <w:lang w:val="en-US"/>
        </w:rPr>
        <w:t xml:space="preserve">34 </w:t>
      </w:r>
      <w:r w:rsidRPr="00CC4D07">
        <w:rPr>
          <w:rFonts w:ascii="Arial" w:hAnsi="Arial" w:cs="Arial"/>
          <w:color w:val="000000"/>
          <w:lang w:val="en-US"/>
        </w:rPr>
        <w:t>pp. 2565–2575</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[120]</w:t>
      </w:r>
      <w:r w:rsidR="00CD03A9" w:rsidRPr="00CC4D07">
        <w:rPr>
          <w:rFonts w:ascii="Arial" w:hAnsi="Arial" w:cs="Arial"/>
          <w:color w:val="000000"/>
          <w:lang w:val="en-US"/>
        </w:rPr>
        <w:tab/>
      </w:r>
      <w:r w:rsidRPr="00CC4D07">
        <w:rPr>
          <w:rFonts w:ascii="Arial" w:hAnsi="Arial" w:cs="Arial"/>
          <w:color w:val="000000"/>
          <w:lang w:val="en-US"/>
        </w:rPr>
        <w:t xml:space="preserve"> Li C.H., Shen C.C., Cheng Y.W., Huang S.H., Wu C.C., Kao C.C. Organ biodistribution, clearance, and genotoxicity of orally administered zinc oxide nanoparticles in mice. </w:t>
      </w:r>
      <w:proofErr w:type="gramStart"/>
      <w:r w:rsidRPr="00CC4D07">
        <w:rPr>
          <w:rFonts w:ascii="Arial" w:hAnsi="Arial" w:cs="Arial"/>
          <w:color w:val="000000"/>
          <w:lang w:val="en-US"/>
        </w:rPr>
        <w:t>Nanotoxicology.</w:t>
      </w:r>
      <w:proofErr w:type="gramEnd"/>
      <w:r w:rsidRPr="00CC4D07">
        <w:rPr>
          <w:rFonts w:ascii="Arial" w:hAnsi="Arial" w:cs="Arial"/>
          <w:color w:val="000000"/>
          <w:lang w:val="en-US"/>
        </w:rPr>
        <w:t xml:space="preserve"> 2012, </w:t>
      </w:r>
      <w:r w:rsidRPr="00CC4D07">
        <w:rPr>
          <w:rFonts w:ascii="Arial" w:hAnsi="Arial" w:cs="Arial"/>
          <w:bCs/>
          <w:color w:val="000000"/>
          <w:lang w:val="en-US"/>
        </w:rPr>
        <w:t xml:space="preserve">6 </w:t>
      </w:r>
      <w:r w:rsidRPr="00CC4D07">
        <w:rPr>
          <w:rFonts w:ascii="Arial" w:hAnsi="Arial" w:cs="Arial"/>
          <w:color w:val="000000"/>
          <w:lang w:val="en-US"/>
        </w:rPr>
        <w:t>pp. 746–756</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[121] </w:t>
      </w:r>
      <w:r w:rsidR="00CD03A9" w:rsidRPr="00CC4D07">
        <w:rPr>
          <w:rFonts w:ascii="Arial" w:hAnsi="Arial" w:cs="Arial"/>
          <w:color w:val="000000"/>
          <w:lang w:val="en-US"/>
        </w:rPr>
        <w:tab/>
      </w:r>
      <w:r w:rsidRPr="00CC4D07">
        <w:rPr>
          <w:rFonts w:ascii="Arial" w:hAnsi="Arial" w:cs="Arial"/>
          <w:color w:val="000000"/>
          <w:lang w:val="en-US"/>
        </w:rPr>
        <w:t>Huang X., Zhang F., Zhu L., Choi K.Y., Guo N., Guo J. Effect of injection routes on the</w:t>
      </w:r>
      <w:r w:rsidR="00CD03A9" w:rsidRPr="00CC4D07">
        <w:rPr>
          <w:rFonts w:ascii="Arial" w:hAnsi="Arial" w:cs="Arial"/>
          <w:color w:val="000000"/>
          <w:lang w:val="en-US"/>
        </w:rPr>
        <w:t xml:space="preserve"> </w:t>
      </w:r>
      <w:r w:rsidRPr="00CC4D07">
        <w:rPr>
          <w:rFonts w:ascii="Arial" w:hAnsi="Arial" w:cs="Arial"/>
          <w:color w:val="000000"/>
          <w:lang w:val="en-US"/>
        </w:rPr>
        <w:t xml:space="preserve">biodistribution, clearance, and tumor uptake of carbon dots. ACS Nano. 2013, </w:t>
      </w:r>
      <w:r w:rsidRPr="00CC4D07">
        <w:rPr>
          <w:rFonts w:ascii="Arial" w:hAnsi="Arial" w:cs="Arial"/>
          <w:bCs/>
          <w:color w:val="000000"/>
          <w:lang w:val="en-US"/>
        </w:rPr>
        <w:t xml:space="preserve">23 </w:t>
      </w:r>
      <w:r w:rsidRPr="00CC4D07">
        <w:rPr>
          <w:rFonts w:ascii="Arial" w:hAnsi="Arial" w:cs="Arial"/>
          <w:color w:val="000000"/>
          <w:lang w:val="en-US"/>
        </w:rPr>
        <w:t>pp. 5684–5693</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[122]</w:t>
      </w:r>
      <w:r w:rsidR="00CD03A9" w:rsidRPr="00CC4D07">
        <w:rPr>
          <w:rFonts w:ascii="Arial" w:hAnsi="Arial" w:cs="Arial"/>
          <w:color w:val="000000"/>
          <w:lang w:val="en-US"/>
        </w:rPr>
        <w:tab/>
      </w:r>
      <w:r w:rsidRPr="00CC4D07">
        <w:rPr>
          <w:rFonts w:ascii="Arial" w:hAnsi="Arial" w:cs="Arial"/>
          <w:color w:val="000000"/>
          <w:lang w:val="en-US"/>
        </w:rPr>
        <w:t xml:space="preserve"> Semmler-Behnke M1.</w:t>
      </w:r>
      <w:proofErr w:type="gramEnd"/>
      <w:r w:rsidRPr="00CC4D07">
        <w:rPr>
          <w:rFonts w:ascii="Arial" w:hAnsi="Arial" w:cs="Arial"/>
          <w:color w:val="000000"/>
          <w:lang w:val="en-US"/>
        </w:rPr>
        <w:t xml:space="preserve"> Kreyling WG, Lipka J, Fertsch S, Wenk A, Takenaka S, Schmid G, Brandau W. Biodistribution of 1.4- and 18-nm gold particles in rats. </w:t>
      </w:r>
      <w:proofErr w:type="gramStart"/>
      <w:r w:rsidRPr="00CC4D07">
        <w:rPr>
          <w:rFonts w:ascii="Arial" w:hAnsi="Arial" w:cs="Arial"/>
          <w:color w:val="000000"/>
          <w:lang w:val="en-US"/>
        </w:rPr>
        <w:t>Small.</w:t>
      </w:r>
      <w:proofErr w:type="gramEnd"/>
      <w:r w:rsidRPr="00CC4D07">
        <w:rPr>
          <w:rFonts w:ascii="Arial" w:hAnsi="Arial" w:cs="Arial"/>
          <w:color w:val="000000"/>
          <w:lang w:val="en-US"/>
        </w:rPr>
        <w:t xml:space="preserve"> 2008, </w:t>
      </w:r>
      <w:r w:rsidRPr="00CC4D07">
        <w:rPr>
          <w:rFonts w:ascii="Arial" w:hAnsi="Arial" w:cs="Arial"/>
          <w:bCs/>
          <w:color w:val="000000"/>
          <w:lang w:val="en-US"/>
        </w:rPr>
        <w:t xml:space="preserve">4 </w:t>
      </w:r>
      <w:r w:rsidRPr="00CC4D07">
        <w:rPr>
          <w:rFonts w:ascii="Arial" w:hAnsi="Arial" w:cs="Arial"/>
          <w:color w:val="000000"/>
          <w:lang w:val="en-US"/>
        </w:rPr>
        <w:t>pp. 2108–2111</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[123] </w:t>
      </w:r>
      <w:r w:rsidR="00CD03A9" w:rsidRPr="00CC4D07">
        <w:rPr>
          <w:rFonts w:ascii="Arial" w:hAnsi="Arial" w:cs="Arial"/>
          <w:color w:val="000000"/>
          <w:lang w:val="en-US"/>
        </w:rPr>
        <w:tab/>
      </w:r>
      <w:r w:rsidRPr="00CC4D07">
        <w:rPr>
          <w:rFonts w:ascii="Arial" w:hAnsi="Arial" w:cs="Arial"/>
          <w:color w:val="000000"/>
          <w:lang w:val="en-US"/>
        </w:rPr>
        <w:t xml:space="preserve">Crosera M., Bovenzi M., Maina G., Adami G., Zanette C., Florio C. Nanoparticle dermal absorption and toxicity: a review of the literature. Int. Arch. Occup. Environ. </w:t>
      </w:r>
      <w:proofErr w:type="gramStart"/>
      <w:r w:rsidRPr="00CC4D07">
        <w:rPr>
          <w:rFonts w:ascii="Arial" w:hAnsi="Arial" w:cs="Arial"/>
          <w:color w:val="000000"/>
          <w:lang w:val="en-US"/>
        </w:rPr>
        <w:t>Health.</w:t>
      </w:r>
      <w:proofErr w:type="gramEnd"/>
      <w:r w:rsidRPr="00CC4D07">
        <w:rPr>
          <w:rFonts w:ascii="Arial" w:hAnsi="Arial" w:cs="Arial"/>
          <w:color w:val="000000"/>
          <w:lang w:val="en-US"/>
        </w:rPr>
        <w:t xml:space="preserve"> 2009, </w:t>
      </w:r>
      <w:r w:rsidRPr="00CC4D07">
        <w:rPr>
          <w:rFonts w:ascii="Arial" w:hAnsi="Arial" w:cs="Arial"/>
          <w:bCs/>
          <w:color w:val="000000"/>
          <w:lang w:val="en-US"/>
        </w:rPr>
        <w:t>82</w:t>
      </w:r>
      <w:r w:rsidR="00CD03A9" w:rsidRPr="00CC4D07">
        <w:rPr>
          <w:rFonts w:ascii="Arial" w:hAnsi="Arial" w:cs="Arial"/>
          <w:color w:val="000000"/>
          <w:lang w:val="en-US"/>
        </w:rPr>
        <w:t xml:space="preserve"> </w:t>
      </w:r>
      <w:r w:rsidRPr="00CC4D07">
        <w:rPr>
          <w:rFonts w:ascii="Arial" w:hAnsi="Arial" w:cs="Arial"/>
          <w:color w:val="000000"/>
          <w:lang w:val="en-US"/>
        </w:rPr>
        <w:t>pp. 1043–1055</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lastRenderedPageBreak/>
        <w:t xml:space="preserve">[124] </w:t>
      </w:r>
      <w:r w:rsidR="00CD03A9" w:rsidRPr="00CC4D07">
        <w:rPr>
          <w:rFonts w:ascii="Arial" w:hAnsi="Arial" w:cs="Arial"/>
          <w:color w:val="000000"/>
          <w:lang w:val="en-US"/>
        </w:rPr>
        <w:tab/>
      </w:r>
      <w:r w:rsidRPr="00CC4D07">
        <w:rPr>
          <w:rFonts w:ascii="Arial" w:hAnsi="Arial" w:cs="Arial"/>
          <w:color w:val="000000"/>
          <w:lang w:val="en-US"/>
        </w:rPr>
        <w:t>DEPA.</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Danish Ministry of the Environment, Environmental Protection Agency.</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Dermal absorption of nanomaterials.</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Environmental Project no. 1504.</w:t>
      </w:r>
      <w:proofErr w:type="gramEnd"/>
      <w:r w:rsidRPr="00CC4D07">
        <w:rPr>
          <w:rFonts w:ascii="Arial" w:hAnsi="Arial" w:cs="Arial"/>
          <w:color w:val="000000"/>
          <w:lang w:val="en-US"/>
        </w:rPr>
        <w:t xml:space="preserve"> 2013</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[125] </w:t>
      </w:r>
      <w:r w:rsidR="00CD03A9" w:rsidRPr="00CC4D07">
        <w:rPr>
          <w:rFonts w:ascii="Arial" w:hAnsi="Arial" w:cs="Arial"/>
          <w:color w:val="000000"/>
          <w:lang w:val="en-US"/>
        </w:rPr>
        <w:tab/>
      </w:r>
      <w:r w:rsidRPr="00CC4D07">
        <w:rPr>
          <w:rFonts w:ascii="Arial" w:hAnsi="Arial" w:cs="Arial"/>
          <w:color w:val="000000"/>
          <w:lang w:val="en-US"/>
        </w:rPr>
        <w:t xml:space="preserve">Campbell C.S., Contreras-Rojas L.R., Delgado-Charro M.B., Guy R.H. Objective assessment of nanoparticle disposition in mammalian skin after topical exposure. J. Control. </w:t>
      </w:r>
      <w:proofErr w:type="gramStart"/>
      <w:r w:rsidRPr="00CC4D07">
        <w:rPr>
          <w:rFonts w:ascii="Arial" w:hAnsi="Arial" w:cs="Arial"/>
          <w:color w:val="000000"/>
          <w:lang w:val="en-US"/>
        </w:rPr>
        <w:t>Release.</w:t>
      </w:r>
      <w:proofErr w:type="gramEnd"/>
      <w:r w:rsidRPr="00CC4D07">
        <w:rPr>
          <w:rFonts w:ascii="Arial" w:hAnsi="Arial" w:cs="Arial"/>
          <w:color w:val="000000"/>
          <w:lang w:val="en-US"/>
        </w:rPr>
        <w:t xml:space="preserve"> 2012, </w:t>
      </w:r>
      <w:r w:rsidRPr="00CC4D07">
        <w:rPr>
          <w:rFonts w:ascii="Arial" w:hAnsi="Arial" w:cs="Arial"/>
          <w:bCs/>
          <w:color w:val="000000"/>
          <w:lang w:val="en-US"/>
        </w:rPr>
        <w:t xml:space="preserve">162 </w:t>
      </w:r>
      <w:r w:rsidRPr="00CC4D07">
        <w:rPr>
          <w:rFonts w:ascii="Arial" w:hAnsi="Arial" w:cs="Arial"/>
          <w:color w:val="000000"/>
          <w:lang w:val="en-US"/>
        </w:rPr>
        <w:t>pp. 201–207</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[126] </w:t>
      </w:r>
      <w:r w:rsidR="00CD03A9" w:rsidRPr="00CC4D07">
        <w:rPr>
          <w:rFonts w:ascii="Arial" w:hAnsi="Arial" w:cs="Arial"/>
          <w:color w:val="000000"/>
          <w:lang w:val="en-US"/>
        </w:rPr>
        <w:tab/>
      </w:r>
      <w:r w:rsidRPr="00CC4D07">
        <w:rPr>
          <w:rFonts w:ascii="Arial" w:hAnsi="Arial" w:cs="Arial"/>
          <w:color w:val="000000"/>
          <w:lang w:val="en-US"/>
        </w:rPr>
        <w:t xml:space="preserve">Elder A., Gelein R., Silva V., Feikert T., Opanashuk L., Carter J. Translocation of inhaled ultrafine manganese oxide particles to the central nervous system. Environ. Health Perspect.2006, </w:t>
      </w:r>
      <w:r w:rsidRPr="00CC4D07">
        <w:rPr>
          <w:rFonts w:ascii="Arial" w:hAnsi="Arial" w:cs="Arial"/>
          <w:bCs/>
          <w:color w:val="000000"/>
          <w:lang w:val="en-US"/>
        </w:rPr>
        <w:t xml:space="preserve">114 </w:t>
      </w:r>
      <w:r w:rsidRPr="00CC4D07">
        <w:rPr>
          <w:rFonts w:ascii="Arial" w:hAnsi="Arial" w:cs="Arial"/>
          <w:color w:val="000000"/>
          <w:lang w:val="en-US"/>
        </w:rPr>
        <w:t>pp. 1172–1178</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[127] </w:t>
      </w:r>
      <w:r w:rsidR="00CD03A9" w:rsidRPr="00CC4D07">
        <w:rPr>
          <w:rFonts w:ascii="Arial" w:hAnsi="Arial" w:cs="Arial"/>
          <w:color w:val="000000"/>
          <w:lang w:val="en-US"/>
        </w:rPr>
        <w:tab/>
      </w:r>
      <w:r w:rsidRPr="00CC4D07">
        <w:rPr>
          <w:rFonts w:ascii="Arial" w:hAnsi="Arial" w:cs="Arial"/>
          <w:color w:val="000000"/>
          <w:lang w:val="en-US"/>
        </w:rPr>
        <w:t>Oberdörster G., Elder A., Rinderknecht A. Nanoparticles and the brain: cause for concern?</w:t>
      </w:r>
      <w:r w:rsidR="00CD03A9" w:rsidRPr="00CC4D07">
        <w:rPr>
          <w:rFonts w:ascii="Arial" w:hAnsi="Arial" w:cs="Arial"/>
          <w:color w:val="000000"/>
          <w:lang w:val="en-US"/>
        </w:rPr>
        <w:t xml:space="preserve"> </w:t>
      </w:r>
      <w:r w:rsidRPr="00CC4D07">
        <w:rPr>
          <w:rFonts w:ascii="Arial" w:hAnsi="Arial" w:cs="Arial"/>
          <w:color w:val="000000"/>
          <w:lang w:val="en-US"/>
        </w:rPr>
        <w:t xml:space="preserve">J. Nanosci. </w:t>
      </w:r>
      <w:proofErr w:type="gramStart"/>
      <w:r w:rsidRPr="00CC4D07">
        <w:rPr>
          <w:rFonts w:ascii="Arial" w:hAnsi="Arial" w:cs="Arial"/>
          <w:color w:val="000000"/>
          <w:lang w:val="en-US"/>
        </w:rPr>
        <w:t>Nanotechnol.</w:t>
      </w:r>
      <w:proofErr w:type="gramEnd"/>
      <w:r w:rsidRPr="00CC4D07">
        <w:rPr>
          <w:rFonts w:ascii="Arial" w:hAnsi="Arial" w:cs="Arial"/>
          <w:color w:val="000000"/>
          <w:lang w:val="en-US"/>
        </w:rPr>
        <w:t xml:space="preserve"> 2009, </w:t>
      </w:r>
      <w:r w:rsidRPr="00CC4D07">
        <w:rPr>
          <w:rFonts w:ascii="Arial" w:hAnsi="Arial" w:cs="Arial"/>
          <w:bCs/>
          <w:color w:val="000000"/>
          <w:lang w:val="en-US"/>
        </w:rPr>
        <w:t xml:space="preserve">9 </w:t>
      </w:r>
      <w:r w:rsidRPr="00CC4D07">
        <w:rPr>
          <w:rFonts w:ascii="Arial" w:hAnsi="Arial" w:cs="Arial"/>
          <w:color w:val="000000"/>
          <w:lang w:val="en-US"/>
        </w:rPr>
        <w:t>pp. 4996–5007</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[128] </w:t>
      </w:r>
      <w:r w:rsidR="00CD03A9" w:rsidRPr="00CC4D07">
        <w:rPr>
          <w:rFonts w:ascii="Arial" w:hAnsi="Arial" w:cs="Arial"/>
          <w:color w:val="000000"/>
          <w:lang w:val="en-US"/>
        </w:rPr>
        <w:tab/>
      </w:r>
      <w:r w:rsidRPr="00CC4D07">
        <w:rPr>
          <w:rFonts w:ascii="Arial" w:hAnsi="Arial" w:cs="Arial"/>
          <w:color w:val="000000"/>
          <w:lang w:val="en-US"/>
        </w:rPr>
        <w:t xml:space="preserve">Zhang L., Bai R., Liu Y., Meng L., Li B., Wang L. </w:t>
      </w:r>
      <w:proofErr w:type="gramStart"/>
      <w:r w:rsidRPr="00CC4D07">
        <w:rPr>
          <w:rFonts w:ascii="Arial" w:hAnsi="Arial" w:cs="Arial"/>
          <w:color w:val="000000"/>
          <w:lang w:val="en-US"/>
        </w:rPr>
        <w:t>The dose-dependent toxicological effects and potential perturbation on the neurotransmitter secretion in brain following intranasal instillation of copper nanoparticles.</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Nanotoxicology.</w:t>
      </w:r>
      <w:proofErr w:type="gramEnd"/>
      <w:r w:rsidRPr="00CC4D07">
        <w:rPr>
          <w:rFonts w:ascii="Arial" w:hAnsi="Arial" w:cs="Arial"/>
          <w:color w:val="000000"/>
          <w:lang w:val="en-US"/>
        </w:rPr>
        <w:t xml:space="preserve"> 2012, </w:t>
      </w:r>
      <w:r w:rsidRPr="00CC4D07">
        <w:rPr>
          <w:rFonts w:ascii="Arial" w:hAnsi="Arial" w:cs="Arial"/>
          <w:bCs/>
          <w:color w:val="000000"/>
          <w:lang w:val="en-US"/>
        </w:rPr>
        <w:t xml:space="preserve">6 </w:t>
      </w:r>
      <w:r w:rsidRPr="00CC4D07">
        <w:rPr>
          <w:rFonts w:ascii="Arial" w:hAnsi="Arial" w:cs="Arial"/>
          <w:color w:val="000000"/>
          <w:lang w:val="en-US"/>
        </w:rPr>
        <w:t>pp. 562–575</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[129] </w:t>
      </w:r>
      <w:r w:rsidR="00CD03A9" w:rsidRPr="00CC4D07">
        <w:rPr>
          <w:rFonts w:ascii="Arial" w:hAnsi="Arial" w:cs="Arial"/>
          <w:color w:val="000000"/>
          <w:lang w:val="en-US"/>
        </w:rPr>
        <w:tab/>
      </w:r>
      <w:r w:rsidRPr="00CC4D07">
        <w:rPr>
          <w:rFonts w:ascii="Arial" w:hAnsi="Arial" w:cs="Arial"/>
          <w:color w:val="000000"/>
          <w:lang w:val="en-US"/>
        </w:rPr>
        <w:t>Oberdörster G. Toxicokinetics and effects of fibrous and nonfibrous particles.</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Inhal.</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Toxicol.</w:t>
      </w:r>
      <w:proofErr w:type="gramEnd"/>
      <w:r w:rsidRPr="00CC4D07">
        <w:rPr>
          <w:rFonts w:ascii="Arial" w:hAnsi="Arial" w:cs="Arial"/>
          <w:color w:val="000000"/>
          <w:lang w:val="en-US"/>
        </w:rPr>
        <w:t xml:space="preserve"> 2002, </w:t>
      </w:r>
      <w:r w:rsidRPr="00CC4D07">
        <w:rPr>
          <w:rFonts w:ascii="Arial" w:hAnsi="Arial" w:cs="Arial"/>
          <w:bCs/>
          <w:color w:val="000000"/>
          <w:lang w:val="en-US"/>
        </w:rPr>
        <w:t xml:space="preserve">14 </w:t>
      </w:r>
      <w:r w:rsidRPr="00CC4D07">
        <w:rPr>
          <w:rFonts w:ascii="Arial" w:hAnsi="Arial" w:cs="Arial"/>
          <w:color w:val="000000"/>
          <w:lang w:val="en-US"/>
        </w:rPr>
        <w:t>pp. 29–56</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[130] </w:t>
      </w:r>
      <w:r w:rsidR="00CD03A9" w:rsidRPr="00CC4D07">
        <w:rPr>
          <w:rFonts w:ascii="Arial" w:hAnsi="Arial" w:cs="Arial"/>
          <w:color w:val="000000"/>
          <w:lang w:val="en-US"/>
        </w:rPr>
        <w:tab/>
      </w:r>
      <w:r w:rsidRPr="00CC4D07">
        <w:rPr>
          <w:rFonts w:ascii="Arial" w:hAnsi="Arial" w:cs="Arial"/>
          <w:color w:val="000000"/>
          <w:lang w:val="en-US"/>
        </w:rPr>
        <w:t>Halpern B.N., Benacerraf B., Biozzi G. Quantitative study of the granulopectic activity of the reticulo-endothelial system.</w:t>
      </w:r>
      <w:proofErr w:type="gramEnd"/>
      <w:r w:rsidRPr="00CC4D07">
        <w:rPr>
          <w:rFonts w:ascii="Arial" w:hAnsi="Arial" w:cs="Arial"/>
          <w:color w:val="000000"/>
          <w:lang w:val="en-US"/>
        </w:rPr>
        <w:t xml:space="preserve"> I. The effect of the ingredients present in India ink and of substances affecting blood clotting in vivo on the fate of carbon particles administered intravenously in rats, mice and rabbits. Br. J. Exp. Pathol. 1953, </w:t>
      </w:r>
      <w:r w:rsidRPr="00CC4D07">
        <w:rPr>
          <w:rFonts w:ascii="Arial" w:hAnsi="Arial" w:cs="Arial"/>
          <w:bCs/>
          <w:color w:val="000000"/>
          <w:lang w:val="en-US"/>
        </w:rPr>
        <w:t xml:space="preserve">34 </w:t>
      </w:r>
      <w:r w:rsidRPr="00CC4D07">
        <w:rPr>
          <w:rFonts w:ascii="Arial" w:hAnsi="Arial" w:cs="Arial"/>
          <w:color w:val="000000"/>
          <w:lang w:val="en-US"/>
        </w:rPr>
        <w:t>pp. 426–440</w:t>
      </w:r>
    </w:p>
    <w:p w:rsidR="0000209F" w:rsidRPr="00CC4D07" w:rsidRDefault="0000209F" w:rsidP="00CD03A9">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[131]</w:t>
      </w:r>
      <w:r w:rsidR="00CD03A9" w:rsidRPr="00CC4D07">
        <w:rPr>
          <w:rFonts w:ascii="Arial" w:hAnsi="Arial" w:cs="Arial"/>
          <w:color w:val="000000"/>
          <w:lang w:val="en-US"/>
        </w:rPr>
        <w:tab/>
      </w:r>
      <w:r w:rsidRPr="00CC4D07">
        <w:rPr>
          <w:rFonts w:ascii="Arial" w:hAnsi="Arial" w:cs="Arial"/>
          <w:color w:val="000000"/>
          <w:lang w:val="en-US"/>
        </w:rPr>
        <w:t xml:space="preserve"> Panagi Z., Beletsi A., Evangelatos G., Livaniou E., Ithakissios D.S., Avgoustakis K. Effect of dose on the biodistribution and pharmacokinetics of PLGA and PLGA-mPEG nanoparticles.</w:t>
      </w:r>
      <w:r w:rsidR="00CD03A9" w:rsidRPr="00CC4D07">
        <w:rPr>
          <w:rFonts w:ascii="Arial" w:hAnsi="Arial" w:cs="Arial"/>
          <w:color w:val="000000"/>
          <w:lang w:val="en-US"/>
        </w:rPr>
        <w:t xml:space="preserve"> </w:t>
      </w:r>
      <w:r w:rsidRPr="00CC4D07">
        <w:rPr>
          <w:rFonts w:ascii="Arial" w:hAnsi="Arial" w:cs="Arial"/>
          <w:color w:val="000000"/>
          <w:lang w:val="en-US"/>
        </w:rPr>
        <w:t xml:space="preserve">Int. J. Pharm. 2001, </w:t>
      </w:r>
      <w:r w:rsidRPr="00CC4D07">
        <w:rPr>
          <w:rFonts w:ascii="Arial" w:hAnsi="Arial" w:cs="Arial"/>
          <w:bCs/>
          <w:color w:val="000000"/>
          <w:lang w:val="en-US"/>
        </w:rPr>
        <w:t xml:space="preserve">221 </w:t>
      </w:r>
      <w:r w:rsidRPr="00CC4D07">
        <w:rPr>
          <w:rFonts w:ascii="Arial" w:hAnsi="Arial" w:cs="Arial"/>
          <w:color w:val="000000"/>
          <w:lang w:val="en-US"/>
        </w:rPr>
        <w:t>pp. 143–152</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[132] </w:t>
      </w:r>
      <w:r w:rsidR="009B50E2" w:rsidRPr="00CC4D07">
        <w:rPr>
          <w:rFonts w:ascii="Arial" w:hAnsi="Arial" w:cs="Arial"/>
          <w:color w:val="000000"/>
          <w:lang w:val="en-US"/>
        </w:rPr>
        <w:tab/>
      </w:r>
      <w:r w:rsidRPr="00CC4D07">
        <w:rPr>
          <w:rFonts w:ascii="Arial" w:hAnsi="Arial" w:cs="Arial"/>
          <w:color w:val="000000"/>
          <w:lang w:val="en-US"/>
        </w:rPr>
        <w:t>Biozzi G., Benacerraf B., Halpern B.N. Quantitative study of the granulopectic activity of</w:t>
      </w:r>
      <w:r w:rsidR="009B50E2" w:rsidRPr="00CC4D07">
        <w:rPr>
          <w:rFonts w:ascii="Arial" w:hAnsi="Arial" w:cs="Arial"/>
          <w:color w:val="000000"/>
          <w:lang w:val="en-US"/>
        </w:rPr>
        <w:t xml:space="preserve"> </w:t>
      </w:r>
      <w:r w:rsidRPr="00CC4D07">
        <w:rPr>
          <w:rFonts w:ascii="Arial" w:hAnsi="Arial" w:cs="Arial"/>
          <w:color w:val="000000"/>
          <w:lang w:val="en-US"/>
        </w:rPr>
        <w:t>the reticulo-endothelial system.</w:t>
      </w:r>
      <w:proofErr w:type="gramEnd"/>
      <w:r w:rsidRPr="00CC4D07">
        <w:rPr>
          <w:rFonts w:ascii="Arial" w:hAnsi="Arial" w:cs="Arial"/>
          <w:color w:val="000000"/>
          <w:lang w:val="en-US"/>
        </w:rPr>
        <w:t xml:space="preserve"> II. A study of the kinetics of the R. E. S. in relation to the dose of carbon injected; relationship between the weight of the organs and their activity. Br. J. Exp. Pathol. 1953, </w:t>
      </w:r>
      <w:r w:rsidRPr="00CC4D07">
        <w:rPr>
          <w:rFonts w:ascii="Arial" w:hAnsi="Arial" w:cs="Arial"/>
          <w:bCs/>
          <w:color w:val="000000"/>
          <w:lang w:val="en-US"/>
        </w:rPr>
        <w:t xml:space="preserve">34 </w:t>
      </w:r>
      <w:r w:rsidRPr="00CC4D07">
        <w:rPr>
          <w:rFonts w:ascii="Arial" w:hAnsi="Arial" w:cs="Arial"/>
          <w:color w:val="000000"/>
          <w:lang w:val="en-US"/>
        </w:rPr>
        <w:t>pp. 441–457</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[133] </w:t>
      </w:r>
      <w:r w:rsidR="009B50E2" w:rsidRPr="00CC4D07">
        <w:rPr>
          <w:rFonts w:ascii="Arial" w:hAnsi="Arial" w:cs="Arial"/>
          <w:color w:val="000000"/>
          <w:lang w:val="en-US"/>
        </w:rPr>
        <w:tab/>
      </w:r>
      <w:r w:rsidRPr="00CC4D07">
        <w:rPr>
          <w:rFonts w:ascii="Arial" w:hAnsi="Arial" w:cs="Arial"/>
          <w:color w:val="000000"/>
          <w:lang w:val="en-US"/>
        </w:rPr>
        <w:t xml:space="preserve">Kim Y.S., Song M.Y., Park J .D., Song K.S., Ryu H.R., Chung Y.H. Subchronic oral toxicity of silver nanoparticles. Part. </w:t>
      </w:r>
      <w:proofErr w:type="gramStart"/>
      <w:r w:rsidRPr="00CC4D07">
        <w:rPr>
          <w:rFonts w:ascii="Arial" w:hAnsi="Arial" w:cs="Arial"/>
          <w:color w:val="000000"/>
          <w:lang w:val="en-US"/>
        </w:rPr>
        <w:t>Fibre Toxicol.</w:t>
      </w:r>
      <w:proofErr w:type="gramEnd"/>
      <w:r w:rsidRPr="00CC4D07">
        <w:rPr>
          <w:rFonts w:ascii="Arial" w:hAnsi="Arial" w:cs="Arial"/>
          <w:color w:val="000000"/>
          <w:lang w:val="en-US"/>
        </w:rPr>
        <w:t xml:space="preserve"> 2010, </w:t>
      </w:r>
      <w:r w:rsidRPr="00CC4D07">
        <w:rPr>
          <w:rFonts w:ascii="Arial" w:hAnsi="Arial" w:cs="Arial"/>
          <w:bCs/>
          <w:color w:val="000000"/>
          <w:lang w:val="en-US"/>
        </w:rPr>
        <w:t xml:space="preserve">7 </w:t>
      </w:r>
      <w:r w:rsidRPr="00CC4D07">
        <w:rPr>
          <w:rFonts w:ascii="Arial" w:hAnsi="Arial" w:cs="Arial"/>
          <w:color w:val="000000"/>
          <w:lang w:val="en-US"/>
        </w:rPr>
        <w:t>p. 20</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[134] </w:t>
      </w:r>
      <w:r w:rsidR="009B50E2" w:rsidRPr="00CC4D07">
        <w:rPr>
          <w:rFonts w:ascii="Arial" w:hAnsi="Arial" w:cs="Arial"/>
          <w:color w:val="000000"/>
          <w:lang w:val="en-US"/>
        </w:rPr>
        <w:tab/>
      </w:r>
      <w:r w:rsidRPr="00CC4D07">
        <w:rPr>
          <w:rFonts w:ascii="Arial" w:hAnsi="Arial" w:cs="Arial"/>
          <w:color w:val="000000"/>
          <w:lang w:val="en-US"/>
        </w:rPr>
        <w:t xml:space="preserve">Sung J.H., Ji J.H., Park J.D., Yoon J.U., Kim D.S., Jeon K.S. Subchronic inhalation toxicity of silver nanoparticles. </w:t>
      </w:r>
      <w:proofErr w:type="gramStart"/>
      <w:r w:rsidRPr="00CC4D07">
        <w:rPr>
          <w:rFonts w:ascii="Arial" w:hAnsi="Arial" w:cs="Arial"/>
          <w:color w:val="000000"/>
          <w:lang w:val="en-US"/>
        </w:rPr>
        <w:t>Toxicol.</w:t>
      </w:r>
      <w:proofErr w:type="gramEnd"/>
      <w:r w:rsidRPr="00CC4D07">
        <w:rPr>
          <w:rFonts w:ascii="Arial" w:hAnsi="Arial" w:cs="Arial"/>
          <w:color w:val="000000"/>
          <w:lang w:val="en-US"/>
        </w:rPr>
        <w:t xml:space="preserve"> Sci. 2009, </w:t>
      </w:r>
      <w:r w:rsidRPr="00CC4D07">
        <w:rPr>
          <w:rFonts w:ascii="Arial" w:hAnsi="Arial" w:cs="Arial"/>
          <w:bCs/>
          <w:color w:val="000000"/>
          <w:lang w:val="en-US"/>
        </w:rPr>
        <w:t xml:space="preserve">108 </w:t>
      </w:r>
      <w:r w:rsidRPr="00CC4D07">
        <w:rPr>
          <w:rFonts w:ascii="Arial" w:hAnsi="Arial" w:cs="Arial"/>
          <w:color w:val="000000"/>
          <w:lang w:val="en-US"/>
        </w:rPr>
        <w:t>pp. 452–461</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[135]</w:t>
      </w:r>
      <w:r w:rsidR="009B50E2" w:rsidRPr="00CC4D07">
        <w:rPr>
          <w:rFonts w:ascii="Arial" w:hAnsi="Arial" w:cs="Arial"/>
          <w:color w:val="000000"/>
          <w:lang w:val="en-US"/>
        </w:rPr>
        <w:tab/>
      </w:r>
      <w:r w:rsidRPr="00CC4D07">
        <w:rPr>
          <w:rFonts w:ascii="Arial" w:hAnsi="Arial" w:cs="Arial"/>
          <w:color w:val="000000"/>
          <w:lang w:val="en-US"/>
        </w:rPr>
        <w:t xml:space="preserve"> Bermudez E., Mangum J.B., Wong B.A., Asgharian B., Hext P.M., Warheit D.B. Pulmonary responses of mice, rats, and hamsters to subchronic </w:t>
      </w:r>
      <w:r w:rsidRPr="00CC4D07">
        <w:rPr>
          <w:rFonts w:ascii="Arial" w:hAnsi="Arial" w:cs="Arial"/>
          <w:color w:val="000000"/>
          <w:lang w:val="en-US"/>
        </w:rPr>
        <w:lastRenderedPageBreak/>
        <w:t xml:space="preserve">inhalation of ultrafine titanium dioxide particles. </w:t>
      </w:r>
      <w:proofErr w:type="gramStart"/>
      <w:r w:rsidRPr="00CC4D07">
        <w:rPr>
          <w:rFonts w:ascii="Arial" w:hAnsi="Arial" w:cs="Arial"/>
          <w:color w:val="000000"/>
          <w:lang w:val="en-US"/>
        </w:rPr>
        <w:t>Toxicol.</w:t>
      </w:r>
      <w:proofErr w:type="gramEnd"/>
      <w:r w:rsidRPr="00CC4D07">
        <w:rPr>
          <w:rFonts w:ascii="Arial" w:hAnsi="Arial" w:cs="Arial"/>
          <w:color w:val="000000"/>
          <w:lang w:val="en-US"/>
        </w:rPr>
        <w:t xml:space="preserve"> Sci. 2004, </w:t>
      </w:r>
      <w:r w:rsidRPr="00CC4D07">
        <w:rPr>
          <w:rFonts w:ascii="Arial" w:hAnsi="Arial" w:cs="Arial"/>
          <w:bCs/>
          <w:color w:val="000000"/>
          <w:lang w:val="en-US"/>
        </w:rPr>
        <w:t xml:space="preserve">77 </w:t>
      </w:r>
      <w:r w:rsidRPr="00CC4D07">
        <w:rPr>
          <w:rFonts w:ascii="Arial" w:hAnsi="Arial" w:cs="Arial"/>
          <w:color w:val="000000"/>
          <w:lang w:val="en-US"/>
        </w:rPr>
        <w:t>pp. 347–357</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[136]</w:t>
      </w:r>
      <w:r w:rsidR="009B50E2" w:rsidRPr="00CC4D07">
        <w:rPr>
          <w:rFonts w:ascii="Arial" w:hAnsi="Arial" w:cs="Arial"/>
          <w:color w:val="000000"/>
          <w:lang w:val="en-US"/>
        </w:rPr>
        <w:tab/>
      </w:r>
      <w:r w:rsidRPr="00CC4D07">
        <w:rPr>
          <w:rFonts w:ascii="Arial" w:hAnsi="Arial" w:cs="Arial"/>
          <w:color w:val="000000"/>
          <w:lang w:val="en-US"/>
        </w:rPr>
        <w:t xml:space="preserve"> Brown J.S., Wilson W.E., Grant L.D. Dosimetric comparisons of particle deposition and retention in rats and humans.</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Inhal.</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Toxicol.</w:t>
      </w:r>
      <w:proofErr w:type="gramEnd"/>
      <w:r w:rsidRPr="00CC4D07">
        <w:rPr>
          <w:rFonts w:ascii="Arial" w:hAnsi="Arial" w:cs="Arial"/>
          <w:color w:val="000000"/>
          <w:lang w:val="en-US"/>
        </w:rPr>
        <w:t xml:space="preserve"> 2005, </w:t>
      </w:r>
      <w:r w:rsidRPr="00CC4D07">
        <w:rPr>
          <w:rFonts w:ascii="Arial" w:hAnsi="Arial" w:cs="Arial"/>
          <w:bCs/>
          <w:color w:val="000000"/>
          <w:lang w:val="en-US"/>
        </w:rPr>
        <w:t xml:space="preserve">17 </w:t>
      </w:r>
      <w:r w:rsidRPr="00CC4D07">
        <w:rPr>
          <w:rFonts w:ascii="Arial" w:hAnsi="Arial" w:cs="Arial"/>
          <w:color w:val="000000"/>
          <w:lang w:val="en-US"/>
        </w:rPr>
        <w:t>pp. 355–385</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[137] </w:t>
      </w:r>
      <w:r w:rsidR="009B50E2" w:rsidRPr="00CC4D07">
        <w:rPr>
          <w:rFonts w:ascii="Arial" w:hAnsi="Arial" w:cs="Arial"/>
          <w:color w:val="000000"/>
          <w:lang w:val="en-US"/>
        </w:rPr>
        <w:tab/>
      </w:r>
      <w:r w:rsidRPr="00CC4D07">
        <w:rPr>
          <w:rFonts w:ascii="Arial" w:hAnsi="Arial" w:cs="Arial"/>
          <w:color w:val="000000"/>
          <w:lang w:val="en-US"/>
        </w:rPr>
        <w:t>Demoy M., Andreux J.P., Weingarten C., Gouritin B., Guilloux V., Couvreur P. Spleen capture of nanoparticles: influence of animal species and surface characteristics. Pharm. Res.</w:t>
      </w:r>
      <w:r w:rsidR="009B50E2" w:rsidRPr="00CC4D07">
        <w:rPr>
          <w:rFonts w:ascii="Arial" w:hAnsi="Arial" w:cs="Arial"/>
          <w:color w:val="000000"/>
          <w:lang w:val="en-US"/>
        </w:rPr>
        <w:t xml:space="preserve"> </w:t>
      </w:r>
      <w:r w:rsidRPr="00CC4D07">
        <w:rPr>
          <w:rFonts w:ascii="Arial" w:hAnsi="Arial" w:cs="Arial"/>
          <w:color w:val="000000"/>
          <w:lang w:val="en-US"/>
        </w:rPr>
        <w:t xml:space="preserve">1999, </w:t>
      </w:r>
      <w:r w:rsidRPr="00CC4D07">
        <w:rPr>
          <w:rFonts w:ascii="Arial" w:hAnsi="Arial" w:cs="Arial"/>
          <w:bCs/>
          <w:color w:val="000000"/>
          <w:lang w:val="en-US"/>
        </w:rPr>
        <w:t xml:space="preserve">16 </w:t>
      </w:r>
      <w:r w:rsidRPr="00CC4D07">
        <w:rPr>
          <w:rFonts w:ascii="Arial" w:hAnsi="Arial" w:cs="Arial"/>
          <w:color w:val="000000"/>
          <w:lang w:val="en-US"/>
        </w:rPr>
        <w:t>pp. 37–41</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[138] </w:t>
      </w:r>
      <w:r w:rsidR="009B50E2" w:rsidRPr="00CC4D07">
        <w:rPr>
          <w:rFonts w:ascii="Arial" w:hAnsi="Arial" w:cs="Arial"/>
          <w:color w:val="000000"/>
          <w:lang w:val="en-US"/>
        </w:rPr>
        <w:tab/>
      </w:r>
      <w:r w:rsidRPr="00CC4D07">
        <w:rPr>
          <w:rFonts w:ascii="Arial" w:hAnsi="Arial" w:cs="Arial"/>
          <w:color w:val="000000"/>
          <w:lang w:val="en-US"/>
        </w:rPr>
        <w:t>Peters R .J., Rivera Z.H., van Bemmel G., Marvin H .J., Weigel S., Bouwmeester H.</w:t>
      </w:r>
      <w:r w:rsidR="009B50E2" w:rsidRPr="00CC4D07">
        <w:rPr>
          <w:rFonts w:ascii="Arial" w:hAnsi="Arial" w:cs="Arial"/>
          <w:color w:val="000000"/>
          <w:lang w:val="en-US"/>
        </w:rPr>
        <w:t xml:space="preserve"> </w:t>
      </w:r>
      <w:r w:rsidRPr="00CC4D07">
        <w:rPr>
          <w:rFonts w:ascii="Arial" w:hAnsi="Arial" w:cs="Arial"/>
          <w:color w:val="000000"/>
          <w:lang w:val="en-US"/>
        </w:rPr>
        <w:t xml:space="preserve">Development and validation of single particle ICP-MS for sizing and quantitative determination of nano-silver in chicken meat. </w:t>
      </w:r>
      <w:proofErr w:type="gramStart"/>
      <w:r w:rsidRPr="00CC4D07">
        <w:rPr>
          <w:rFonts w:ascii="Arial" w:hAnsi="Arial" w:cs="Arial"/>
          <w:color w:val="000000"/>
          <w:lang w:val="en-US"/>
        </w:rPr>
        <w:t>Anal.</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Bioanal.</w:t>
      </w:r>
      <w:proofErr w:type="gramEnd"/>
      <w:r w:rsidRPr="00CC4D07">
        <w:rPr>
          <w:rFonts w:ascii="Arial" w:hAnsi="Arial" w:cs="Arial"/>
          <w:color w:val="000000"/>
          <w:lang w:val="en-US"/>
        </w:rPr>
        <w:t xml:space="preserve"> Chem. 2014, </w:t>
      </w:r>
      <w:r w:rsidRPr="00CC4D07">
        <w:rPr>
          <w:rFonts w:ascii="Arial" w:hAnsi="Arial" w:cs="Arial"/>
          <w:bCs/>
          <w:color w:val="000000"/>
          <w:lang w:val="en-US"/>
        </w:rPr>
        <w:t xml:space="preserve">406 </w:t>
      </w:r>
      <w:r w:rsidRPr="00CC4D07">
        <w:rPr>
          <w:rFonts w:ascii="Arial" w:hAnsi="Arial" w:cs="Arial"/>
          <w:color w:val="000000"/>
          <w:lang w:val="en-US"/>
        </w:rPr>
        <w:t>pp. 3875–3885</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[139] </w:t>
      </w:r>
      <w:r w:rsidR="009B50E2" w:rsidRPr="00CC4D07">
        <w:rPr>
          <w:rFonts w:ascii="Arial" w:hAnsi="Arial" w:cs="Arial"/>
          <w:color w:val="000000"/>
          <w:lang w:val="en-US"/>
        </w:rPr>
        <w:tab/>
      </w:r>
      <w:r w:rsidRPr="00CC4D07">
        <w:rPr>
          <w:rFonts w:ascii="Arial" w:hAnsi="Arial" w:cs="Arial"/>
          <w:color w:val="000000"/>
          <w:lang w:val="en-US"/>
        </w:rPr>
        <w:t>Magaye R., &amp; Zhao J.</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Recent progress in studies of metallic nickel and nickel-based nanoparticles’ genotoxicity and carcinogenicity.</w:t>
      </w:r>
      <w:proofErr w:type="gramEnd"/>
      <w:r w:rsidRPr="00CC4D07">
        <w:rPr>
          <w:rFonts w:ascii="Arial" w:hAnsi="Arial" w:cs="Arial"/>
          <w:color w:val="000000"/>
          <w:lang w:val="en-US"/>
        </w:rPr>
        <w:t xml:space="preserve"> Environ. </w:t>
      </w:r>
      <w:proofErr w:type="gramStart"/>
      <w:r w:rsidRPr="00CC4D07">
        <w:rPr>
          <w:rFonts w:ascii="Arial" w:hAnsi="Arial" w:cs="Arial"/>
          <w:color w:val="000000"/>
          <w:lang w:val="en-US"/>
        </w:rPr>
        <w:t>Toxicol.</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Pharmacol.</w:t>
      </w:r>
      <w:proofErr w:type="gramEnd"/>
      <w:r w:rsidRPr="00CC4D07">
        <w:rPr>
          <w:rFonts w:ascii="Arial" w:hAnsi="Arial" w:cs="Arial"/>
          <w:color w:val="000000"/>
          <w:lang w:val="en-US"/>
        </w:rPr>
        <w:t xml:space="preserve"> 2012, </w:t>
      </w:r>
      <w:r w:rsidRPr="00CC4D07">
        <w:rPr>
          <w:rFonts w:ascii="Arial" w:hAnsi="Arial" w:cs="Arial"/>
          <w:bCs/>
          <w:color w:val="000000"/>
          <w:lang w:val="en-US"/>
        </w:rPr>
        <w:t xml:space="preserve">34 </w:t>
      </w:r>
      <w:r w:rsidRPr="00CC4D07">
        <w:rPr>
          <w:rFonts w:ascii="Arial" w:hAnsi="Arial" w:cs="Arial"/>
          <w:color w:val="000000"/>
          <w:lang w:val="en-US"/>
        </w:rPr>
        <w:t>pp. 644–650</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[140] </w:t>
      </w:r>
      <w:r w:rsidR="009B50E2" w:rsidRPr="00CC4D07">
        <w:rPr>
          <w:rFonts w:ascii="Arial" w:hAnsi="Arial" w:cs="Arial"/>
          <w:color w:val="000000"/>
          <w:lang w:val="en-US"/>
        </w:rPr>
        <w:tab/>
      </w:r>
      <w:r w:rsidRPr="00CC4D07">
        <w:rPr>
          <w:rFonts w:ascii="Arial" w:hAnsi="Arial" w:cs="Arial"/>
          <w:color w:val="000000"/>
          <w:lang w:val="en-US"/>
        </w:rPr>
        <w:t xml:space="preserve">Shatkin J.A., &amp; Ong K.J. Alternative Testing Strategies for Nanomaterials: State of the Science and Considerations for Risk Analysis. Risk Anal. 2016, </w:t>
      </w:r>
      <w:r w:rsidRPr="00CC4D07">
        <w:rPr>
          <w:rFonts w:ascii="Arial" w:hAnsi="Arial" w:cs="Arial"/>
          <w:bCs/>
          <w:color w:val="000000"/>
          <w:lang w:val="en-US"/>
        </w:rPr>
        <w:t xml:space="preserve">36 </w:t>
      </w:r>
      <w:r w:rsidRPr="00CC4D07">
        <w:rPr>
          <w:rFonts w:ascii="Arial" w:hAnsi="Arial" w:cs="Arial"/>
          <w:color w:val="000000"/>
          <w:lang w:val="en-US"/>
        </w:rPr>
        <w:t>pp. 1564–1580</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[141] </w:t>
      </w:r>
      <w:r w:rsidR="009B50E2" w:rsidRPr="00CC4D07">
        <w:rPr>
          <w:rFonts w:ascii="Arial" w:hAnsi="Arial" w:cs="Arial"/>
          <w:color w:val="000000"/>
          <w:lang w:val="en-US"/>
        </w:rPr>
        <w:tab/>
      </w:r>
      <w:r w:rsidRPr="00CC4D07">
        <w:rPr>
          <w:rFonts w:ascii="Arial" w:hAnsi="Arial" w:cs="Arial"/>
          <w:color w:val="000000"/>
          <w:lang w:val="en-US"/>
        </w:rPr>
        <w:t>Sharma M., Shatkin J.A., Cairns C., Canady R., Clippinger A.J. Framework to Evaluate</w:t>
      </w:r>
      <w:r w:rsidR="009B50E2" w:rsidRPr="00CC4D07">
        <w:rPr>
          <w:rFonts w:ascii="Arial" w:hAnsi="Arial" w:cs="Arial"/>
          <w:color w:val="000000"/>
          <w:lang w:val="en-US"/>
        </w:rPr>
        <w:t xml:space="preserve"> </w:t>
      </w:r>
      <w:r w:rsidRPr="00CC4D07">
        <w:rPr>
          <w:rFonts w:ascii="Arial" w:hAnsi="Arial" w:cs="Arial"/>
          <w:color w:val="000000"/>
          <w:lang w:val="en-US"/>
        </w:rPr>
        <w:t xml:space="preserve">Exposure Relevance and Data Needs for Risk Assessment of Nanomaterials using in Vitro Testing Strategies. Risk Anal. 2016, </w:t>
      </w:r>
      <w:r w:rsidRPr="00CC4D07">
        <w:rPr>
          <w:rFonts w:ascii="Arial" w:hAnsi="Arial" w:cs="Arial"/>
          <w:bCs/>
          <w:color w:val="000000"/>
          <w:lang w:val="en-US"/>
        </w:rPr>
        <w:t xml:space="preserve">36 </w:t>
      </w:r>
      <w:r w:rsidRPr="00CC4D07">
        <w:rPr>
          <w:rFonts w:ascii="Arial" w:hAnsi="Arial" w:cs="Arial"/>
          <w:color w:val="000000"/>
          <w:lang w:val="en-US"/>
        </w:rPr>
        <w:t>pp. 1551–1563</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[142] </w:t>
      </w:r>
      <w:r w:rsidR="009B50E2" w:rsidRPr="00CC4D07">
        <w:rPr>
          <w:rFonts w:ascii="Arial" w:hAnsi="Arial" w:cs="Arial"/>
          <w:color w:val="000000"/>
          <w:lang w:val="en-US"/>
        </w:rPr>
        <w:tab/>
      </w:r>
      <w:r w:rsidRPr="00CC4D07">
        <w:rPr>
          <w:rFonts w:ascii="Arial" w:hAnsi="Arial" w:cs="Arial"/>
          <w:color w:val="000000"/>
          <w:lang w:val="en-US"/>
        </w:rPr>
        <w:t>Xia T., Kovochich M., Nel A.</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The role of reactive oxygen species and oxidative stress in mediating particulate matter injury.</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Clin.</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Occup.</w:t>
      </w:r>
      <w:proofErr w:type="gramEnd"/>
      <w:r w:rsidRPr="00CC4D07">
        <w:rPr>
          <w:rFonts w:ascii="Arial" w:hAnsi="Arial" w:cs="Arial"/>
          <w:color w:val="000000"/>
          <w:lang w:val="en-US"/>
        </w:rPr>
        <w:t xml:space="preserve"> Environ. Med. 2006, </w:t>
      </w:r>
      <w:r w:rsidRPr="00CC4D07">
        <w:rPr>
          <w:rFonts w:ascii="Arial" w:hAnsi="Arial" w:cs="Arial"/>
          <w:bCs/>
          <w:color w:val="000000"/>
          <w:lang w:val="en-US"/>
        </w:rPr>
        <w:t xml:space="preserve">5 </w:t>
      </w:r>
      <w:r w:rsidRPr="00CC4D07">
        <w:rPr>
          <w:rFonts w:ascii="Arial" w:hAnsi="Arial" w:cs="Arial"/>
          <w:color w:val="000000"/>
          <w:lang w:val="en-US"/>
        </w:rPr>
        <w:t>pp. 817–836</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[143]</w:t>
      </w:r>
      <w:r w:rsidR="009B50E2" w:rsidRPr="00CC4D07">
        <w:rPr>
          <w:rFonts w:ascii="Arial" w:hAnsi="Arial" w:cs="Arial"/>
          <w:color w:val="000000"/>
          <w:lang w:val="en-US"/>
        </w:rPr>
        <w:tab/>
      </w:r>
      <w:r w:rsidRPr="00CC4D07">
        <w:rPr>
          <w:rFonts w:ascii="Arial" w:hAnsi="Arial" w:cs="Arial"/>
          <w:color w:val="000000"/>
          <w:lang w:val="en-US"/>
        </w:rPr>
        <w:t xml:space="preserve"> Zhang H., Ji Z., Xia T., Meng H., Low-Kam C., Liu R. Use of metal oxide nanoparticle band gap to develop a predictive paradigm for oxidative stress and acute pulmonary inflammation. ACS Nano. 2012, </w:t>
      </w:r>
      <w:r w:rsidRPr="00CC4D07">
        <w:rPr>
          <w:rFonts w:ascii="Arial" w:hAnsi="Arial" w:cs="Arial"/>
          <w:bCs/>
          <w:color w:val="000000"/>
          <w:lang w:val="en-US"/>
        </w:rPr>
        <w:t xml:space="preserve">22 </w:t>
      </w:r>
      <w:r w:rsidRPr="00CC4D07">
        <w:rPr>
          <w:rFonts w:ascii="Arial" w:hAnsi="Arial" w:cs="Arial"/>
          <w:color w:val="000000"/>
          <w:lang w:val="en-US"/>
        </w:rPr>
        <w:t>pp. 4349–4368</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[144] </w:t>
      </w:r>
      <w:r w:rsidR="009B50E2" w:rsidRPr="00CC4D07">
        <w:rPr>
          <w:rFonts w:ascii="Arial" w:hAnsi="Arial" w:cs="Arial"/>
          <w:color w:val="000000"/>
          <w:lang w:val="en-US"/>
        </w:rPr>
        <w:tab/>
      </w:r>
      <w:r w:rsidRPr="00CC4D07">
        <w:rPr>
          <w:rFonts w:ascii="Arial" w:hAnsi="Arial" w:cs="Arial"/>
          <w:color w:val="000000"/>
          <w:lang w:val="en-US"/>
        </w:rPr>
        <w:t>Monteiller C., Tran L., MacNee W., Faux S., Jones A., Miller B.</w:t>
      </w:r>
      <w:proofErr w:type="gramEnd"/>
      <w:r w:rsidRPr="00CC4D07">
        <w:rPr>
          <w:rFonts w:ascii="Arial" w:hAnsi="Arial" w:cs="Arial"/>
          <w:color w:val="000000"/>
          <w:lang w:val="en-US"/>
        </w:rPr>
        <w:t xml:space="preserve"> The pro-inflammatory</w:t>
      </w:r>
      <w:r w:rsidR="009B50E2" w:rsidRPr="00CC4D07">
        <w:rPr>
          <w:rFonts w:ascii="Arial" w:hAnsi="Arial" w:cs="Arial"/>
          <w:color w:val="000000"/>
          <w:lang w:val="en-US"/>
        </w:rPr>
        <w:t xml:space="preserve"> </w:t>
      </w:r>
      <w:r w:rsidRPr="00CC4D07">
        <w:rPr>
          <w:rFonts w:ascii="Arial" w:hAnsi="Arial" w:cs="Arial"/>
          <w:color w:val="000000"/>
          <w:lang w:val="en-US"/>
        </w:rPr>
        <w:t>effects of low-toxicity low solubility particles, nanoparticles and fine particles, on epithelial cells</w:t>
      </w:r>
      <w:r w:rsidR="009B50E2" w:rsidRPr="00CC4D07">
        <w:rPr>
          <w:rFonts w:ascii="Arial" w:hAnsi="Arial" w:cs="Arial"/>
          <w:color w:val="000000"/>
          <w:lang w:val="en-US"/>
        </w:rPr>
        <w:t xml:space="preserve"> </w:t>
      </w:r>
      <w:r w:rsidRPr="00CC4D07">
        <w:rPr>
          <w:rFonts w:ascii="Arial" w:hAnsi="Arial" w:cs="Arial"/>
          <w:color w:val="000000"/>
          <w:lang w:val="en-US"/>
        </w:rPr>
        <w:t xml:space="preserve">in vitro: The role of surface area. </w:t>
      </w:r>
      <w:proofErr w:type="gramStart"/>
      <w:r w:rsidRPr="00CC4D07">
        <w:rPr>
          <w:rFonts w:ascii="Arial" w:hAnsi="Arial" w:cs="Arial"/>
          <w:color w:val="000000"/>
          <w:lang w:val="en-US"/>
        </w:rPr>
        <w:t>Occup.</w:t>
      </w:r>
      <w:proofErr w:type="gramEnd"/>
      <w:r w:rsidRPr="00CC4D07">
        <w:rPr>
          <w:rFonts w:ascii="Arial" w:hAnsi="Arial" w:cs="Arial"/>
          <w:color w:val="000000"/>
          <w:lang w:val="en-US"/>
        </w:rPr>
        <w:t xml:space="preserve"> Environ. Med. 2007, </w:t>
      </w:r>
      <w:r w:rsidRPr="00CC4D07">
        <w:rPr>
          <w:rFonts w:ascii="Arial" w:hAnsi="Arial" w:cs="Arial"/>
          <w:bCs/>
          <w:color w:val="000000"/>
          <w:lang w:val="en-US"/>
        </w:rPr>
        <w:t xml:space="preserve">64 </w:t>
      </w:r>
      <w:r w:rsidRPr="00CC4D07">
        <w:rPr>
          <w:rFonts w:ascii="Arial" w:hAnsi="Arial" w:cs="Arial"/>
          <w:color w:val="000000"/>
          <w:lang w:val="en-US"/>
        </w:rPr>
        <w:t>pp. 609–615</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[145]</w:t>
      </w:r>
      <w:r w:rsidR="009B50E2" w:rsidRPr="00CC4D07">
        <w:rPr>
          <w:rFonts w:ascii="Arial" w:hAnsi="Arial" w:cs="Arial"/>
          <w:color w:val="000000"/>
          <w:lang w:val="en-US"/>
        </w:rPr>
        <w:tab/>
      </w:r>
      <w:r w:rsidRPr="00CC4D07">
        <w:rPr>
          <w:rFonts w:ascii="Arial" w:hAnsi="Arial" w:cs="Arial"/>
          <w:color w:val="000000"/>
          <w:lang w:val="en-US"/>
        </w:rPr>
        <w:t xml:space="preserve"> Oberdorster G., Oberdorster E., </w:t>
      </w:r>
      <w:proofErr w:type="gramStart"/>
      <w:r w:rsidRPr="00CC4D07">
        <w:rPr>
          <w:rFonts w:ascii="Arial" w:hAnsi="Arial" w:cs="Arial"/>
          <w:color w:val="000000"/>
          <w:lang w:val="en-US"/>
        </w:rPr>
        <w:t>Oberdorster</w:t>
      </w:r>
      <w:proofErr w:type="gramEnd"/>
      <w:r w:rsidRPr="00CC4D07">
        <w:rPr>
          <w:rFonts w:ascii="Arial" w:hAnsi="Arial" w:cs="Arial"/>
          <w:color w:val="000000"/>
          <w:lang w:val="en-US"/>
        </w:rPr>
        <w:t xml:space="preserve"> J. Nanotoxicology: An emerging discipline evolving from studies of ultrafine particles. Environ. </w:t>
      </w:r>
      <w:proofErr w:type="gramStart"/>
      <w:r w:rsidRPr="00CC4D07">
        <w:rPr>
          <w:rFonts w:ascii="Arial" w:hAnsi="Arial" w:cs="Arial"/>
          <w:color w:val="000000"/>
          <w:lang w:val="en-US"/>
        </w:rPr>
        <w:t>Health Perspect.</w:t>
      </w:r>
      <w:proofErr w:type="gramEnd"/>
      <w:r w:rsidRPr="00CC4D07">
        <w:rPr>
          <w:rFonts w:ascii="Arial" w:hAnsi="Arial" w:cs="Arial"/>
          <w:color w:val="000000"/>
          <w:lang w:val="en-US"/>
        </w:rPr>
        <w:t xml:space="preserve"> 2005, </w:t>
      </w:r>
      <w:r w:rsidRPr="00CC4D07">
        <w:rPr>
          <w:rFonts w:ascii="Arial" w:hAnsi="Arial" w:cs="Arial"/>
          <w:bCs/>
          <w:color w:val="000000"/>
          <w:lang w:val="en-US"/>
        </w:rPr>
        <w:t xml:space="preserve">113 </w:t>
      </w:r>
      <w:r w:rsidRPr="00CC4D07">
        <w:rPr>
          <w:rFonts w:ascii="Arial" w:hAnsi="Arial" w:cs="Arial"/>
          <w:color w:val="000000"/>
          <w:lang w:val="en-US"/>
        </w:rPr>
        <w:t>pp. 823–839</w:t>
      </w:r>
    </w:p>
    <w:p w:rsidR="0000209F" w:rsidRPr="00CC4D07" w:rsidRDefault="0000209F" w:rsidP="009B50E2">
      <w:pPr>
        <w:autoSpaceDE w:val="0"/>
        <w:autoSpaceDN w:val="0"/>
        <w:adjustRightInd w:val="0"/>
        <w:spacing w:line="360" w:lineRule="auto"/>
        <w:ind w:left="705" w:hanging="705"/>
        <w:jc w:val="both"/>
        <w:rPr>
          <w:rFonts w:ascii="Arial" w:hAnsi="Arial" w:cs="Arial"/>
          <w:bCs/>
          <w:color w:val="000000"/>
          <w:lang w:val="en-US"/>
        </w:rPr>
      </w:pPr>
      <w:proofErr w:type="gramStart"/>
      <w:r w:rsidRPr="00CC4D07">
        <w:rPr>
          <w:rFonts w:ascii="Arial" w:hAnsi="Arial" w:cs="Arial"/>
          <w:color w:val="000000"/>
          <w:lang w:val="en-US"/>
        </w:rPr>
        <w:lastRenderedPageBreak/>
        <w:t xml:space="preserve">[146] </w:t>
      </w:r>
      <w:r w:rsidR="009B50E2" w:rsidRPr="00CC4D07">
        <w:rPr>
          <w:rFonts w:ascii="Arial" w:hAnsi="Arial" w:cs="Arial"/>
          <w:color w:val="000000"/>
          <w:lang w:val="en-US"/>
        </w:rPr>
        <w:tab/>
      </w:r>
      <w:r w:rsidRPr="00CC4D07">
        <w:rPr>
          <w:rFonts w:ascii="Arial" w:hAnsi="Arial" w:cs="Arial"/>
          <w:color w:val="000000"/>
          <w:lang w:val="en-US"/>
        </w:rPr>
        <w:t>Delmaar C.J., Peijnenburg W.J., Oomen A.G., Chen J., de Jong W.H., Sips A.J.</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A practical approach to determine dose metrics for nanomaterials.</w:t>
      </w:r>
      <w:proofErr w:type="gramEnd"/>
      <w:r w:rsidRPr="00CC4D07">
        <w:rPr>
          <w:rFonts w:ascii="Arial" w:hAnsi="Arial" w:cs="Arial"/>
          <w:color w:val="000000"/>
          <w:lang w:val="en-US"/>
        </w:rPr>
        <w:t xml:space="preserve"> Environ. </w:t>
      </w:r>
      <w:proofErr w:type="gramStart"/>
      <w:r w:rsidRPr="00CC4D07">
        <w:rPr>
          <w:rFonts w:ascii="Arial" w:hAnsi="Arial" w:cs="Arial"/>
          <w:color w:val="000000"/>
          <w:lang w:val="en-US"/>
        </w:rPr>
        <w:t>Toxicol.</w:t>
      </w:r>
      <w:proofErr w:type="gramEnd"/>
      <w:r w:rsidRPr="00CC4D07">
        <w:rPr>
          <w:rFonts w:ascii="Arial" w:hAnsi="Arial" w:cs="Arial"/>
          <w:color w:val="000000"/>
          <w:lang w:val="en-US"/>
        </w:rPr>
        <w:t xml:space="preserve"> Chem. 2015, </w:t>
      </w:r>
      <w:r w:rsidRPr="00CC4D07">
        <w:rPr>
          <w:rFonts w:ascii="Arial" w:hAnsi="Arial" w:cs="Arial"/>
          <w:bCs/>
          <w:color w:val="000000"/>
          <w:lang w:val="en-US"/>
        </w:rPr>
        <w:t>34</w:t>
      </w:r>
      <w:r w:rsidR="009B50E2" w:rsidRPr="00CC4D07">
        <w:rPr>
          <w:rFonts w:ascii="Arial" w:hAnsi="Arial" w:cs="Arial"/>
          <w:bCs/>
          <w:color w:val="000000"/>
          <w:lang w:val="en-US"/>
        </w:rPr>
        <w:t xml:space="preserve"> </w:t>
      </w:r>
      <w:r w:rsidRPr="00CC4D07">
        <w:rPr>
          <w:rFonts w:ascii="Arial" w:hAnsi="Arial" w:cs="Arial"/>
          <w:color w:val="000000"/>
          <w:lang w:val="en-US"/>
        </w:rPr>
        <w:t>pp. 1015–1022</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[147] </w:t>
      </w:r>
      <w:r w:rsidR="009B50E2" w:rsidRPr="00CC4D07">
        <w:rPr>
          <w:rFonts w:ascii="Arial" w:hAnsi="Arial" w:cs="Arial"/>
          <w:color w:val="000000"/>
          <w:lang w:val="en-US"/>
        </w:rPr>
        <w:tab/>
      </w:r>
      <w:r w:rsidRPr="00CC4D07">
        <w:rPr>
          <w:rFonts w:ascii="Arial" w:hAnsi="Arial" w:cs="Arial"/>
          <w:color w:val="000000"/>
          <w:lang w:val="en-US"/>
        </w:rPr>
        <w:t>Kong B., Seog J.H., Graham L.M., Lee S.B. Experimental considerations on the cytotoxicity of nanoparticles.</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Nanomedicine (Lond.).</w:t>
      </w:r>
      <w:proofErr w:type="gramEnd"/>
      <w:r w:rsidRPr="00CC4D07">
        <w:rPr>
          <w:rFonts w:ascii="Arial" w:hAnsi="Arial" w:cs="Arial"/>
          <w:color w:val="000000"/>
          <w:lang w:val="en-US"/>
        </w:rPr>
        <w:t xml:space="preserve"> 2011, </w:t>
      </w:r>
      <w:r w:rsidRPr="00CC4D07">
        <w:rPr>
          <w:rFonts w:ascii="Arial" w:hAnsi="Arial" w:cs="Arial"/>
          <w:bCs/>
          <w:color w:val="000000"/>
          <w:lang w:val="en-US"/>
        </w:rPr>
        <w:t xml:space="preserve">6 </w:t>
      </w:r>
      <w:r w:rsidRPr="00CC4D07">
        <w:rPr>
          <w:rFonts w:ascii="Arial" w:hAnsi="Arial" w:cs="Arial"/>
          <w:color w:val="000000"/>
          <w:lang w:val="en-US"/>
        </w:rPr>
        <w:t>pp. 929–941</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[148] </w:t>
      </w:r>
      <w:r w:rsidR="009B50E2" w:rsidRPr="00CC4D07">
        <w:rPr>
          <w:rFonts w:ascii="Arial" w:hAnsi="Arial" w:cs="Arial"/>
          <w:color w:val="000000"/>
          <w:lang w:val="en-US"/>
        </w:rPr>
        <w:tab/>
      </w:r>
      <w:r w:rsidRPr="00CC4D07">
        <w:rPr>
          <w:rFonts w:ascii="Arial" w:hAnsi="Arial" w:cs="Arial"/>
          <w:color w:val="000000"/>
          <w:lang w:val="en-US"/>
        </w:rPr>
        <w:t xml:space="preserve">Sharma G., Kodali V., Gaffrey M., Wang W., Minard K.R., Karin N.J. Iron oxide nanoparticle agglomeration influences dose rates and modulates oxidative stress-mediated dose-response profiles in vitro. </w:t>
      </w:r>
      <w:proofErr w:type="gramStart"/>
      <w:r w:rsidRPr="00CC4D07">
        <w:rPr>
          <w:rFonts w:ascii="Arial" w:hAnsi="Arial" w:cs="Arial"/>
          <w:color w:val="000000"/>
          <w:lang w:val="en-US"/>
        </w:rPr>
        <w:t>Nanotoxicology.</w:t>
      </w:r>
      <w:proofErr w:type="gramEnd"/>
      <w:r w:rsidRPr="00CC4D07">
        <w:rPr>
          <w:rFonts w:ascii="Arial" w:hAnsi="Arial" w:cs="Arial"/>
          <w:color w:val="000000"/>
          <w:lang w:val="en-US"/>
        </w:rPr>
        <w:t xml:space="preserve"> 2014, </w:t>
      </w:r>
      <w:r w:rsidRPr="00CC4D07">
        <w:rPr>
          <w:rFonts w:ascii="Arial" w:hAnsi="Arial" w:cs="Arial"/>
          <w:bCs/>
          <w:color w:val="000000"/>
          <w:lang w:val="en-US"/>
        </w:rPr>
        <w:t xml:space="preserve">8 </w:t>
      </w:r>
      <w:r w:rsidRPr="00CC4D07">
        <w:rPr>
          <w:rFonts w:ascii="Arial" w:hAnsi="Arial" w:cs="Arial"/>
          <w:color w:val="000000"/>
          <w:lang w:val="en-US"/>
        </w:rPr>
        <w:t>pp. 663–675</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[149]</w:t>
      </w:r>
      <w:r w:rsidR="009B50E2" w:rsidRPr="00CC4D07">
        <w:rPr>
          <w:rFonts w:ascii="Arial" w:hAnsi="Arial" w:cs="Arial"/>
          <w:color w:val="000000"/>
          <w:lang w:val="en-US"/>
        </w:rPr>
        <w:tab/>
      </w:r>
      <w:r w:rsidRPr="00CC4D07">
        <w:rPr>
          <w:rFonts w:ascii="Arial" w:hAnsi="Arial" w:cs="Arial"/>
          <w:color w:val="000000"/>
          <w:lang w:val="en-US"/>
        </w:rPr>
        <w:t xml:space="preserve"> Lison D., Thomassen L.C.J., Rabolli V., Gonzalez L., Napierska D., Seo J .W. Nominal and Effective Dosimetry of Silica Nanoparticles in Cytotoxicity Assays. </w:t>
      </w:r>
      <w:proofErr w:type="gramStart"/>
      <w:r w:rsidRPr="00CC4D07">
        <w:rPr>
          <w:rFonts w:ascii="Arial" w:hAnsi="Arial" w:cs="Arial"/>
          <w:color w:val="000000"/>
          <w:lang w:val="en-US"/>
        </w:rPr>
        <w:t>Toxicol.</w:t>
      </w:r>
      <w:proofErr w:type="gramEnd"/>
      <w:r w:rsidRPr="00CC4D07">
        <w:rPr>
          <w:rFonts w:ascii="Arial" w:hAnsi="Arial" w:cs="Arial"/>
          <w:color w:val="000000"/>
          <w:lang w:val="en-US"/>
        </w:rPr>
        <w:t xml:space="preserve"> Sci. 2008, </w:t>
      </w:r>
      <w:r w:rsidRPr="00CC4D07">
        <w:rPr>
          <w:rFonts w:ascii="Arial" w:hAnsi="Arial" w:cs="Arial"/>
          <w:bCs/>
          <w:color w:val="000000"/>
          <w:lang w:val="en-US"/>
        </w:rPr>
        <w:t>104</w:t>
      </w:r>
      <w:r w:rsidR="009B50E2" w:rsidRPr="00987B81">
        <w:rPr>
          <w:rFonts w:ascii="Arial" w:hAnsi="Arial" w:cs="Arial"/>
          <w:color w:val="000000"/>
          <w:lang w:val="en-US"/>
        </w:rPr>
        <w:t xml:space="preserve"> </w:t>
      </w:r>
      <w:r w:rsidRPr="00CC4D07">
        <w:rPr>
          <w:rFonts w:ascii="Arial" w:hAnsi="Arial" w:cs="Arial"/>
          <w:color w:val="000000"/>
          <w:lang w:val="en-US"/>
        </w:rPr>
        <w:t>pp. 155–162</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[150] </w:t>
      </w:r>
      <w:r w:rsidR="009B50E2" w:rsidRPr="00CC4D07">
        <w:rPr>
          <w:rFonts w:ascii="Arial" w:hAnsi="Arial" w:cs="Arial"/>
          <w:color w:val="000000"/>
          <w:lang w:val="en-US"/>
        </w:rPr>
        <w:tab/>
      </w:r>
      <w:r w:rsidRPr="00CC4D07">
        <w:rPr>
          <w:rFonts w:ascii="Arial" w:hAnsi="Arial" w:cs="Arial"/>
          <w:color w:val="000000"/>
          <w:lang w:val="en-US"/>
        </w:rPr>
        <w:t>Guadagnini R., Halamoda Kenzaoui B., Cartwright L., Pojana G., Magdolenova Z.,Bilanicova D. 2013. Toxicity screenings of nanomaterials: challenges due to interference with</w:t>
      </w:r>
      <w:r w:rsidR="009B50E2" w:rsidRPr="00CC4D07">
        <w:rPr>
          <w:rFonts w:ascii="Arial" w:hAnsi="Arial" w:cs="Arial"/>
          <w:color w:val="000000"/>
          <w:lang w:val="en-US"/>
        </w:rPr>
        <w:t xml:space="preserve"> </w:t>
      </w:r>
      <w:r w:rsidRPr="00CC4D07">
        <w:rPr>
          <w:rFonts w:ascii="Arial" w:hAnsi="Arial" w:cs="Arial"/>
          <w:color w:val="000000"/>
          <w:lang w:val="en-US"/>
        </w:rPr>
        <w:t xml:space="preserve">assay processes and components of classic in vitro tests. </w:t>
      </w:r>
      <w:proofErr w:type="gramStart"/>
      <w:r w:rsidRPr="00CC4D07">
        <w:rPr>
          <w:rFonts w:ascii="Arial" w:hAnsi="Arial" w:cs="Arial"/>
          <w:color w:val="000000"/>
          <w:lang w:val="en-US"/>
        </w:rPr>
        <w:t>Nanotoxicology.</w:t>
      </w:r>
      <w:proofErr w:type="gramEnd"/>
      <w:r w:rsidRPr="00CC4D07">
        <w:rPr>
          <w:rFonts w:ascii="Arial" w:hAnsi="Arial" w:cs="Arial"/>
          <w:color w:val="000000"/>
          <w:lang w:val="en-US"/>
        </w:rPr>
        <w:t xml:space="preserve"> 2015, </w:t>
      </w:r>
      <w:r w:rsidRPr="00CC4D07">
        <w:rPr>
          <w:rFonts w:ascii="Arial" w:hAnsi="Arial" w:cs="Arial"/>
          <w:bCs/>
          <w:color w:val="000000"/>
          <w:lang w:val="en-US"/>
        </w:rPr>
        <w:t xml:space="preserve">9 </w:t>
      </w:r>
      <w:r w:rsidRPr="00CC4D07">
        <w:rPr>
          <w:rFonts w:ascii="Arial" w:hAnsi="Arial" w:cs="Arial"/>
          <w:color w:val="000000"/>
          <w:lang w:val="en-US"/>
        </w:rPr>
        <w:t>() pp. 25–32</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[151] </w:t>
      </w:r>
      <w:r w:rsidR="009B50E2" w:rsidRPr="00CC4D07">
        <w:rPr>
          <w:rFonts w:ascii="Arial" w:hAnsi="Arial" w:cs="Arial"/>
          <w:color w:val="000000"/>
          <w:lang w:val="en-US"/>
        </w:rPr>
        <w:tab/>
      </w:r>
      <w:r w:rsidRPr="00CC4D07">
        <w:rPr>
          <w:rFonts w:ascii="Arial" w:hAnsi="Arial" w:cs="Arial"/>
          <w:color w:val="000000"/>
          <w:lang w:val="en-US"/>
        </w:rPr>
        <w:t xml:space="preserve">Casey A., Herzog E., Davoren M., Lyng F.M., Byrne H.J., Chambers G. Spectroscopic analysis confirms the interactions between single walled carbon nanotubes and various dyes commonly used to assess cytotoxicity. </w:t>
      </w:r>
      <w:proofErr w:type="gramStart"/>
      <w:r w:rsidRPr="00CC4D07">
        <w:rPr>
          <w:rFonts w:ascii="Arial" w:hAnsi="Arial" w:cs="Arial"/>
          <w:color w:val="000000"/>
          <w:lang w:val="en-US"/>
        </w:rPr>
        <w:t>Carbon.</w:t>
      </w:r>
      <w:proofErr w:type="gramEnd"/>
      <w:r w:rsidRPr="00CC4D07">
        <w:rPr>
          <w:rFonts w:ascii="Arial" w:hAnsi="Arial" w:cs="Arial"/>
          <w:color w:val="000000"/>
          <w:lang w:val="en-US"/>
        </w:rPr>
        <w:t xml:space="preserve"> 2007, </w:t>
      </w:r>
      <w:r w:rsidRPr="00CC4D07">
        <w:rPr>
          <w:rFonts w:ascii="Arial" w:hAnsi="Arial" w:cs="Arial"/>
          <w:bCs/>
          <w:color w:val="000000"/>
          <w:lang w:val="en-US"/>
        </w:rPr>
        <w:t xml:space="preserve">45 </w:t>
      </w:r>
      <w:r w:rsidRPr="00CC4D07">
        <w:rPr>
          <w:rFonts w:ascii="Arial" w:hAnsi="Arial" w:cs="Arial"/>
          <w:color w:val="000000"/>
          <w:lang w:val="en-US"/>
        </w:rPr>
        <w:t>pp. 1425–1432</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[152] </w:t>
      </w:r>
      <w:r w:rsidR="009B50E2" w:rsidRPr="00CC4D07">
        <w:rPr>
          <w:rFonts w:ascii="Arial" w:hAnsi="Arial" w:cs="Arial"/>
          <w:color w:val="000000"/>
          <w:lang w:val="en-US"/>
        </w:rPr>
        <w:tab/>
      </w:r>
      <w:r w:rsidRPr="00CC4D07">
        <w:rPr>
          <w:rFonts w:ascii="Arial" w:hAnsi="Arial" w:cs="Arial"/>
          <w:color w:val="000000"/>
          <w:lang w:val="en-US"/>
        </w:rPr>
        <w:t xml:space="preserve">Wörle-Knirsch J.M., Pulskamp K., </w:t>
      </w:r>
      <w:proofErr w:type="gramStart"/>
      <w:r w:rsidRPr="00CC4D07">
        <w:rPr>
          <w:rFonts w:ascii="Arial" w:hAnsi="Arial" w:cs="Arial"/>
          <w:color w:val="000000"/>
          <w:lang w:val="en-US"/>
        </w:rPr>
        <w:t>Krug</w:t>
      </w:r>
      <w:proofErr w:type="gramEnd"/>
      <w:r w:rsidRPr="00CC4D07">
        <w:rPr>
          <w:rFonts w:ascii="Arial" w:hAnsi="Arial" w:cs="Arial"/>
          <w:color w:val="000000"/>
          <w:lang w:val="en-US"/>
        </w:rPr>
        <w:t xml:space="preserve"> H.F. Oops they did it again! Carbon nanotubes hoax scientists in viability assays. Nano Lett. 2006, </w:t>
      </w:r>
      <w:r w:rsidRPr="00CC4D07">
        <w:rPr>
          <w:rFonts w:ascii="Arial" w:hAnsi="Arial" w:cs="Arial"/>
          <w:bCs/>
          <w:color w:val="000000"/>
          <w:lang w:val="en-US"/>
        </w:rPr>
        <w:t xml:space="preserve">6 </w:t>
      </w:r>
      <w:r w:rsidRPr="00CC4D07">
        <w:rPr>
          <w:rFonts w:ascii="Arial" w:hAnsi="Arial" w:cs="Arial"/>
          <w:color w:val="000000"/>
          <w:lang w:val="en-US"/>
        </w:rPr>
        <w:t>pp. 1261–1268</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[153]</w:t>
      </w:r>
      <w:r w:rsidR="009B50E2" w:rsidRPr="00CC4D07">
        <w:rPr>
          <w:rFonts w:ascii="Arial" w:hAnsi="Arial" w:cs="Arial"/>
          <w:color w:val="000000"/>
          <w:lang w:val="en-US"/>
        </w:rPr>
        <w:tab/>
      </w:r>
      <w:r w:rsidRPr="00CC4D07">
        <w:rPr>
          <w:rFonts w:ascii="Arial" w:hAnsi="Arial" w:cs="Arial"/>
          <w:color w:val="000000"/>
          <w:lang w:val="en-US"/>
        </w:rPr>
        <w:t xml:space="preserve"> Monteiro-Riviere N.A., Inman A.O., Zhang L.W. Limitations and relative utility of screening assays to assess engineered nanoparticle toxicity in a human cell line. </w:t>
      </w:r>
      <w:proofErr w:type="gramStart"/>
      <w:r w:rsidRPr="00CC4D07">
        <w:rPr>
          <w:rFonts w:ascii="Arial" w:hAnsi="Arial" w:cs="Arial"/>
          <w:color w:val="000000"/>
          <w:lang w:val="en-US"/>
        </w:rPr>
        <w:t>Toxicol.</w:t>
      </w:r>
      <w:proofErr w:type="gramEnd"/>
      <w:r w:rsidRPr="00CC4D07">
        <w:rPr>
          <w:rFonts w:ascii="Arial" w:hAnsi="Arial" w:cs="Arial"/>
          <w:color w:val="000000"/>
          <w:lang w:val="en-US"/>
        </w:rPr>
        <w:t xml:space="preserve"> Appl. Pharmacol. 2009, </w:t>
      </w:r>
      <w:r w:rsidRPr="00CC4D07">
        <w:rPr>
          <w:rFonts w:ascii="Arial" w:hAnsi="Arial" w:cs="Arial"/>
          <w:bCs/>
          <w:color w:val="000000"/>
          <w:lang w:val="en-US"/>
        </w:rPr>
        <w:t xml:space="preserve">234 </w:t>
      </w:r>
      <w:r w:rsidRPr="00CC4D07">
        <w:rPr>
          <w:rFonts w:ascii="Arial" w:hAnsi="Arial" w:cs="Arial"/>
          <w:color w:val="000000"/>
          <w:lang w:val="en-US"/>
        </w:rPr>
        <w:t>pp. 222–235</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[154]</w:t>
      </w:r>
      <w:r w:rsidR="009B50E2" w:rsidRPr="00CC4D07">
        <w:rPr>
          <w:rFonts w:ascii="Arial" w:hAnsi="Arial" w:cs="Arial"/>
          <w:color w:val="000000"/>
          <w:lang w:val="en-US"/>
        </w:rPr>
        <w:tab/>
      </w:r>
      <w:r w:rsidRPr="00CC4D07">
        <w:rPr>
          <w:rFonts w:ascii="Arial" w:hAnsi="Arial" w:cs="Arial"/>
          <w:color w:val="000000"/>
          <w:lang w:val="en-US"/>
        </w:rPr>
        <w:t xml:space="preserve"> Lupu A.R., &amp; Popescu T.</w:t>
      </w:r>
      <w:proofErr w:type="gramEnd"/>
      <w:r w:rsidRPr="00CC4D07">
        <w:rPr>
          <w:rFonts w:ascii="Arial" w:hAnsi="Arial" w:cs="Arial"/>
          <w:color w:val="000000"/>
          <w:lang w:val="en-US"/>
        </w:rPr>
        <w:t xml:space="preserve"> The noncellular reduction of MTT tetrazolium salt by TiO2 nanoparticles and its implications for cytotoxicity assays. </w:t>
      </w:r>
      <w:proofErr w:type="gramStart"/>
      <w:r w:rsidRPr="00CC4D07">
        <w:rPr>
          <w:rFonts w:ascii="Arial" w:hAnsi="Arial" w:cs="Arial"/>
          <w:color w:val="000000"/>
          <w:lang w:val="en-US"/>
        </w:rPr>
        <w:t>Toxicol.</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In Vitro.</w:t>
      </w:r>
      <w:proofErr w:type="gramEnd"/>
      <w:r w:rsidRPr="00CC4D07">
        <w:rPr>
          <w:rFonts w:ascii="Arial" w:hAnsi="Arial" w:cs="Arial"/>
          <w:color w:val="000000"/>
          <w:lang w:val="en-US"/>
        </w:rPr>
        <w:t xml:space="preserve"> 2013, </w:t>
      </w:r>
      <w:r w:rsidRPr="00CC4D07">
        <w:rPr>
          <w:rFonts w:ascii="Arial" w:hAnsi="Arial" w:cs="Arial"/>
          <w:bCs/>
          <w:color w:val="000000"/>
          <w:lang w:val="en-US"/>
        </w:rPr>
        <w:t xml:space="preserve">27 </w:t>
      </w:r>
      <w:r w:rsidRPr="00CC4D07">
        <w:rPr>
          <w:rFonts w:ascii="Arial" w:hAnsi="Arial" w:cs="Arial"/>
          <w:color w:val="000000"/>
          <w:lang w:val="en-US"/>
        </w:rPr>
        <w:t>pp. 1445–1450</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[155] </w:t>
      </w:r>
      <w:r w:rsidR="009B50E2" w:rsidRPr="00CC4D07">
        <w:rPr>
          <w:rFonts w:ascii="Arial" w:hAnsi="Arial" w:cs="Arial"/>
          <w:color w:val="000000"/>
          <w:lang w:val="en-US"/>
        </w:rPr>
        <w:tab/>
      </w:r>
      <w:r w:rsidRPr="00CC4D07">
        <w:rPr>
          <w:rFonts w:ascii="Arial" w:hAnsi="Arial" w:cs="Arial"/>
          <w:color w:val="000000"/>
          <w:lang w:val="en-US"/>
        </w:rPr>
        <w:t xml:space="preserve">Xia T., Hamilton R.F., Bonner J.C., Crandall E.D., Elder A., Fazlollahi F. Interlaboratory evaluation of in vitro cytotoxicity and inflammatory responses to engineered nanomaterials: the NIEHS Nano GO Consortium. Environ. </w:t>
      </w:r>
      <w:proofErr w:type="gramStart"/>
      <w:r w:rsidRPr="00CC4D07">
        <w:rPr>
          <w:rFonts w:ascii="Arial" w:hAnsi="Arial" w:cs="Arial"/>
          <w:color w:val="000000"/>
          <w:lang w:val="en-US"/>
        </w:rPr>
        <w:t>Health Perspect.</w:t>
      </w:r>
      <w:proofErr w:type="gramEnd"/>
      <w:r w:rsidRPr="00CC4D07">
        <w:rPr>
          <w:rFonts w:ascii="Arial" w:hAnsi="Arial" w:cs="Arial"/>
          <w:color w:val="000000"/>
          <w:lang w:val="en-US"/>
        </w:rPr>
        <w:t xml:space="preserve"> 2013, </w:t>
      </w:r>
      <w:r w:rsidRPr="00CC4D07">
        <w:rPr>
          <w:rFonts w:ascii="Arial" w:hAnsi="Arial" w:cs="Arial"/>
          <w:bCs/>
          <w:color w:val="000000"/>
          <w:lang w:val="en-US"/>
        </w:rPr>
        <w:t xml:space="preserve">121 </w:t>
      </w:r>
      <w:r w:rsidRPr="00CC4D07">
        <w:rPr>
          <w:rFonts w:ascii="Arial" w:hAnsi="Arial" w:cs="Arial"/>
          <w:color w:val="000000"/>
          <w:lang w:val="en-US"/>
        </w:rPr>
        <w:t>pp. 683–690</w:t>
      </w:r>
    </w:p>
    <w:p w:rsidR="0000209F" w:rsidRPr="00CC4D07" w:rsidRDefault="0000209F" w:rsidP="009B50E2">
      <w:pPr>
        <w:autoSpaceDE w:val="0"/>
        <w:autoSpaceDN w:val="0"/>
        <w:adjustRightInd w:val="0"/>
        <w:spacing w:line="360" w:lineRule="auto"/>
        <w:ind w:left="705" w:hanging="705"/>
        <w:jc w:val="both"/>
        <w:rPr>
          <w:rFonts w:ascii="Arial" w:hAnsi="Arial" w:cs="Arial"/>
          <w:bCs/>
          <w:color w:val="000000"/>
          <w:lang w:val="en-US"/>
        </w:rPr>
      </w:pPr>
      <w:r w:rsidRPr="00CC4D07">
        <w:rPr>
          <w:rFonts w:ascii="Arial" w:hAnsi="Arial" w:cs="Arial"/>
          <w:color w:val="000000"/>
          <w:lang w:val="en-US"/>
        </w:rPr>
        <w:lastRenderedPageBreak/>
        <w:t>[156]</w:t>
      </w:r>
      <w:r w:rsidR="009B50E2" w:rsidRPr="00CC4D07">
        <w:rPr>
          <w:rFonts w:ascii="Arial" w:hAnsi="Arial" w:cs="Arial"/>
          <w:color w:val="000000"/>
          <w:lang w:val="en-US"/>
        </w:rPr>
        <w:tab/>
      </w:r>
      <w:r w:rsidRPr="00CC4D07">
        <w:rPr>
          <w:rFonts w:ascii="Arial" w:hAnsi="Arial" w:cs="Arial"/>
          <w:color w:val="000000"/>
          <w:lang w:val="en-US"/>
        </w:rPr>
        <w:t xml:space="preserve"> Ong K.J., MacCormack T.J., Clark R.J., Ede J.D., Ortega V.A., Felix L.C. Widespread nanoparticle-assay interference: implications for nanotoxicity testing. </w:t>
      </w:r>
      <w:proofErr w:type="gramStart"/>
      <w:r w:rsidRPr="00CC4D07">
        <w:rPr>
          <w:rFonts w:ascii="Arial" w:hAnsi="Arial" w:cs="Arial"/>
          <w:color w:val="000000"/>
          <w:lang w:val="en-US"/>
        </w:rPr>
        <w:t>PLoS One.</w:t>
      </w:r>
      <w:proofErr w:type="gramEnd"/>
      <w:r w:rsidRPr="00CC4D07">
        <w:rPr>
          <w:rFonts w:ascii="Arial" w:hAnsi="Arial" w:cs="Arial"/>
          <w:color w:val="000000"/>
          <w:lang w:val="en-US"/>
        </w:rPr>
        <w:t xml:space="preserve"> 2014, </w:t>
      </w:r>
      <w:r w:rsidRPr="00CC4D07">
        <w:rPr>
          <w:rFonts w:ascii="Arial" w:hAnsi="Arial" w:cs="Arial"/>
          <w:bCs/>
          <w:color w:val="000000"/>
          <w:lang w:val="en-US"/>
        </w:rPr>
        <w:t xml:space="preserve">9 </w:t>
      </w:r>
      <w:r w:rsidRPr="00CC4D07">
        <w:rPr>
          <w:rFonts w:ascii="Arial" w:hAnsi="Arial" w:cs="Arial"/>
          <w:color w:val="000000"/>
          <w:lang w:val="en-US"/>
        </w:rPr>
        <w:t>p. e90650</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[157] </w:t>
      </w:r>
      <w:r w:rsidR="009B50E2" w:rsidRPr="00CC4D07">
        <w:rPr>
          <w:rFonts w:ascii="Arial" w:hAnsi="Arial" w:cs="Arial"/>
          <w:color w:val="000000"/>
          <w:lang w:val="en-US"/>
        </w:rPr>
        <w:tab/>
      </w:r>
      <w:r w:rsidRPr="00CC4D07">
        <w:rPr>
          <w:rFonts w:ascii="Arial" w:hAnsi="Arial" w:cs="Arial"/>
          <w:color w:val="000000"/>
          <w:lang w:val="en-US"/>
        </w:rPr>
        <w:t>Park M.V.D.Z., Neigh A.M., Vermeulen J.P., de la Fonteyne L.J.J., Verharen H.W., Briede</w:t>
      </w:r>
      <w:r w:rsidR="009B50E2" w:rsidRPr="00CC4D07">
        <w:rPr>
          <w:rFonts w:ascii="Arial" w:hAnsi="Arial" w:cs="Arial"/>
          <w:color w:val="000000"/>
          <w:lang w:val="en-US"/>
        </w:rPr>
        <w:t xml:space="preserve"> </w:t>
      </w:r>
      <w:r w:rsidRPr="00CC4D07">
        <w:rPr>
          <w:rFonts w:ascii="Arial" w:hAnsi="Arial" w:cs="Arial"/>
          <w:color w:val="000000"/>
          <w:lang w:val="en-US"/>
        </w:rPr>
        <w:t xml:space="preserve">J.J. </w:t>
      </w:r>
      <w:proofErr w:type="gramStart"/>
      <w:r w:rsidRPr="00CC4D07">
        <w:rPr>
          <w:rFonts w:ascii="Arial" w:hAnsi="Arial" w:cs="Arial"/>
          <w:color w:val="000000"/>
          <w:lang w:val="en-US"/>
        </w:rPr>
        <w:t>The effect of particle size on the cytotoxicity, inflammation, developmental toxicity and genotoxicity of silver nanoparticles.</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Biomaterials.</w:t>
      </w:r>
      <w:proofErr w:type="gramEnd"/>
      <w:r w:rsidRPr="00CC4D07">
        <w:rPr>
          <w:rFonts w:ascii="Arial" w:hAnsi="Arial" w:cs="Arial"/>
          <w:color w:val="000000"/>
          <w:lang w:val="en-US"/>
        </w:rPr>
        <w:t xml:space="preserve"> 2011, </w:t>
      </w:r>
      <w:r w:rsidRPr="00CC4D07">
        <w:rPr>
          <w:rFonts w:ascii="Arial" w:hAnsi="Arial" w:cs="Arial"/>
          <w:bCs/>
          <w:color w:val="000000"/>
          <w:lang w:val="en-US"/>
        </w:rPr>
        <w:t xml:space="preserve">32 </w:t>
      </w:r>
      <w:r w:rsidRPr="00CC4D07">
        <w:rPr>
          <w:rFonts w:ascii="Arial" w:hAnsi="Arial" w:cs="Arial"/>
          <w:color w:val="000000"/>
          <w:lang w:val="en-US"/>
        </w:rPr>
        <w:t>pp. 9810–9817</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[158]</w:t>
      </w:r>
      <w:r w:rsidR="009B50E2" w:rsidRPr="00CC4D07">
        <w:rPr>
          <w:rFonts w:ascii="Arial" w:hAnsi="Arial" w:cs="Arial"/>
          <w:color w:val="000000"/>
          <w:lang w:val="en-US"/>
        </w:rPr>
        <w:tab/>
      </w:r>
      <w:r w:rsidRPr="00CC4D07">
        <w:rPr>
          <w:rFonts w:ascii="Arial" w:hAnsi="Arial" w:cs="Arial"/>
          <w:color w:val="000000"/>
          <w:lang w:val="en-US"/>
        </w:rPr>
        <w:t xml:space="preserve"> Val S., Hussain S., Boland S., Hamel R., Baeza-Squiban A., Marano F. Carbon black and titanium dioxide nanoparticles induce pro-inflammatory responses in bronchial epithelial cells: need for multiparametric evaluation due to adsorption artifacts. </w:t>
      </w:r>
      <w:proofErr w:type="gramStart"/>
      <w:r w:rsidRPr="00CC4D07">
        <w:rPr>
          <w:rFonts w:ascii="Arial" w:hAnsi="Arial" w:cs="Arial"/>
          <w:color w:val="000000"/>
          <w:lang w:val="en-US"/>
        </w:rPr>
        <w:t>Inhal.</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Toxicol.</w:t>
      </w:r>
      <w:proofErr w:type="gramEnd"/>
      <w:r w:rsidRPr="00CC4D07">
        <w:rPr>
          <w:rFonts w:ascii="Arial" w:hAnsi="Arial" w:cs="Arial"/>
          <w:color w:val="000000"/>
          <w:lang w:val="en-US"/>
        </w:rPr>
        <w:t xml:space="preserve"> 2009, </w:t>
      </w:r>
      <w:r w:rsidRPr="00CC4D07">
        <w:rPr>
          <w:rFonts w:ascii="Arial" w:hAnsi="Arial" w:cs="Arial"/>
          <w:bCs/>
          <w:color w:val="000000"/>
          <w:lang w:val="en-US"/>
        </w:rPr>
        <w:t xml:space="preserve">21 </w:t>
      </w:r>
      <w:r w:rsidRPr="00CC4D07">
        <w:rPr>
          <w:rFonts w:ascii="Arial" w:hAnsi="Arial" w:cs="Arial"/>
          <w:color w:val="000000"/>
          <w:lang w:val="en-US"/>
        </w:rPr>
        <w:t>() pp. 115–122</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[159]</w:t>
      </w:r>
      <w:r w:rsidR="009B50E2" w:rsidRPr="00CC4D07">
        <w:rPr>
          <w:rFonts w:ascii="Arial" w:hAnsi="Arial" w:cs="Arial"/>
          <w:color w:val="000000"/>
          <w:lang w:val="en-US"/>
        </w:rPr>
        <w:tab/>
      </w:r>
      <w:r w:rsidRPr="00CC4D07">
        <w:rPr>
          <w:rFonts w:ascii="Arial" w:hAnsi="Arial" w:cs="Arial"/>
          <w:color w:val="000000"/>
          <w:lang w:val="en-US"/>
        </w:rPr>
        <w:t>Wilhelmi V., Fischer U., van Berlo D., Schulze-Osthoff K., Schins R.P.F., Albrecht C.</w:t>
      </w:r>
      <w:r w:rsidR="009B50E2" w:rsidRPr="00CC4D07">
        <w:rPr>
          <w:rFonts w:ascii="Arial" w:hAnsi="Arial" w:cs="Arial"/>
          <w:color w:val="000000"/>
          <w:lang w:val="en-US"/>
        </w:rPr>
        <w:t xml:space="preserve"> </w:t>
      </w:r>
      <w:r w:rsidRPr="00CC4D07">
        <w:rPr>
          <w:rFonts w:ascii="Arial" w:hAnsi="Arial" w:cs="Arial"/>
          <w:color w:val="000000"/>
          <w:lang w:val="en-US"/>
        </w:rPr>
        <w:t xml:space="preserve">Evaluation of apoptosis induced by nanoparticles and fine particles in RAW 264 Macrophages: facts and artefacts. </w:t>
      </w:r>
      <w:proofErr w:type="gramStart"/>
      <w:r w:rsidRPr="00CC4D07">
        <w:rPr>
          <w:rFonts w:ascii="Arial" w:hAnsi="Arial" w:cs="Arial"/>
          <w:color w:val="000000"/>
          <w:lang w:val="en-US"/>
        </w:rPr>
        <w:t>Toxicol.</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In Vitro.</w:t>
      </w:r>
      <w:proofErr w:type="gramEnd"/>
      <w:r w:rsidRPr="00CC4D07">
        <w:rPr>
          <w:rFonts w:ascii="Arial" w:hAnsi="Arial" w:cs="Arial"/>
          <w:color w:val="000000"/>
          <w:lang w:val="en-US"/>
        </w:rPr>
        <w:t xml:space="preserve"> 2012, </w:t>
      </w:r>
      <w:r w:rsidRPr="00CC4D07">
        <w:rPr>
          <w:rFonts w:ascii="Arial" w:hAnsi="Arial" w:cs="Arial"/>
          <w:bCs/>
          <w:color w:val="000000"/>
          <w:lang w:val="en-US"/>
        </w:rPr>
        <w:t xml:space="preserve">26 </w:t>
      </w:r>
      <w:r w:rsidRPr="00CC4D07">
        <w:rPr>
          <w:rFonts w:ascii="Arial" w:hAnsi="Arial" w:cs="Arial"/>
          <w:color w:val="000000"/>
          <w:lang w:val="en-US"/>
        </w:rPr>
        <w:t>pp. 323–334</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[160] </w:t>
      </w:r>
      <w:r w:rsidR="009B50E2" w:rsidRPr="00CC4D07">
        <w:rPr>
          <w:rFonts w:ascii="Arial" w:hAnsi="Arial" w:cs="Arial"/>
          <w:color w:val="000000"/>
          <w:lang w:val="en-US"/>
        </w:rPr>
        <w:tab/>
      </w:r>
      <w:r w:rsidRPr="00CC4D07">
        <w:rPr>
          <w:rFonts w:ascii="Arial" w:hAnsi="Arial" w:cs="Arial"/>
          <w:color w:val="000000"/>
          <w:lang w:val="en-US"/>
        </w:rPr>
        <w:t xml:space="preserve">Pfuhler S., Elespuru R., Aardema M.J., Doak S.H., Maria Donner E., Honma M. Genotoxicity of nanomaterials: Refining strategies and tests for hazard identification. Environ. Mol. Mutagen. 2013, </w:t>
      </w:r>
      <w:r w:rsidRPr="00CC4D07">
        <w:rPr>
          <w:rFonts w:ascii="Arial" w:hAnsi="Arial" w:cs="Arial"/>
          <w:bCs/>
          <w:color w:val="000000"/>
          <w:lang w:val="en-US"/>
        </w:rPr>
        <w:t xml:space="preserve">54 </w:t>
      </w:r>
      <w:r w:rsidRPr="00CC4D07">
        <w:rPr>
          <w:rFonts w:ascii="Arial" w:hAnsi="Arial" w:cs="Arial"/>
          <w:color w:val="000000"/>
          <w:lang w:val="en-US"/>
        </w:rPr>
        <w:t>pp. 229–239</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[161] </w:t>
      </w:r>
      <w:r w:rsidR="009B50E2" w:rsidRPr="00CC4D07">
        <w:rPr>
          <w:rFonts w:ascii="Arial" w:hAnsi="Arial" w:cs="Arial"/>
          <w:color w:val="000000"/>
          <w:lang w:val="en-US"/>
        </w:rPr>
        <w:tab/>
      </w:r>
      <w:r w:rsidRPr="00CC4D07">
        <w:rPr>
          <w:rFonts w:ascii="Arial" w:hAnsi="Arial" w:cs="Arial"/>
          <w:color w:val="000000"/>
          <w:lang w:val="en-US"/>
        </w:rPr>
        <w:t>AshaRani.</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P.V., Mun, G.L.K., Hande, M.P., and Valiyaveettil, S. Cytotoxicity and Genotoxicity of Silver Nanoparticles in Human Cells.</w:t>
      </w:r>
      <w:proofErr w:type="gramEnd"/>
      <w:r w:rsidRPr="00CC4D07">
        <w:rPr>
          <w:rFonts w:ascii="Arial" w:hAnsi="Arial" w:cs="Arial"/>
          <w:color w:val="000000"/>
          <w:lang w:val="en-US"/>
        </w:rPr>
        <w:t xml:space="preserve"> ACS Nano. 2009, </w:t>
      </w:r>
      <w:r w:rsidRPr="00CC4D07">
        <w:rPr>
          <w:rFonts w:ascii="Arial" w:hAnsi="Arial" w:cs="Arial"/>
          <w:bCs/>
          <w:color w:val="000000"/>
          <w:lang w:val="en-US"/>
        </w:rPr>
        <w:t xml:space="preserve">3 </w:t>
      </w:r>
      <w:r w:rsidRPr="00CC4D07">
        <w:rPr>
          <w:rFonts w:ascii="Arial" w:hAnsi="Arial" w:cs="Arial"/>
          <w:color w:val="000000"/>
          <w:lang w:val="en-US"/>
        </w:rPr>
        <w:t>pp. 279–290</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[162] </w:t>
      </w:r>
      <w:r w:rsidR="009B50E2" w:rsidRPr="00CC4D07">
        <w:rPr>
          <w:rFonts w:ascii="Arial" w:hAnsi="Arial" w:cs="Arial"/>
          <w:color w:val="000000"/>
          <w:lang w:val="en-US"/>
        </w:rPr>
        <w:tab/>
      </w:r>
      <w:r w:rsidRPr="00CC4D07">
        <w:rPr>
          <w:rFonts w:ascii="Arial" w:hAnsi="Arial" w:cs="Arial"/>
          <w:color w:val="000000"/>
          <w:lang w:val="en-US"/>
        </w:rPr>
        <w:t xml:space="preserve">Mei N., Zhang Y.B., Chen Y., Guo X.Q., Ding W., Ali S.F. Silver nanoparticle-induced mutations and oxidative stress in mouse lymphoma cells. Environ. Mol. Mutagen. 2012, </w:t>
      </w:r>
      <w:r w:rsidRPr="00CC4D07">
        <w:rPr>
          <w:rFonts w:ascii="Arial" w:hAnsi="Arial" w:cs="Arial"/>
          <w:bCs/>
          <w:color w:val="000000"/>
          <w:lang w:val="en-US"/>
        </w:rPr>
        <w:t xml:space="preserve">53 </w:t>
      </w:r>
      <w:r w:rsidRPr="00CC4D07">
        <w:rPr>
          <w:rFonts w:ascii="Arial" w:hAnsi="Arial" w:cs="Arial"/>
          <w:color w:val="000000"/>
          <w:lang w:val="en-US"/>
        </w:rPr>
        <w:t>pp. 409–419</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[163] </w:t>
      </w:r>
      <w:r w:rsidR="009B50E2" w:rsidRPr="00CC4D07">
        <w:rPr>
          <w:rFonts w:ascii="Arial" w:hAnsi="Arial" w:cs="Arial"/>
          <w:color w:val="000000"/>
          <w:lang w:val="en-US"/>
        </w:rPr>
        <w:tab/>
      </w:r>
      <w:r w:rsidRPr="00CC4D07">
        <w:rPr>
          <w:rFonts w:ascii="Arial" w:hAnsi="Arial" w:cs="Arial"/>
          <w:color w:val="000000"/>
          <w:lang w:val="en-US"/>
        </w:rPr>
        <w:t xml:space="preserve">Butler K.S., Peeler D.J., Casey B.J., Dair B.J., Elespuru R.K. Silver nanoparticles: correlating nanoparticle size and cellular uptake with genotoxicity. </w:t>
      </w:r>
      <w:proofErr w:type="gramStart"/>
      <w:r w:rsidRPr="00CC4D07">
        <w:rPr>
          <w:rFonts w:ascii="Arial" w:hAnsi="Arial" w:cs="Arial"/>
          <w:color w:val="000000"/>
          <w:lang w:val="en-US"/>
        </w:rPr>
        <w:t>Mutagenesis.</w:t>
      </w:r>
      <w:proofErr w:type="gramEnd"/>
      <w:r w:rsidRPr="00CC4D07">
        <w:rPr>
          <w:rFonts w:ascii="Arial" w:hAnsi="Arial" w:cs="Arial"/>
          <w:color w:val="000000"/>
          <w:lang w:val="en-US"/>
        </w:rPr>
        <w:t xml:space="preserve"> 2015, </w:t>
      </w:r>
      <w:r w:rsidRPr="00CC4D07">
        <w:rPr>
          <w:rFonts w:ascii="Arial" w:hAnsi="Arial" w:cs="Arial"/>
          <w:bCs/>
          <w:color w:val="000000"/>
          <w:lang w:val="en-US"/>
        </w:rPr>
        <w:t xml:space="preserve">30 </w:t>
      </w:r>
      <w:r w:rsidRPr="00CC4D07">
        <w:rPr>
          <w:rFonts w:ascii="Arial" w:hAnsi="Arial" w:cs="Arial"/>
          <w:color w:val="000000"/>
          <w:lang w:val="en-US"/>
        </w:rPr>
        <w:t>pp. 577–591</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[164] </w:t>
      </w:r>
      <w:r w:rsidR="009B50E2" w:rsidRPr="00CC4D07">
        <w:rPr>
          <w:rFonts w:ascii="Arial" w:hAnsi="Arial" w:cs="Arial"/>
          <w:color w:val="000000"/>
          <w:lang w:val="en-US"/>
        </w:rPr>
        <w:tab/>
      </w:r>
      <w:r w:rsidRPr="00CC4D07">
        <w:rPr>
          <w:rFonts w:ascii="Arial" w:hAnsi="Arial" w:cs="Arial"/>
          <w:color w:val="000000"/>
          <w:lang w:val="en-US"/>
        </w:rPr>
        <w:t>Paino I.M.M., Marangoni V.S., de Oliveira R.D.S., Antunes L.M.G., Zucolotto V. Cyto and genotoxicity of gold nanoparticles in human hepatocellular carcinoma and peripheral blood</w:t>
      </w:r>
      <w:r w:rsidR="009B50E2" w:rsidRPr="00CC4D07">
        <w:rPr>
          <w:rFonts w:ascii="Arial" w:hAnsi="Arial" w:cs="Arial"/>
          <w:color w:val="000000"/>
          <w:lang w:val="en-US"/>
        </w:rPr>
        <w:t xml:space="preserve"> </w:t>
      </w:r>
      <w:r w:rsidRPr="00CC4D07">
        <w:rPr>
          <w:rFonts w:ascii="Arial" w:hAnsi="Arial" w:cs="Arial"/>
          <w:color w:val="000000"/>
          <w:lang w:val="en-US"/>
        </w:rPr>
        <w:t xml:space="preserve">mononuclear cells. </w:t>
      </w:r>
      <w:proofErr w:type="gramStart"/>
      <w:r w:rsidRPr="00CC4D07">
        <w:rPr>
          <w:rFonts w:ascii="Arial" w:hAnsi="Arial" w:cs="Arial"/>
          <w:color w:val="000000"/>
          <w:lang w:val="en-US"/>
        </w:rPr>
        <w:t>Toxicol.</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Lett.</w:t>
      </w:r>
      <w:proofErr w:type="gramEnd"/>
      <w:r w:rsidRPr="00CC4D07">
        <w:rPr>
          <w:rFonts w:ascii="Arial" w:hAnsi="Arial" w:cs="Arial"/>
          <w:color w:val="000000"/>
          <w:lang w:val="en-US"/>
        </w:rPr>
        <w:t xml:space="preserve"> 2012, </w:t>
      </w:r>
      <w:r w:rsidRPr="00CC4D07">
        <w:rPr>
          <w:rFonts w:ascii="Arial" w:hAnsi="Arial" w:cs="Arial"/>
          <w:bCs/>
          <w:color w:val="000000"/>
          <w:lang w:val="en-US"/>
        </w:rPr>
        <w:t xml:space="preserve">215 </w:t>
      </w:r>
      <w:r w:rsidRPr="00CC4D07">
        <w:rPr>
          <w:rFonts w:ascii="Arial" w:hAnsi="Arial" w:cs="Arial"/>
          <w:color w:val="000000"/>
          <w:lang w:val="en-US"/>
        </w:rPr>
        <w:t>pp. 119–125</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[165] </w:t>
      </w:r>
      <w:r w:rsidR="009B50E2" w:rsidRPr="00CC4D07">
        <w:rPr>
          <w:rFonts w:ascii="Arial" w:hAnsi="Arial" w:cs="Arial"/>
          <w:color w:val="000000"/>
          <w:lang w:val="en-US"/>
        </w:rPr>
        <w:tab/>
      </w:r>
      <w:r w:rsidRPr="00CC4D07">
        <w:rPr>
          <w:rFonts w:ascii="Arial" w:hAnsi="Arial" w:cs="Arial"/>
          <w:color w:val="000000"/>
          <w:lang w:val="en-US"/>
        </w:rPr>
        <w:t xml:space="preserve">Schulz M., Ma-Hock L., Brill S., Strauss V., Treumann S., Groters S. Investigation on the genotoxicity of different sizes of gold nanoparticles administered to the lungs of rats. </w:t>
      </w:r>
      <w:proofErr w:type="gramStart"/>
      <w:r w:rsidRPr="00CC4D07">
        <w:rPr>
          <w:rFonts w:ascii="Arial" w:hAnsi="Arial" w:cs="Arial"/>
          <w:color w:val="000000"/>
          <w:lang w:val="en-US"/>
        </w:rPr>
        <w:t>Mutat.</w:t>
      </w:r>
      <w:proofErr w:type="gramEnd"/>
      <w:r w:rsidRPr="00CC4D07">
        <w:rPr>
          <w:rFonts w:ascii="Arial" w:hAnsi="Arial" w:cs="Arial"/>
          <w:color w:val="000000"/>
          <w:lang w:val="en-US"/>
        </w:rPr>
        <w:t xml:space="preserve"> Res.</w:t>
      </w:r>
      <w:r w:rsidR="009B50E2" w:rsidRPr="00CC4D07">
        <w:rPr>
          <w:rFonts w:ascii="Arial" w:hAnsi="Arial" w:cs="Arial"/>
          <w:color w:val="000000"/>
          <w:lang w:val="en-US"/>
        </w:rPr>
        <w:t xml:space="preserve"> </w:t>
      </w:r>
      <w:r w:rsidRPr="00CC4D07">
        <w:rPr>
          <w:rFonts w:ascii="Arial" w:hAnsi="Arial" w:cs="Arial"/>
          <w:color w:val="000000"/>
          <w:lang w:val="en-US"/>
        </w:rPr>
        <w:t xml:space="preserve">2012, </w:t>
      </w:r>
      <w:r w:rsidRPr="00CC4D07">
        <w:rPr>
          <w:rFonts w:ascii="Arial" w:hAnsi="Arial" w:cs="Arial"/>
          <w:bCs/>
          <w:color w:val="000000"/>
          <w:lang w:val="en-US"/>
        </w:rPr>
        <w:t xml:space="preserve">745 </w:t>
      </w:r>
      <w:r w:rsidRPr="00CC4D07">
        <w:rPr>
          <w:rFonts w:ascii="Arial" w:hAnsi="Arial" w:cs="Arial"/>
          <w:color w:val="000000"/>
          <w:lang w:val="en-US"/>
        </w:rPr>
        <w:t>pp. 51–57</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lastRenderedPageBreak/>
        <w:t xml:space="preserve">[166] </w:t>
      </w:r>
      <w:r w:rsidR="009B50E2" w:rsidRPr="00CC4D07">
        <w:rPr>
          <w:rFonts w:ascii="Arial" w:hAnsi="Arial" w:cs="Arial"/>
          <w:color w:val="000000"/>
          <w:lang w:val="en-US"/>
        </w:rPr>
        <w:tab/>
      </w:r>
      <w:r w:rsidRPr="00CC4D07">
        <w:rPr>
          <w:rFonts w:ascii="Arial" w:hAnsi="Arial" w:cs="Arial"/>
          <w:color w:val="000000"/>
          <w:lang w:val="en-US"/>
        </w:rPr>
        <w:t>Ahamed M., &amp; Alhadlaq H.A. Nickel nanoparticle-induced dose-dependent cyto-genotoxicity in human breast carcinoma MCF-7 cells.</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Onco Targets Ther.</w:t>
      </w:r>
      <w:proofErr w:type="gramEnd"/>
      <w:r w:rsidRPr="00CC4D07">
        <w:rPr>
          <w:rFonts w:ascii="Arial" w:hAnsi="Arial" w:cs="Arial"/>
          <w:color w:val="000000"/>
          <w:lang w:val="en-US"/>
        </w:rPr>
        <w:t xml:space="preserve"> 2014, </w:t>
      </w:r>
      <w:r w:rsidRPr="00CC4D07">
        <w:rPr>
          <w:rFonts w:ascii="Arial" w:hAnsi="Arial" w:cs="Arial"/>
          <w:bCs/>
          <w:color w:val="000000"/>
          <w:lang w:val="en-US"/>
        </w:rPr>
        <w:t xml:space="preserve">7 </w:t>
      </w:r>
      <w:r w:rsidRPr="00CC4D07">
        <w:rPr>
          <w:rFonts w:ascii="Arial" w:hAnsi="Arial" w:cs="Arial"/>
          <w:color w:val="000000"/>
          <w:lang w:val="en-US"/>
        </w:rPr>
        <w:t>pp. 269–280</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[167] </w:t>
      </w:r>
      <w:r w:rsidR="009B50E2" w:rsidRPr="00CC4D07">
        <w:rPr>
          <w:rFonts w:ascii="Arial" w:hAnsi="Arial" w:cs="Arial"/>
          <w:color w:val="000000"/>
          <w:lang w:val="en-US"/>
        </w:rPr>
        <w:tab/>
      </w:r>
      <w:r w:rsidRPr="00CC4D07">
        <w:rPr>
          <w:rFonts w:ascii="Arial" w:hAnsi="Arial" w:cs="Arial"/>
          <w:color w:val="000000"/>
          <w:lang w:val="en-US"/>
        </w:rPr>
        <w:t xml:space="preserve">Landsiedel R., Kapp M.D., </w:t>
      </w:r>
      <w:proofErr w:type="gramStart"/>
      <w:r w:rsidRPr="00CC4D07">
        <w:rPr>
          <w:rFonts w:ascii="Arial" w:hAnsi="Arial" w:cs="Arial"/>
          <w:color w:val="000000"/>
          <w:lang w:val="en-US"/>
        </w:rPr>
        <w:t>Schulz</w:t>
      </w:r>
      <w:proofErr w:type="gramEnd"/>
      <w:r w:rsidRPr="00CC4D07">
        <w:rPr>
          <w:rFonts w:ascii="Arial" w:hAnsi="Arial" w:cs="Arial"/>
          <w:color w:val="000000"/>
          <w:lang w:val="en-US"/>
        </w:rPr>
        <w:t xml:space="preserve"> M., Wiench K., Oesch F. Genotoxicity investigations on nanomaterials: methods, preparation and characterization of test material, potential artifacts and limitations–many questions, some answers. </w:t>
      </w:r>
      <w:proofErr w:type="gramStart"/>
      <w:r w:rsidRPr="00CC4D07">
        <w:rPr>
          <w:rFonts w:ascii="Arial" w:hAnsi="Arial" w:cs="Arial"/>
          <w:color w:val="000000"/>
          <w:lang w:val="en-US"/>
        </w:rPr>
        <w:t>Mutat.</w:t>
      </w:r>
      <w:proofErr w:type="gramEnd"/>
      <w:r w:rsidRPr="00CC4D07">
        <w:rPr>
          <w:rFonts w:ascii="Arial" w:hAnsi="Arial" w:cs="Arial"/>
          <w:color w:val="000000"/>
          <w:lang w:val="en-US"/>
        </w:rPr>
        <w:t xml:space="preserve"> Res. 2009, </w:t>
      </w:r>
      <w:r w:rsidRPr="00CC4D07">
        <w:rPr>
          <w:rFonts w:ascii="Arial" w:hAnsi="Arial" w:cs="Arial"/>
          <w:bCs/>
          <w:color w:val="000000"/>
          <w:lang w:val="en-US"/>
        </w:rPr>
        <w:t xml:space="preserve">681 </w:t>
      </w:r>
      <w:r w:rsidRPr="00CC4D07">
        <w:rPr>
          <w:rFonts w:ascii="Arial" w:hAnsi="Arial" w:cs="Arial"/>
          <w:color w:val="000000"/>
          <w:lang w:val="en-US"/>
        </w:rPr>
        <w:t>pp. 241–258</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[168] </w:t>
      </w:r>
      <w:r w:rsidR="009B50E2" w:rsidRPr="00CC4D07">
        <w:rPr>
          <w:rFonts w:ascii="Arial" w:hAnsi="Arial" w:cs="Arial"/>
          <w:color w:val="000000"/>
          <w:lang w:val="en-US"/>
        </w:rPr>
        <w:tab/>
      </w:r>
      <w:r w:rsidRPr="00CC4D07">
        <w:rPr>
          <w:rFonts w:ascii="Arial" w:hAnsi="Arial" w:cs="Arial"/>
          <w:color w:val="000000"/>
          <w:lang w:val="en-US"/>
        </w:rPr>
        <w:t>Doak S.H., Manshian B., J enkins G.J., Singh N.</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In vitro genotoxicity testing strategy for nanomaterials and the adaptation of current OECD guidelines.</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Mutat.</w:t>
      </w:r>
      <w:proofErr w:type="gramEnd"/>
      <w:r w:rsidRPr="00CC4D07">
        <w:rPr>
          <w:rFonts w:ascii="Arial" w:hAnsi="Arial" w:cs="Arial"/>
          <w:color w:val="000000"/>
          <w:lang w:val="en-US"/>
        </w:rPr>
        <w:t xml:space="preserve"> Res. 2012, </w:t>
      </w:r>
      <w:r w:rsidRPr="00CC4D07">
        <w:rPr>
          <w:rFonts w:ascii="Arial" w:hAnsi="Arial" w:cs="Arial"/>
          <w:bCs/>
          <w:color w:val="000000"/>
          <w:lang w:val="en-US"/>
        </w:rPr>
        <w:t xml:space="preserve">745 </w:t>
      </w:r>
      <w:r w:rsidRPr="00CC4D07">
        <w:rPr>
          <w:rFonts w:ascii="Arial" w:hAnsi="Arial" w:cs="Arial"/>
          <w:color w:val="000000"/>
          <w:lang w:val="en-US"/>
        </w:rPr>
        <w:t>pp. 104–111</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[169] </w:t>
      </w:r>
      <w:r w:rsidR="009B50E2" w:rsidRPr="00CC4D07">
        <w:rPr>
          <w:rFonts w:ascii="Arial" w:hAnsi="Arial" w:cs="Arial"/>
          <w:color w:val="000000"/>
          <w:lang w:val="en-US"/>
        </w:rPr>
        <w:tab/>
      </w:r>
      <w:r w:rsidRPr="00CC4D07">
        <w:rPr>
          <w:rFonts w:ascii="Arial" w:hAnsi="Arial" w:cs="Arial"/>
          <w:color w:val="000000"/>
          <w:lang w:val="en-US"/>
        </w:rPr>
        <w:t xml:space="preserve">Barnes C.A., Elsaesser A., Arkusz J., Smok A., Palus J., Leśniak A. Reproducible comet assay of amorphous silica nanoparticles detects no genotoxicity. Nano Lett. 2008, </w:t>
      </w:r>
      <w:r w:rsidRPr="00CC4D07">
        <w:rPr>
          <w:rFonts w:ascii="Arial" w:hAnsi="Arial" w:cs="Arial"/>
          <w:bCs/>
          <w:color w:val="000000"/>
          <w:lang w:val="en-US"/>
        </w:rPr>
        <w:t xml:space="preserve">8 </w:t>
      </w:r>
      <w:r w:rsidRPr="00CC4D07">
        <w:rPr>
          <w:rFonts w:ascii="Arial" w:hAnsi="Arial" w:cs="Arial"/>
          <w:color w:val="000000"/>
          <w:lang w:val="en-US"/>
        </w:rPr>
        <w:t>pp. 3069–3074</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[170] </w:t>
      </w:r>
      <w:r w:rsidR="009B50E2" w:rsidRPr="00CC4D07">
        <w:rPr>
          <w:rFonts w:ascii="Arial" w:hAnsi="Arial" w:cs="Arial"/>
          <w:color w:val="000000"/>
          <w:lang w:val="en-US"/>
        </w:rPr>
        <w:tab/>
      </w:r>
      <w:r w:rsidRPr="00CC4D07">
        <w:rPr>
          <w:rFonts w:ascii="Arial" w:hAnsi="Arial" w:cs="Arial"/>
          <w:color w:val="000000"/>
          <w:lang w:val="en-US"/>
        </w:rPr>
        <w:t xml:space="preserve">Hansen T., Clermont G., Alves A., Eloy R., Brochhausen C., Boutrand J.P. Biological tolerance of different materials in bulk and nanoparticulate form in a rat model: sarcoma development by nanoparticles. J. R. Soc. Interface. 2006, </w:t>
      </w:r>
      <w:r w:rsidRPr="00CC4D07">
        <w:rPr>
          <w:rFonts w:ascii="Arial" w:hAnsi="Arial" w:cs="Arial"/>
          <w:bCs/>
          <w:color w:val="000000"/>
          <w:lang w:val="en-US"/>
        </w:rPr>
        <w:t xml:space="preserve">3 </w:t>
      </w:r>
      <w:r w:rsidRPr="00CC4D07">
        <w:rPr>
          <w:rFonts w:ascii="Arial" w:hAnsi="Arial" w:cs="Arial"/>
          <w:color w:val="000000"/>
          <w:lang w:val="en-US"/>
        </w:rPr>
        <w:t>pp. 767–775</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[171] </w:t>
      </w:r>
      <w:r w:rsidR="009B50E2" w:rsidRPr="00CC4D07">
        <w:rPr>
          <w:rFonts w:ascii="Arial" w:hAnsi="Arial" w:cs="Arial"/>
          <w:color w:val="000000"/>
          <w:lang w:val="en-US"/>
        </w:rPr>
        <w:tab/>
      </w:r>
      <w:r w:rsidRPr="00CC4D07">
        <w:rPr>
          <w:rFonts w:ascii="Arial" w:hAnsi="Arial" w:cs="Arial"/>
          <w:color w:val="000000"/>
          <w:lang w:val="en-US"/>
        </w:rPr>
        <w:t xml:space="preserve">Park S., Lee Y.K., Jung M., Kim K.H., Chung N. Cellular toxicity of various inhalable nanoparticles on human alveolar epithelial cells. </w:t>
      </w:r>
      <w:proofErr w:type="gramStart"/>
      <w:r w:rsidRPr="00CC4D07">
        <w:rPr>
          <w:rFonts w:ascii="Arial" w:hAnsi="Arial" w:cs="Arial"/>
          <w:color w:val="000000"/>
          <w:lang w:val="en-US"/>
        </w:rPr>
        <w:t>Inhal.</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Toxicol.</w:t>
      </w:r>
      <w:proofErr w:type="gramEnd"/>
      <w:r w:rsidRPr="00CC4D07">
        <w:rPr>
          <w:rFonts w:ascii="Arial" w:hAnsi="Arial" w:cs="Arial"/>
          <w:color w:val="000000"/>
          <w:lang w:val="en-US"/>
        </w:rPr>
        <w:t xml:space="preserve"> 2007, </w:t>
      </w:r>
      <w:r w:rsidRPr="00CC4D07">
        <w:rPr>
          <w:rFonts w:ascii="Arial" w:hAnsi="Arial" w:cs="Arial"/>
          <w:bCs/>
          <w:color w:val="000000"/>
          <w:lang w:val="en-US"/>
        </w:rPr>
        <w:t xml:space="preserve">9 </w:t>
      </w:r>
      <w:r w:rsidRPr="00CC4D07">
        <w:rPr>
          <w:rFonts w:ascii="Arial" w:hAnsi="Arial" w:cs="Arial"/>
          <w:color w:val="000000"/>
          <w:lang w:val="en-US"/>
        </w:rPr>
        <w:t>pp. 59–65</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[172] </w:t>
      </w:r>
      <w:r w:rsidR="009B50E2" w:rsidRPr="00CC4D07">
        <w:rPr>
          <w:rFonts w:ascii="Arial" w:hAnsi="Arial" w:cs="Arial"/>
          <w:color w:val="000000"/>
          <w:lang w:val="en-US"/>
        </w:rPr>
        <w:tab/>
      </w:r>
      <w:r w:rsidRPr="00CC4D07">
        <w:rPr>
          <w:rFonts w:ascii="Arial" w:hAnsi="Arial" w:cs="Arial"/>
          <w:color w:val="000000"/>
          <w:lang w:val="en-US"/>
        </w:rPr>
        <w:t xml:space="preserve">Petersen E.J., Tu X., Dizdaroglu M., Zheng M., Nelson B.C. Protective roles of single-wall carbon nanotubes in ultrasonication-induced DNA base damage. </w:t>
      </w:r>
      <w:proofErr w:type="gramStart"/>
      <w:r w:rsidRPr="00CC4D07">
        <w:rPr>
          <w:rFonts w:ascii="Arial" w:hAnsi="Arial" w:cs="Arial"/>
          <w:color w:val="000000"/>
          <w:lang w:val="en-US"/>
        </w:rPr>
        <w:t>Small.</w:t>
      </w:r>
      <w:proofErr w:type="gramEnd"/>
      <w:r w:rsidRPr="00CC4D07">
        <w:rPr>
          <w:rFonts w:ascii="Arial" w:hAnsi="Arial" w:cs="Arial"/>
          <w:color w:val="000000"/>
          <w:lang w:val="en-US"/>
        </w:rPr>
        <w:t xml:space="preserve"> 2013, </w:t>
      </w:r>
      <w:r w:rsidRPr="00CC4D07">
        <w:rPr>
          <w:rFonts w:ascii="Arial" w:hAnsi="Arial" w:cs="Arial"/>
          <w:bCs/>
          <w:color w:val="000000"/>
          <w:lang w:val="en-US"/>
        </w:rPr>
        <w:t xml:space="preserve">9 </w:t>
      </w:r>
      <w:r w:rsidRPr="00CC4D07">
        <w:rPr>
          <w:rFonts w:ascii="Arial" w:hAnsi="Arial" w:cs="Arial"/>
          <w:color w:val="000000"/>
          <w:lang w:val="en-US"/>
        </w:rPr>
        <w:t>pp. 205–208</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[173] </w:t>
      </w:r>
      <w:r w:rsidR="009B50E2" w:rsidRPr="00CC4D07">
        <w:rPr>
          <w:rFonts w:ascii="Arial" w:hAnsi="Arial" w:cs="Arial"/>
          <w:color w:val="000000"/>
          <w:lang w:val="en-US"/>
        </w:rPr>
        <w:tab/>
      </w:r>
      <w:r w:rsidRPr="00CC4D07">
        <w:rPr>
          <w:rFonts w:ascii="Arial" w:hAnsi="Arial" w:cs="Arial"/>
          <w:color w:val="000000"/>
          <w:lang w:val="en-US"/>
        </w:rPr>
        <w:t xml:space="preserve">Sayes C.M., Wahi R., Kurian P.A., Liu Y., West J.L., Ausman K.D. Correlating nanoscale titania structure with toxicity: a cytotoxicity and inflammatory response study with human dermal fibroblasts and human lung epithelial cells. </w:t>
      </w:r>
      <w:proofErr w:type="gramStart"/>
      <w:r w:rsidRPr="00CC4D07">
        <w:rPr>
          <w:rFonts w:ascii="Arial" w:hAnsi="Arial" w:cs="Arial"/>
          <w:color w:val="000000"/>
          <w:lang w:val="en-US"/>
        </w:rPr>
        <w:t>Toxicol.</w:t>
      </w:r>
      <w:proofErr w:type="gramEnd"/>
      <w:r w:rsidRPr="00CC4D07">
        <w:rPr>
          <w:rFonts w:ascii="Arial" w:hAnsi="Arial" w:cs="Arial"/>
          <w:color w:val="000000"/>
          <w:lang w:val="en-US"/>
        </w:rPr>
        <w:t xml:space="preserve"> Sci. 2006, </w:t>
      </w:r>
      <w:r w:rsidRPr="00CC4D07">
        <w:rPr>
          <w:rFonts w:ascii="Arial" w:hAnsi="Arial" w:cs="Arial"/>
          <w:bCs/>
          <w:color w:val="000000"/>
          <w:lang w:val="en-US"/>
        </w:rPr>
        <w:t xml:space="preserve">92 </w:t>
      </w:r>
      <w:r w:rsidRPr="00CC4D07">
        <w:rPr>
          <w:rFonts w:ascii="Arial" w:hAnsi="Arial" w:cs="Arial"/>
          <w:color w:val="000000"/>
          <w:lang w:val="en-US"/>
        </w:rPr>
        <w:t>pp. 174–185</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[174] </w:t>
      </w:r>
      <w:r w:rsidR="009B50E2" w:rsidRPr="00CC4D07">
        <w:rPr>
          <w:rFonts w:ascii="Arial" w:hAnsi="Arial" w:cs="Arial"/>
          <w:color w:val="000000"/>
          <w:lang w:val="en-US"/>
        </w:rPr>
        <w:tab/>
      </w:r>
      <w:r w:rsidRPr="00CC4D07">
        <w:rPr>
          <w:rFonts w:ascii="Arial" w:hAnsi="Arial" w:cs="Arial"/>
          <w:color w:val="000000"/>
          <w:lang w:val="en-US"/>
        </w:rPr>
        <w:t>Warheit D.B., Webb T.R., Reed K.L., Frerichs S., Sayes C.M. Pulmonary toxicity study in rats with three forms of ultrafine-TiO</w:t>
      </w:r>
      <w:r w:rsidRPr="00CC4D07">
        <w:rPr>
          <w:rFonts w:ascii="Arial" w:hAnsi="Arial" w:cs="Arial"/>
          <w:color w:val="000000"/>
          <w:vertAlign w:val="subscript"/>
          <w:lang w:val="en-US"/>
        </w:rPr>
        <w:t>2</w:t>
      </w:r>
      <w:r w:rsidRPr="00CC4D07">
        <w:rPr>
          <w:rFonts w:ascii="Arial" w:hAnsi="Arial" w:cs="Arial"/>
          <w:color w:val="000000"/>
          <w:lang w:val="en-US"/>
        </w:rPr>
        <w:t xml:space="preserve"> particles: differential responses related to surface properties. </w:t>
      </w:r>
      <w:proofErr w:type="gramStart"/>
      <w:r w:rsidRPr="00CC4D07">
        <w:rPr>
          <w:rFonts w:ascii="Arial" w:hAnsi="Arial" w:cs="Arial"/>
          <w:color w:val="000000"/>
          <w:lang w:val="en-US"/>
        </w:rPr>
        <w:t>Toxicology.</w:t>
      </w:r>
      <w:proofErr w:type="gramEnd"/>
      <w:r w:rsidRPr="00CC4D07">
        <w:rPr>
          <w:rFonts w:ascii="Arial" w:hAnsi="Arial" w:cs="Arial"/>
          <w:color w:val="000000"/>
          <w:lang w:val="en-US"/>
        </w:rPr>
        <w:t xml:space="preserve"> 2007, </w:t>
      </w:r>
      <w:r w:rsidRPr="00CC4D07">
        <w:rPr>
          <w:rFonts w:ascii="Arial" w:hAnsi="Arial" w:cs="Arial"/>
          <w:bCs/>
          <w:color w:val="000000"/>
          <w:lang w:val="en-US"/>
        </w:rPr>
        <w:t xml:space="preserve">230 </w:t>
      </w:r>
      <w:r w:rsidRPr="00CC4D07">
        <w:rPr>
          <w:rFonts w:ascii="Arial" w:hAnsi="Arial" w:cs="Arial"/>
          <w:color w:val="000000"/>
          <w:lang w:val="en-US"/>
        </w:rPr>
        <w:t>pp. 90–104</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[175]</w:t>
      </w:r>
      <w:r w:rsidR="009B50E2" w:rsidRPr="00CC4D07">
        <w:rPr>
          <w:rFonts w:ascii="Arial" w:hAnsi="Arial" w:cs="Arial"/>
          <w:color w:val="000000"/>
          <w:lang w:val="en-US"/>
        </w:rPr>
        <w:tab/>
      </w:r>
      <w:r w:rsidRPr="00CC4D07">
        <w:rPr>
          <w:rFonts w:ascii="Arial" w:hAnsi="Arial" w:cs="Arial"/>
          <w:color w:val="000000"/>
          <w:lang w:val="en-US"/>
        </w:rPr>
        <w:t xml:space="preserve"> Doak S.H., Manshian B., Jenkins G.J.S., Singh N.</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In vitro genotoxicity testing strategy for nanomaterials and the adaptation of current OECD guidelines.</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Mutat.</w:t>
      </w:r>
      <w:proofErr w:type="gramEnd"/>
      <w:r w:rsidRPr="00CC4D07">
        <w:rPr>
          <w:rFonts w:ascii="Arial" w:hAnsi="Arial" w:cs="Arial"/>
          <w:color w:val="000000"/>
          <w:lang w:val="en-US"/>
        </w:rPr>
        <w:t xml:space="preserve"> Res. 2012, </w:t>
      </w:r>
      <w:r w:rsidRPr="00CC4D07">
        <w:rPr>
          <w:rFonts w:ascii="Arial" w:hAnsi="Arial" w:cs="Arial"/>
          <w:bCs/>
          <w:color w:val="000000"/>
          <w:lang w:val="en-US"/>
        </w:rPr>
        <w:t xml:space="preserve">745 </w:t>
      </w:r>
      <w:r w:rsidRPr="00CC4D07">
        <w:rPr>
          <w:rFonts w:ascii="Arial" w:hAnsi="Arial" w:cs="Arial"/>
          <w:color w:val="000000"/>
          <w:lang w:val="en-US"/>
        </w:rPr>
        <w:t>pp. 104–111</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[176]</w:t>
      </w:r>
      <w:r w:rsidR="009B50E2" w:rsidRPr="00CC4D07">
        <w:rPr>
          <w:rFonts w:ascii="Arial" w:hAnsi="Arial" w:cs="Arial"/>
          <w:color w:val="000000"/>
          <w:lang w:val="en-US"/>
        </w:rPr>
        <w:tab/>
      </w:r>
      <w:r w:rsidRPr="00CC4D07">
        <w:rPr>
          <w:rFonts w:ascii="Arial" w:hAnsi="Arial" w:cs="Arial"/>
          <w:color w:val="000000"/>
          <w:lang w:val="en-US"/>
        </w:rPr>
        <w:t xml:space="preserve"> Clift M.J.D., Raemy D.O., Endes C., Ali Z., Lehmann A.D., Brandenberger C.</w:t>
      </w:r>
      <w:proofErr w:type="gramEnd"/>
      <w:r w:rsidRPr="00CC4D07">
        <w:rPr>
          <w:rFonts w:ascii="Arial" w:hAnsi="Arial" w:cs="Arial"/>
          <w:color w:val="000000"/>
          <w:lang w:val="en-US"/>
        </w:rPr>
        <w:t xml:space="preserve"> Can the Ames test provide an insight into nano-object mutagenicity? </w:t>
      </w:r>
      <w:proofErr w:type="gramStart"/>
      <w:r w:rsidRPr="00CC4D07">
        <w:rPr>
          <w:rFonts w:ascii="Arial" w:hAnsi="Arial" w:cs="Arial"/>
          <w:color w:val="000000"/>
          <w:lang w:val="en-US"/>
        </w:rPr>
        <w:lastRenderedPageBreak/>
        <w:t>Investigating the interaction between nano-objects and bacteria.</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Nanotoxicology.</w:t>
      </w:r>
      <w:proofErr w:type="gramEnd"/>
      <w:r w:rsidRPr="00CC4D07">
        <w:rPr>
          <w:rFonts w:ascii="Arial" w:hAnsi="Arial" w:cs="Arial"/>
          <w:color w:val="000000"/>
          <w:lang w:val="en-US"/>
        </w:rPr>
        <w:t xml:space="preserve"> 2013, </w:t>
      </w:r>
      <w:r w:rsidRPr="00CC4D07">
        <w:rPr>
          <w:rFonts w:ascii="Arial" w:hAnsi="Arial" w:cs="Arial"/>
          <w:bCs/>
          <w:color w:val="000000"/>
          <w:lang w:val="en-US"/>
        </w:rPr>
        <w:t xml:space="preserve">7 </w:t>
      </w:r>
      <w:r w:rsidRPr="00CC4D07">
        <w:rPr>
          <w:rFonts w:ascii="Arial" w:hAnsi="Arial" w:cs="Arial"/>
          <w:color w:val="000000"/>
          <w:lang w:val="en-US"/>
        </w:rPr>
        <w:t>pp. 1373–1385</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[177] </w:t>
      </w:r>
      <w:r w:rsidR="009B50E2" w:rsidRPr="00CC4D07">
        <w:rPr>
          <w:rFonts w:ascii="Arial" w:hAnsi="Arial" w:cs="Arial"/>
          <w:color w:val="000000"/>
          <w:lang w:val="en-US"/>
        </w:rPr>
        <w:tab/>
      </w:r>
      <w:r w:rsidRPr="00CC4D07">
        <w:rPr>
          <w:rFonts w:ascii="Arial" w:hAnsi="Arial" w:cs="Arial"/>
          <w:color w:val="000000"/>
          <w:lang w:val="en-US"/>
        </w:rPr>
        <w:t xml:space="preserve">Sera N., Tokiwa H., Miyata N. Mutagenicity of the fullerene C60-generated singlet oxygen dependent formation of lipid peroxides. </w:t>
      </w:r>
      <w:proofErr w:type="gramStart"/>
      <w:r w:rsidRPr="00CC4D07">
        <w:rPr>
          <w:rFonts w:ascii="Arial" w:hAnsi="Arial" w:cs="Arial"/>
          <w:color w:val="000000"/>
          <w:lang w:val="en-US"/>
        </w:rPr>
        <w:t>Carcinogenesis.</w:t>
      </w:r>
      <w:proofErr w:type="gramEnd"/>
      <w:r w:rsidRPr="00CC4D07">
        <w:rPr>
          <w:rFonts w:ascii="Arial" w:hAnsi="Arial" w:cs="Arial"/>
          <w:color w:val="000000"/>
          <w:lang w:val="en-US"/>
        </w:rPr>
        <w:t xml:space="preserve"> 1996, </w:t>
      </w:r>
      <w:r w:rsidRPr="00CC4D07">
        <w:rPr>
          <w:rFonts w:ascii="Arial" w:hAnsi="Arial" w:cs="Arial"/>
          <w:bCs/>
          <w:color w:val="000000"/>
          <w:lang w:val="en-US"/>
        </w:rPr>
        <w:t xml:space="preserve">17 </w:t>
      </w:r>
      <w:r w:rsidRPr="00CC4D07">
        <w:rPr>
          <w:rFonts w:ascii="Arial" w:hAnsi="Arial" w:cs="Arial"/>
          <w:color w:val="000000"/>
          <w:lang w:val="en-US"/>
        </w:rPr>
        <w:t>pp. 2163–2169</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[178] </w:t>
      </w:r>
      <w:r w:rsidR="009B50E2" w:rsidRPr="00CC4D07">
        <w:rPr>
          <w:rFonts w:ascii="Arial" w:hAnsi="Arial" w:cs="Arial"/>
          <w:color w:val="000000"/>
          <w:lang w:val="en-US"/>
        </w:rPr>
        <w:tab/>
      </w:r>
      <w:r w:rsidRPr="00CC4D07">
        <w:rPr>
          <w:rFonts w:ascii="Arial" w:hAnsi="Arial" w:cs="Arial"/>
          <w:color w:val="000000"/>
          <w:lang w:val="en-US"/>
        </w:rPr>
        <w:t xml:space="preserve">Doak S.H., Griffiths S.M., Manshian B., Singh S., Williams P.M., Brown A.P. Confounding experimental considerations in nano(geno)toxicology. </w:t>
      </w:r>
      <w:proofErr w:type="gramStart"/>
      <w:r w:rsidRPr="00CC4D07">
        <w:rPr>
          <w:rFonts w:ascii="Arial" w:hAnsi="Arial" w:cs="Arial"/>
          <w:color w:val="000000"/>
          <w:lang w:val="en-US"/>
        </w:rPr>
        <w:t>Mutagenesis.</w:t>
      </w:r>
      <w:proofErr w:type="gramEnd"/>
      <w:r w:rsidRPr="00CC4D07">
        <w:rPr>
          <w:rFonts w:ascii="Arial" w:hAnsi="Arial" w:cs="Arial"/>
          <w:color w:val="000000"/>
          <w:lang w:val="en-US"/>
        </w:rPr>
        <w:t xml:space="preserve"> 2009, </w:t>
      </w:r>
      <w:r w:rsidRPr="00CC4D07">
        <w:rPr>
          <w:rFonts w:ascii="Arial" w:hAnsi="Arial" w:cs="Arial"/>
          <w:bCs/>
          <w:color w:val="000000"/>
          <w:lang w:val="en-US"/>
        </w:rPr>
        <w:t xml:space="preserve">24 </w:t>
      </w:r>
      <w:r w:rsidRPr="00CC4D07">
        <w:rPr>
          <w:rFonts w:ascii="Arial" w:hAnsi="Arial" w:cs="Arial"/>
          <w:color w:val="000000"/>
          <w:lang w:val="en-US"/>
        </w:rPr>
        <w:t>pp. 285–293</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[179] </w:t>
      </w:r>
      <w:r w:rsidR="009B50E2" w:rsidRPr="00CC4D07">
        <w:rPr>
          <w:rFonts w:ascii="Arial" w:hAnsi="Arial" w:cs="Arial"/>
          <w:color w:val="000000"/>
          <w:lang w:val="en-US"/>
        </w:rPr>
        <w:tab/>
      </w:r>
      <w:r w:rsidRPr="00CC4D07">
        <w:rPr>
          <w:rFonts w:ascii="Arial" w:hAnsi="Arial" w:cs="Arial"/>
          <w:color w:val="000000"/>
          <w:lang w:val="en-US"/>
        </w:rPr>
        <w:t xml:space="preserve">Serda R.E., </w:t>
      </w:r>
      <w:proofErr w:type="gramStart"/>
      <w:r w:rsidRPr="00CC4D07">
        <w:rPr>
          <w:rFonts w:ascii="Arial" w:hAnsi="Arial" w:cs="Arial"/>
          <w:color w:val="000000"/>
          <w:lang w:val="en-US"/>
        </w:rPr>
        <w:t>Gu</w:t>
      </w:r>
      <w:proofErr w:type="gramEnd"/>
      <w:r w:rsidRPr="00CC4D07">
        <w:rPr>
          <w:rFonts w:ascii="Arial" w:hAnsi="Arial" w:cs="Arial"/>
          <w:color w:val="000000"/>
          <w:lang w:val="en-US"/>
        </w:rPr>
        <w:t xml:space="preserve"> J., Bhavane R.C., Liu X., Chiappini C., Decuzzi P. </w:t>
      </w:r>
      <w:proofErr w:type="gramStart"/>
      <w:r w:rsidRPr="00CC4D07">
        <w:rPr>
          <w:rFonts w:ascii="Arial" w:hAnsi="Arial" w:cs="Arial"/>
          <w:color w:val="000000"/>
          <w:lang w:val="en-US"/>
        </w:rPr>
        <w:t>The association of silicon microparticles with endothelial cells in drug delivery to the vasculature.</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Biomaterials.</w:t>
      </w:r>
      <w:proofErr w:type="gramEnd"/>
      <w:r w:rsidRPr="00CC4D07">
        <w:rPr>
          <w:rFonts w:ascii="Arial" w:hAnsi="Arial" w:cs="Arial"/>
          <w:color w:val="000000"/>
          <w:lang w:val="en-US"/>
        </w:rPr>
        <w:t xml:space="preserve"> 2009, </w:t>
      </w:r>
      <w:r w:rsidRPr="00CC4D07">
        <w:rPr>
          <w:rFonts w:ascii="Arial" w:hAnsi="Arial" w:cs="Arial"/>
          <w:bCs/>
          <w:color w:val="000000"/>
          <w:lang w:val="en-US"/>
        </w:rPr>
        <w:t xml:space="preserve">30 </w:t>
      </w:r>
      <w:r w:rsidRPr="00CC4D07">
        <w:rPr>
          <w:rFonts w:ascii="Arial" w:hAnsi="Arial" w:cs="Arial"/>
          <w:color w:val="000000"/>
          <w:lang w:val="en-US"/>
        </w:rPr>
        <w:t>pp. 2440–2448</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[180] </w:t>
      </w:r>
      <w:r w:rsidR="009B50E2" w:rsidRPr="00CC4D07">
        <w:rPr>
          <w:rFonts w:ascii="Arial" w:hAnsi="Arial" w:cs="Arial"/>
          <w:color w:val="000000"/>
          <w:lang w:val="en-US"/>
        </w:rPr>
        <w:tab/>
      </w:r>
      <w:r w:rsidRPr="00CC4D07">
        <w:rPr>
          <w:rFonts w:ascii="Arial" w:hAnsi="Arial" w:cs="Arial"/>
          <w:color w:val="000000"/>
          <w:lang w:val="en-US"/>
        </w:rPr>
        <w:t>FDA.</w:t>
      </w:r>
      <w:proofErr w:type="gramEnd"/>
      <w:r w:rsidRPr="00CC4D07">
        <w:rPr>
          <w:rFonts w:ascii="Arial" w:hAnsi="Arial" w:cs="Arial"/>
          <w:color w:val="000000"/>
          <w:lang w:val="en-US"/>
        </w:rPr>
        <w:t xml:space="preserve"> 2012. “International Conference on Harmonisation; guidance on </w:t>
      </w:r>
      <w:proofErr w:type="gramStart"/>
      <w:r w:rsidRPr="00CC4D07">
        <w:rPr>
          <w:rFonts w:ascii="Arial" w:hAnsi="Arial" w:cs="Arial"/>
          <w:color w:val="000000"/>
          <w:lang w:val="en-US"/>
        </w:rPr>
        <w:t>S2(</w:t>
      </w:r>
      <w:proofErr w:type="gramEnd"/>
      <w:r w:rsidRPr="00CC4D07">
        <w:rPr>
          <w:rFonts w:ascii="Arial" w:hAnsi="Arial" w:cs="Arial"/>
          <w:color w:val="000000"/>
          <w:lang w:val="en-US"/>
        </w:rPr>
        <w:t xml:space="preserve">R1) Genotoxicity Testing and Data Interpretation for Pharmaceuticals intended for Human Use; availability. </w:t>
      </w:r>
      <w:proofErr w:type="gramStart"/>
      <w:r w:rsidRPr="00CC4D07">
        <w:rPr>
          <w:rFonts w:ascii="Arial" w:hAnsi="Arial" w:cs="Arial"/>
          <w:color w:val="000000"/>
          <w:lang w:val="en-US"/>
        </w:rPr>
        <w:t>Notice.”</w:t>
      </w:r>
      <w:proofErr w:type="gramEnd"/>
      <w:r w:rsidRPr="00CC4D07">
        <w:rPr>
          <w:rFonts w:ascii="Arial" w:hAnsi="Arial" w:cs="Arial"/>
          <w:color w:val="000000"/>
          <w:lang w:val="en-US"/>
        </w:rPr>
        <w:t xml:space="preserve"> Fed Regist 77(110): 33748-33749</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[181] </w:t>
      </w:r>
      <w:r w:rsidR="009B50E2" w:rsidRPr="00CC4D07">
        <w:rPr>
          <w:rFonts w:ascii="Arial" w:hAnsi="Arial" w:cs="Arial"/>
          <w:color w:val="000000"/>
          <w:lang w:val="en-US"/>
        </w:rPr>
        <w:tab/>
      </w:r>
      <w:r w:rsidRPr="00CC4D07">
        <w:rPr>
          <w:rFonts w:ascii="Arial" w:hAnsi="Arial" w:cs="Arial"/>
          <w:color w:val="000000"/>
          <w:lang w:val="en-US"/>
        </w:rPr>
        <w:t xml:space="preserve">Rothfuss </w:t>
      </w:r>
      <w:proofErr w:type="gramStart"/>
      <w:r w:rsidRPr="00CC4D07">
        <w:rPr>
          <w:rFonts w:ascii="Arial" w:hAnsi="Arial" w:cs="Arial"/>
          <w:color w:val="000000"/>
          <w:lang w:val="en-US"/>
        </w:rPr>
        <w:t>A.,</w:t>
      </w:r>
      <w:proofErr w:type="gramEnd"/>
      <w:r w:rsidRPr="00CC4D07">
        <w:rPr>
          <w:rFonts w:ascii="Arial" w:hAnsi="Arial" w:cs="Arial"/>
          <w:color w:val="000000"/>
          <w:lang w:val="en-US"/>
        </w:rPr>
        <w:t xml:space="preserve"> &amp; Honma M et al. “Improvement of in vivo genotoxicity assessment: combination of acute tests and integration into standard toxicity testing.” </w:t>
      </w:r>
      <w:r w:rsidRPr="00CC4D07">
        <w:rPr>
          <w:rFonts w:ascii="Arial" w:hAnsi="Arial" w:cs="Arial"/>
          <w:i/>
          <w:iCs/>
          <w:color w:val="000000"/>
          <w:lang w:val="en-US"/>
        </w:rPr>
        <w:t>Mutat Res</w:t>
      </w:r>
      <w:r w:rsidRPr="00CC4D07">
        <w:rPr>
          <w:rFonts w:ascii="Arial" w:hAnsi="Arial" w:cs="Arial"/>
          <w:color w:val="000000"/>
          <w:lang w:val="en-US"/>
        </w:rPr>
        <w:t xml:space="preserve">. 2011, </w:t>
      </w:r>
      <w:r w:rsidRPr="00CC4D07">
        <w:rPr>
          <w:rFonts w:ascii="Arial" w:hAnsi="Arial" w:cs="Arial"/>
          <w:bCs/>
          <w:color w:val="000000"/>
          <w:lang w:val="en-US"/>
        </w:rPr>
        <w:t>723</w:t>
      </w:r>
      <w:r w:rsidRPr="00CC4D07">
        <w:rPr>
          <w:rFonts w:ascii="Arial" w:hAnsi="Arial" w:cs="Arial"/>
          <w:color w:val="000000"/>
          <w:lang w:val="en-US"/>
        </w:rPr>
        <w:t>(2): 108-120</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[182] </w:t>
      </w:r>
      <w:r w:rsidR="009B50E2" w:rsidRPr="00CC4D07">
        <w:rPr>
          <w:rFonts w:ascii="Arial" w:hAnsi="Arial" w:cs="Arial"/>
          <w:color w:val="000000"/>
          <w:lang w:val="en-US"/>
        </w:rPr>
        <w:tab/>
      </w:r>
      <w:r w:rsidRPr="00CC4D07">
        <w:rPr>
          <w:rFonts w:ascii="Arial" w:hAnsi="Arial" w:cs="Arial"/>
          <w:color w:val="000000"/>
          <w:lang w:val="en-US"/>
        </w:rPr>
        <w:t>Louro H., Tavares A., Vital N., Costa P.M., Alverca E., Zwart E. Integrated approach</w:t>
      </w:r>
      <w:r w:rsidR="009B50E2" w:rsidRPr="00CC4D07">
        <w:rPr>
          <w:rFonts w:ascii="Arial" w:hAnsi="Arial" w:cs="Arial"/>
          <w:color w:val="000000"/>
          <w:lang w:val="en-US"/>
        </w:rPr>
        <w:t xml:space="preserve"> </w:t>
      </w:r>
      <w:r w:rsidRPr="00CC4D07">
        <w:rPr>
          <w:rFonts w:ascii="Arial" w:hAnsi="Arial" w:cs="Arial"/>
          <w:color w:val="000000"/>
          <w:lang w:val="en-US"/>
        </w:rPr>
        <w:t>to the in vivo genotoxic effects of a titanium dioxide nanomaterial using LacZ plasmid-based</w:t>
      </w:r>
      <w:r w:rsidR="009B50E2" w:rsidRPr="00CC4D07">
        <w:rPr>
          <w:rFonts w:ascii="Arial" w:hAnsi="Arial" w:cs="Arial"/>
          <w:color w:val="000000"/>
          <w:lang w:val="en-US"/>
        </w:rPr>
        <w:tab/>
        <w:t xml:space="preserve"> </w:t>
      </w:r>
      <w:r w:rsidRPr="00CC4D07">
        <w:rPr>
          <w:rFonts w:ascii="Arial" w:hAnsi="Arial" w:cs="Arial"/>
          <w:color w:val="000000"/>
          <w:lang w:val="en-US"/>
        </w:rPr>
        <w:t xml:space="preserve">transgenic mice. Environ. Mol. Mutagen. 2014, </w:t>
      </w:r>
      <w:r w:rsidRPr="00CC4D07">
        <w:rPr>
          <w:rFonts w:ascii="Arial" w:hAnsi="Arial" w:cs="Arial"/>
          <w:bCs/>
          <w:color w:val="000000"/>
          <w:lang w:val="en-US"/>
        </w:rPr>
        <w:t xml:space="preserve">55 </w:t>
      </w:r>
      <w:r w:rsidRPr="00CC4D07">
        <w:rPr>
          <w:rFonts w:ascii="Arial" w:hAnsi="Arial" w:cs="Arial"/>
          <w:color w:val="000000"/>
          <w:lang w:val="en-US"/>
        </w:rPr>
        <w:t>pp. 500–509</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[183] </w:t>
      </w:r>
      <w:r w:rsidR="009B50E2" w:rsidRPr="00CC4D07">
        <w:rPr>
          <w:rFonts w:ascii="Arial" w:hAnsi="Arial" w:cs="Arial"/>
          <w:color w:val="000000"/>
          <w:lang w:val="en-US"/>
        </w:rPr>
        <w:tab/>
      </w:r>
      <w:r w:rsidRPr="00CC4D07">
        <w:rPr>
          <w:rFonts w:ascii="Arial" w:hAnsi="Arial" w:cs="Arial"/>
          <w:color w:val="000000"/>
          <w:lang w:val="en-US"/>
        </w:rPr>
        <w:t xml:space="preserve">Gossen J.A., Martus H.-J., Wei J., Vijg J. Spontaneous and x-ray induced deletion mutations in a LacZ plasmid-based transgenic mouse model. </w:t>
      </w:r>
      <w:proofErr w:type="gramStart"/>
      <w:r w:rsidRPr="00CC4D07">
        <w:rPr>
          <w:rFonts w:ascii="Arial" w:hAnsi="Arial" w:cs="Arial"/>
          <w:color w:val="000000"/>
          <w:lang w:val="en-US"/>
        </w:rPr>
        <w:t>Mutat.</w:t>
      </w:r>
      <w:proofErr w:type="gramEnd"/>
      <w:r w:rsidRPr="00CC4D07">
        <w:rPr>
          <w:rFonts w:ascii="Arial" w:hAnsi="Arial" w:cs="Arial"/>
          <w:color w:val="000000"/>
          <w:lang w:val="en-US"/>
        </w:rPr>
        <w:t xml:space="preserve"> Res. 1995, </w:t>
      </w:r>
      <w:r w:rsidRPr="00CC4D07">
        <w:rPr>
          <w:rFonts w:ascii="Arial" w:hAnsi="Arial" w:cs="Arial"/>
          <w:bCs/>
          <w:color w:val="000000"/>
          <w:lang w:val="en-US"/>
        </w:rPr>
        <w:t xml:space="preserve">331 </w:t>
      </w:r>
      <w:r w:rsidRPr="00CC4D07">
        <w:rPr>
          <w:rFonts w:ascii="Arial" w:hAnsi="Arial" w:cs="Arial"/>
          <w:color w:val="000000"/>
          <w:lang w:val="en-US"/>
        </w:rPr>
        <w:t>pp. 89–97</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[184]</w:t>
      </w:r>
      <w:r w:rsidR="009B50E2" w:rsidRPr="00CC4D07">
        <w:rPr>
          <w:rFonts w:ascii="Arial" w:hAnsi="Arial" w:cs="Arial"/>
          <w:color w:val="000000"/>
          <w:lang w:val="en-US"/>
        </w:rPr>
        <w:tab/>
      </w:r>
      <w:r w:rsidRPr="00CC4D07">
        <w:rPr>
          <w:rFonts w:ascii="Arial" w:hAnsi="Arial" w:cs="Arial"/>
          <w:color w:val="000000"/>
          <w:lang w:val="en-US"/>
        </w:rPr>
        <w:t xml:space="preserve"> Jackson S.P., &amp; Bartek J.</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The DNA-damage response in human biology and disease.</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Nature.</w:t>
      </w:r>
      <w:proofErr w:type="gramEnd"/>
      <w:r w:rsidRPr="00CC4D07">
        <w:rPr>
          <w:rFonts w:ascii="Arial" w:hAnsi="Arial" w:cs="Arial"/>
          <w:color w:val="000000"/>
          <w:lang w:val="en-US"/>
        </w:rPr>
        <w:t xml:space="preserve"> 2009, </w:t>
      </w:r>
      <w:r w:rsidRPr="00CC4D07">
        <w:rPr>
          <w:rFonts w:ascii="Arial" w:hAnsi="Arial" w:cs="Arial"/>
          <w:bCs/>
          <w:color w:val="000000"/>
          <w:lang w:val="en-US"/>
        </w:rPr>
        <w:t xml:space="preserve">461 </w:t>
      </w:r>
      <w:r w:rsidRPr="00CC4D07">
        <w:rPr>
          <w:rFonts w:ascii="Arial" w:hAnsi="Arial" w:cs="Arial"/>
          <w:color w:val="000000"/>
          <w:lang w:val="en-US"/>
        </w:rPr>
        <w:t>pp. 1071–1078</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[185] </w:t>
      </w:r>
      <w:r w:rsidR="009B50E2" w:rsidRPr="00CC4D07">
        <w:rPr>
          <w:rFonts w:ascii="Arial" w:hAnsi="Arial" w:cs="Arial"/>
          <w:color w:val="000000"/>
          <w:lang w:val="en-US"/>
        </w:rPr>
        <w:tab/>
      </w:r>
      <w:r w:rsidRPr="00CC4D07">
        <w:rPr>
          <w:rFonts w:ascii="Arial" w:hAnsi="Arial" w:cs="Arial"/>
          <w:color w:val="000000"/>
          <w:lang w:val="en-US"/>
        </w:rPr>
        <w:t xml:space="preserve">Kumar A., &amp; Dhawan A. Genotoxic and carcinogenic potential of engineered nanoparticles: an update. Arch. Toxicol. 2013, </w:t>
      </w:r>
      <w:r w:rsidRPr="00CC4D07">
        <w:rPr>
          <w:rFonts w:ascii="Arial" w:hAnsi="Arial" w:cs="Arial"/>
          <w:bCs/>
          <w:color w:val="000000"/>
          <w:lang w:val="en-US"/>
        </w:rPr>
        <w:t xml:space="preserve">87 </w:t>
      </w:r>
      <w:r w:rsidRPr="00CC4D07">
        <w:rPr>
          <w:rFonts w:ascii="Arial" w:hAnsi="Arial" w:cs="Arial"/>
          <w:color w:val="000000"/>
          <w:lang w:val="en-US"/>
        </w:rPr>
        <w:t>pp. 1883–1900</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[186] </w:t>
      </w:r>
      <w:r w:rsidR="009B50E2" w:rsidRPr="00CC4D07">
        <w:rPr>
          <w:rFonts w:ascii="Arial" w:hAnsi="Arial" w:cs="Arial"/>
          <w:color w:val="000000"/>
          <w:lang w:val="en-US"/>
        </w:rPr>
        <w:tab/>
      </w:r>
      <w:r w:rsidRPr="00CC4D07">
        <w:rPr>
          <w:rFonts w:ascii="Arial" w:hAnsi="Arial" w:cs="Arial"/>
          <w:color w:val="000000"/>
          <w:lang w:val="en-US"/>
        </w:rPr>
        <w:t>Borm P.J., &amp; Kreyling W. Toxicological hazards of inhaled nanoparticles–potential implications for drug delivery.</w:t>
      </w:r>
      <w:proofErr w:type="gramEnd"/>
      <w:r w:rsidRPr="00CC4D07">
        <w:rPr>
          <w:rFonts w:ascii="Arial" w:hAnsi="Arial" w:cs="Arial"/>
          <w:color w:val="000000"/>
          <w:lang w:val="en-US"/>
        </w:rPr>
        <w:t xml:space="preserve"> J. Nanosci. </w:t>
      </w:r>
      <w:proofErr w:type="gramStart"/>
      <w:r w:rsidRPr="00CC4D07">
        <w:rPr>
          <w:rFonts w:ascii="Arial" w:hAnsi="Arial" w:cs="Arial"/>
          <w:color w:val="000000"/>
          <w:lang w:val="en-US"/>
        </w:rPr>
        <w:t>Nanotechnol.</w:t>
      </w:r>
      <w:proofErr w:type="gramEnd"/>
      <w:r w:rsidRPr="00CC4D07">
        <w:rPr>
          <w:rFonts w:ascii="Arial" w:hAnsi="Arial" w:cs="Arial"/>
          <w:color w:val="000000"/>
          <w:lang w:val="en-US"/>
        </w:rPr>
        <w:t xml:space="preserve"> 2004, </w:t>
      </w:r>
      <w:r w:rsidRPr="00CC4D07">
        <w:rPr>
          <w:rFonts w:ascii="Arial" w:hAnsi="Arial" w:cs="Arial"/>
          <w:bCs/>
          <w:color w:val="000000"/>
          <w:lang w:val="en-US"/>
        </w:rPr>
        <w:t xml:space="preserve">4 </w:t>
      </w:r>
      <w:r w:rsidRPr="00CC4D07">
        <w:rPr>
          <w:rFonts w:ascii="Arial" w:hAnsi="Arial" w:cs="Arial"/>
          <w:color w:val="000000"/>
          <w:lang w:val="en-US"/>
        </w:rPr>
        <w:t>pp. 521–531</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[187] </w:t>
      </w:r>
      <w:r w:rsidR="009B50E2" w:rsidRPr="00CC4D07">
        <w:rPr>
          <w:rFonts w:ascii="Arial" w:hAnsi="Arial" w:cs="Arial"/>
          <w:color w:val="000000"/>
          <w:lang w:val="en-US"/>
        </w:rPr>
        <w:tab/>
      </w:r>
      <w:r w:rsidRPr="00CC4D07">
        <w:rPr>
          <w:rFonts w:ascii="Arial" w:hAnsi="Arial" w:cs="Arial"/>
          <w:color w:val="000000"/>
          <w:lang w:val="en-US"/>
        </w:rPr>
        <w:t xml:space="preserve">Pott F., &amp; Roller M. Carcinogenicity study with nineteen granular dusts in rats. Eur. J. Oncol. 2005, </w:t>
      </w:r>
      <w:r w:rsidRPr="00CC4D07">
        <w:rPr>
          <w:rFonts w:ascii="Arial" w:hAnsi="Arial" w:cs="Arial"/>
          <w:bCs/>
          <w:color w:val="000000"/>
          <w:lang w:val="en-US"/>
        </w:rPr>
        <w:t xml:space="preserve">10 </w:t>
      </w:r>
      <w:r w:rsidRPr="00CC4D07">
        <w:rPr>
          <w:rFonts w:ascii="Arial" w:hAnsi="Arial" w:cs="Arial"/>
          <w:color w:val="000000"/>
          <w:lang w:val="en-US"/>
        </w:rPr>
        <w:t>pp. 249–281</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[188] </w:t>
      </w:r>
      <w:r w:rsidR="009B50E2" w:rsidRPr="00CC4D07">
        <w:rPr>
          <w:rFonts w:ascii="Arial" w:hAnsi="Arial" w:cs="Arial"/>
          <w:color w:val="000000"/>
          <w:lang w:val="en-US"/>
        </w:rPr>
        <w:tab/>
      </w:r>
      <w:r w:rsidRPr="00CC4D07">
        <w:rPr>
          <w:rFonts w:ascii="Arial" w:hAnsi="Arial" w:cs="Arial"/>
          <w:color w:val="000000"/>
          <w:lang w:val="en-US"/>
        </w:rPr>
        <w:t xml:space="preserve">Oberdörster G. Lung particle overload: implications for occupational exposures to particles. </w:t>
      </w:r>
      <w:proofErr w:type="gramStart"/>
      <w:r w:rsidRPr="00CC4D07">
        <w:rPr>
          <w:rFonts w:ascii="Arial" w:hAnsi="Arial" w:cs="Arial"/>
          <w:color w:val="000000"/>
          <w:lang w:val="en-US"/>
        </w:rPr>
        <w:t>Regul.</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Toxicol.</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Pharmacol.</w:t>
      </w:r>
      <w:proofErr w:type="gramEnd"/>
      <w:r w:rsidRPr="00CC4D07">
        <w:rPr>
          <w:rFonts w:ascii="Arial" w:hAnsi="Arial" w:cs="Arial"/>
          <w:color w:val="000000"/>
          <w:lang w:val="en-US"/>
        </w:rPr>
        <w:t xml:space="preserve"> 1995, </w:t>
      </w:r>
      <w:r w:rsidRPr="00CC4D07">
        <w:rPr>
          <w:rFonts w:ascii="Arial" w:hAnsi="Arial" w:cs="Arial"/>
          <w:bCs/>
          <w:color w:val="000000"/>
          <w:lang w:val="en-US"/>
        </w:rPr>
        <w:t xml:space="preserve">21 </w:t>
      </w:r>
      <w:r w:rsidRPr="00CC4D07">
        <w:rPr>
          <w:rFonts w:ascii="Arial" w:hAnsi="Arial" w:cs="Arial"/>
          <w:color w:val="000000"/>
          <w:lang w:val="en-US"/>
        </w:rPr>
        <w:t>pp. 123–135</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lastRenderedPageBreak/>
        <w:t xml:space="preserve">[189] </w:t>
      </w:r>
      <w:r w:rsidR="009B50E2" w:rsidRPr="00CC4D07">
        <w:rPr>
          <w:rFonts w:ascii="Arial" w:hAnsi="Arial" w:cs="Arial"/>
          <w:color w:val="000000"/>
          <w:lang w:val="en-US"/>
        </w:rPr>
        <w:tab/>
      </w:r>
      <w:r w:rsidRPr="00CC4D07">
        <w:rPr>
          <w:rFonts w:ascii="Arial" w:hAnsi="Arial" w:cs="Arial"/>
          <w:color w:val="000000"/>
          <w:lang w:val="en-US"/>
        </w:rPr>
        <w:t>Valberg P.A., Bruch J., McCunney R.J.</w:t>
      </w:r>
      <w:proofErr w:type="gramEnd"/>
      <w:r w:rsidRPr="00CC4D07">
        <w:rPr>
          <w:rFonts w:ascii="Arial" w:hAnsi="Arial" w:cs="Arial"/>
          <w:color w:val="000000"/>
          <w:lang w:val="en-US"/>
        </w:rPr>
        <w:t xml:space="preserve"> Are rat results from intratracheal instillation of 19 granular dusts a reliable basis for predicting cancer risk? </w:t>
      </w:r>
      <w:proofErr w:type="gramStart"/>
      <w:r w:rsidRPr="00CC4D07">
        <w:rPr>
          <w:rFonts w:ascii="Arial" w:hAnsi="Arial" w:cs="Arial"/>
          <w:color w:val="000000"/>
          <w:lang w:val="en-US"/>
        </w:rPr>
        <w:t>Regul.</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Toxicol.</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Pharmacol.</w:t>
      </w:r>
      <w:proofErr w:type="gramEnd"/>
      <w:r w:rsidRPr="00CC4D07">
        <w:rPr>
          <w:rFonts w:ascii="Arial" w:hAnsi="Arial" w:cs="Arial"/>
          <w:color w:val="000000"/>
          <w:lang w:val="en-US"/>
        </w:rPr>
        <w:t xml:space="preserve"> 2009, </w:t>
      </w:r>
      <w:r w:rsidRPr="00CC4D07">
        <w:rPr>
          <w:rFonts w:ascii="Arial" w:hAnsi="Arial" w:cs="Arial"/>
          <w:bCs/>
          <w:color w:val="000000"/>
          <w:lang w:val="en-US"/>
        </w:rPr>
        <w:t>54</w:t>
      </w:r>
      <w:r w:rsidRPr="00CC4D07">
        <w:rPr>
          <w:rFonts w:ascii="Arial" w:hAnsi="Arial" w:cs="Arial"/>
          <w:color w:val="000000"/>
          <w:lang w:val="en-US"/>
        </w:rPr>
        <w:t xml:space="preserve"> pp. 72–83</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[190] </w:t>
      </w:r>
      <w:r w:rsidR="009B50E2" w:rsidRPr="00CC4D07">
        <w:rPr>
          <w:rFonts w:ascii="Arial" w:hAnsi="Arial" w:cs="Arial"/>
          <w:color w:val="000000"/>
          <w:lang w:val="en-US"/>
        </w:rPr>
        <w:tab/>
      </w:r>
      <w:r w:rsidRPr="00CC4D07">
        <w:rPr>
          <w:rFonts w:ascii="Arial" w:hAnsi="Arial" w:cs="Arial"/>
          <w:color w:val="000000"/>
          <w:lang w:val="en-US"/>
        </w:rPr>
        <w:t xml:space="preserve">Roller M. Differences between the data bases, statistical analyses, and </w:t>
      </w:r>
      <w:r w:rsidR="009B50E2" w:rsidRPr="00CC4D07">
        <w:rPr>
          <w:rFonts w:ascii="Arial" w:hAnsi="Arial" w:cs="Arial"/>
          <w:color w:val="000000"/>
          <w:lang w:val="en-US"/>
        </w:rPr>
        <w:tab/>
      </w:r>
      <w:r w:rsidRPr="00CC4D07">
        <w:rPr>
          <w:rFonts w:ascii="Arial" w:hAnsi="Arial" w:cs="Arial"/>
          <w:color w:val="000000"/>
          <w:lang w:val="en-US"/>
        </w:rPr>
        <w:t>interpretations of lung tumors of the 19-dust study – Two controversial views.</w:t>
      </w:r>
      <w:proofErr w:type="gramEnd"/>
      <w:r w:rsidRPr="00CC4D07">
        <w:rPr>
          <w:rFonts w:ascii="Arial" w:hAnsi="Arial" w:cs="Arial"/>
          <w:color w:val="000000"/>
          <w:lang w:val="en-US"/>
        </w:rPr>
        <w:t xml:space="preserve"> Exp. Toxicol. </w:t>
      </w:r>
      <w:proofErr w:type="gramStart"/>
      <w:r w:rsidRPr="00CC4D07">
        <w:rPr>
          <w:rFonts w:ascii="Arial" w:hAnsi="Arial" w:cs="Arial"/>
          <w:color w:val="000000"/>
          <w:lang w:val="en-US"/>
        </w:rPr>
        <w:t>Pathol.</w:t>
      </w:r>
      <w:proofErr w:type="gramEnd"/>
      <w:r w:rsidRPr="00CC4D07">
        <w:rPr>
          <w:rFonts w:ascii="Arial" w:hAnsi="Arial" w:cs="Arial"/>
          <w:color w:val="000000"/>
          <w:lang w:val="en-US"/>
        </w:rPr>
        <w:t xml:space="preserve"> 2007, </w:t>
      </w:r>
      <w:r w:rsidRPr="00CC4D07">
        <w:rPr>
          <w:rFonts w:ascii="Arial" w:hAnsi="Arial" w:cs="Arial"/>
          <w:bCs/>
          <w:color w:val="000000"/>
          <w:lang w:val="en-US"/>
        </w:rPr>
        <w:t xml:space="preserve">58 </w:t>
      </w:r>
      <w:r w:rsidRPr="00CC4D07">
        <w:rPr>
          <w:rFonts w:ascii="Arial" w:hAnsi="Arial" w:cs="Arial"/>
          <w:color w:val="000000"/>
          <w:lang w:val="en-US"/>
        </w:rPr>
        <w:t>pp. 393–405</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[191] </w:t>
      </w:r>
      <w:r w:rsidR="009B50E2" w:rsidRPr="00CC4D07">
        <w:rPr>
          <w:rFonts w:ascii="Arial" w:hAnsi="Arial" w:cs="Arial"/>
          <w:color w:val="000000"/>
          <w:lang w:val="en-US"/>
        </w:rPr>
        <w:tab/>
      </w:r>
      <w:r w:rsidRPr="00CC4D07">
        <w:rPr>
          <w:rFonts w:ascii="Arial" w:hAnsi="Arial" w:cs="Arial"/>
          <w:color w:val="000000"/>
          <w:lang w:val="en-US"/>
        </w:rPr>
        <w:t xml:space="preserve">Morfeld P., Albrecht C., Drommer W., Borm P.J.A. Dose response and threshold analysis of tumour prevalence after intratracheal instillation of six types of low and high surface area particles in a chronic rat experiment. </w:t>
      </w:r>
      <w:proofErr w:type="gramStart"/>
      <w:r w:rsidRPr="00CC4D07">
        <w:rPr>
          <w:rFonts w:ascii="Arial" w:hAnsi="Arial" w:cs="Arial"/>
          <w:color w:val="000000"/>
          <w:lang w:val="en-US"/>
        </w:rPr>
        <w:t>Inhal.</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Toxicol.</w:t>
      </w:r>
      <w:proofErr w:type="gramEnd"/>
      <w:r w:rsidRPr="00CC4D07">
        <w:rPr>
          <w:rFonts w:ascii="Arial" w:hAnsi="Arial" w:cs="Arial"/>
          <w:color w:val="000000"/>
          <w:lang w:val="en-US"/>
        </w:rPr>
        <w:t xml:space="preserve"> 2006, </w:t>
      </w:r>
      <w:r w:rsidRPr="00CC4D07">
        <w:rPr>
          <w:rFonts w:ascii="Arial" w:hAnsi="Arial" w:cs="Arial"/>
          <w:bCs/>
          <w:color w:val="000000"/>
          <w:lang w:val="en-US"/>
        </w:rPr>
        <w:t xml:space="preserve">18 </w:t>
      </w:r>
      <w:r w:rsidRPr="00CC4D07">
        <w:rPr>
          <w:rFonts w:ascii="Arial" w:hAnsi="Arial" w:cs="Arial"/>
          <w:color w:val="000000"/>
          <w:lang w:val="en-US"/>
        </w:rPr>
        <w:t>pp. 215–225</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[192] </w:t>
      </w:r>
      <w:r w:rsidR="009B50E2" w:rsidRPr="00CC4D07">
        <w:rPr>
          <w:rFonts w:ascii="Arial" w:hAnsi="Arial" w:cs="Arial"/>
          <w:color w:val="000000"/>
          <w:lang w:val="en-US"/>
        </w:rPr>
        <w:tab/>
      </w:r>
      <w:r w:rsidRPr="00CC4D07">
        <w:rPr>
          <w:rFonts w:ascii="Arial" w:hAnsi="Arial" w:cs="Arial"/>
          <w:color w:val="000000"/>
          <w:lang w:val="en-US"/>
        </w:rPr>
        <w:t xml:space="preserve">Poland C.A., Duffin R., Kinloch I., Maynard A., Wallace W.A., Seaton A. Carbon nanotubes introduced into the abdominal cavity of mice show asbestos-like pathogenicity in a pilot study. Nat. Nanotechnol. 2008, </w:t>
      </w:r>
      <w:r w:rsidRPr="00CC4D07">
        <w:rPr>
          <w:rFonts w:ascii="Arial" w:hAnsi="Arial" w:cs="Arial"/>
          <w:bCs/>
          <w:color w:val="000000"/>
          <w:lang w:val="en-US"/>
        </w:rPr>
        <w:t xml:space="preserve">3 </w:t>
      </w:r>
      <w:r w:rsidRPr="00CC4D07">
        <w:rPr>
          <w:rFonts w:ascii="Arial" w:hAnsi="Arial" w:cs="Arial"/>
          <w:color w:val="000000"/>
          <w:lang w:val="en-US"/>
        </w:rPr>
        <w:t>pp. 423–428</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[193] </w:t>
      </w:r>
      <w:r w:rsidR="009B50E2" w:rsidRPr="00CC4D07">
        <w:rPr>
          <w:rFonts w:ascii="Arial" w:hAnsi="Arial" w:cs="Arial"/>
          <w:color w:val="000000"/>
          <w:lang w:val="en-US"/>
        </w:rPr>
        <w:tab/>
      </w:r>
      <w:r w:rsidRPr="00CC4D07">
        <w:rPr>
          <w:rFonts w:ascii="Arial" w:hAnsi="Arial" w:cs="Arial"/>
          <w:color w:val="000000"/>
          <w:lang w:val="en-US"/>
        </w:rPr>
        <w:t xml:space="preserve">Donaldson K., Murphy F.A., Duffin R., Poland C.A. Asbestos, carbon nanotubes and the pleural mesothelium: a review of the hypothesis regarding the role of long fibre retention in the parietal pleura, inflammation and mesothelioma. Part. </w:t>
      </w:r>
      <w:proofErr w:type="gramStart"/>
      <w:r w:rsidRPr="00CC4D07">
        <w:rPr>
          <w:rFonts w:ascii="Arial" w:hAnsi="Arial" w:cs="Arial"/>
          <w:color w:val="000000"/>
          <w:lang w:val="en-US"/>
        </w:rPr>
        <w:t>Fibre Toxicol.</w:t>
      </w:r>
      <w:proofErr w:type="gramEnd"/>
      <w:r w:rsidRPr="00CC4D07">
        <w:rPr>
          <w:rFonts w:ascii="Arial" w:hAnsi="Arial" w:cs="Arial"/>
          <w:color w:val="000000"/>
          <w:lang w:val="en-US"/>
        </w:rPr>
        <w:t xml:space="preserve"> 2010, </w:t>
      </w:r>
      <w:r w:rsidRPr="00CC4D07">
        <w:rPr>
          <w:rFonts w:ascii="Arial" w:hAnsi="Arial" w:cs="Arial"/>
          <w:bCs/>
          <w:color w:val="000000"/>
          <w:lang w:val="en-US"/>
        </w:rPr>
        <w:t xml:space="preserve">7 </w:t>
      </w:r>
      <w:r w:rsidRPr="00CC4D07">
        <w:rPr>
          <w:rFonts w:ascii="Arial" w:hAnsi="Arial" w:cs="Arial"/>
          <w:color w:val="000000"/>
          <w:lang w:val="en-US"/>
        </w:rPr>
        <w:t>p. 5</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[194] </w:t>
      </w:r>
      <w:r w:rsidR="009B50E2" w:rsidRPr="00CC4D07">
        <w:rPr>
          <w:rFonts w:ascii="Arial" w:hAnsi="Arial" w:cs="Arial"/>
          <w:color w:val="000000"/>
          <w:lang w:val="en-US"/>
        </w:rPr>
        <w:tab/>
      </w:r>
      <w:r w:rsidRPr="00CC4D07">
        <w:rPr>
          <w:rFonts w:ascii="Arial" w:hAnsi="Arial" w:cs="Arial"/>
          <w:color w:val="000000"/>
          <w:lang w:val="en-US"/>
        </w:rPr>
        <w:t>Storer R.D., French J .E., D onehower L.A., Gulezian D., Mitsumori K., Recio L.IWGT</w:t>
      </w:r>
      <w:r w:rsidR="009B50E2" w:rsidRPr="00CC4D07">
        <w:rPr>
          <w:rFonts w:ascii="Arial" w:hAnsi="Arial" w:cs="Arial"/>
          <w:color w:val="000000"/>
          <w:lang w:val="en-US"/>
        </w:rPr>
        <w:t xml:space="preserve"> </w:t>
      </w:r>
      <w:r w:rsidRPr="00CC4D07">
        <w:rPr>
          <w:rFonts w:ascii="Arial" w:hAnsi="Arial" w:cs="Arial"/>
          <w:color w:val="000000"/>
          <w:lang w:val="en-US"/>
        </w:rPr>
        <w:t xml:space="preserve">Working Group. Transgenic tumor models for carcinogen identification: the heterozygous Trp53-deficient and RasH2 mouse lines. </w:t>
      </w:r>
      <w:proofErr w:type="gramStart"/>
      <w:r w:rsidRPr="00CC4D07">
        <w:rPr>
          <w:rFonts w:ascii="Arial" w:hAnsi="Arial" w:cs="Arial"/>
          <w:color w:val="000000"/>
          <w:lang w:val="en-US"/>
        </w:rPr>
        <w:t>Mutat.</w:t>
      </w:r>
      <w:proofErr w:type="gramEnd"/>
      <w:r w:rsidRPr="00CC4D07">
        <w:rPr>
          <w:rFonts w:ascii="Arial" w:hAnsi="Arial" w:cs="Arial"/>
          <w:color w:val="000000"/>
          <w:lang w:val="en-US"/>
        </w:rPr>
        <w:t xml:space="preserve"> Res. 2003, </w:t>
      </w:r>
      <w:r w:rsidRPr="00CC4D07">
        <w:rPr>
          <w:rFonts w:ascii="Arial" w:hAnsi="Arial" w:cs="Arial"/>
          <w:bCs/>
          <w:color w:val="000000"/>
          <w:lang w:val="en-US"/>
        </w:rPr>
        <w:t xml:space="preserve">540 </w:t>
      </w:r>
      <w:r w:rsidRPr="00CC4D07">
        <w:rPr>
          <w:rFonts w:ascii="Arial" w:hAnsi="Arial" w:cs="Arial"/>
          <w:color w:val="000000"/>
          <w:lang w:val="en-US"/>
        </w:rPr>
        <w:t>pp. 165–176</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[195] </w:t>
      </w:r>
      <w:r w:rsidR="009B50E2" w:rsidRPr="00CC4D07">
        <w:rPr>
          <w:rFonts w:ascii="Arial" w:hAnsi="Arial" w:cs="Arial"/>
          <w:color w:val="000000"/>
          <w:lang w:val="en-US"/>
        </w:rPr>
        <w:tab/>
      </w:r>
      <w:r w:rsidRPr="00CC4D07">
        <w:rPr>
          <w:rFonts w:ascii="Arial" w:hAnsi="Arial" w:cs="Arial"/>
          <w:color w:val="000000"/>
          <w:lang w:val="en-US"/>
        </w:rPr>
        <w:t>Boverhof D.R., Chamberlain M.P., Elcombe C.R., Gonzalez F.J., Heflich R.H., Hernández</w:t>
      </w:r>
      <w:r w:rsidR="009B50E2" w:rsidRPr="00CC4D07">
        <w:rPr>
          <w:rFonts w:ascii="Arial" w:hAnsi="Arial" w:cs="Arial"/>
          <w:color w:val="000000"/>
          <w:lang w:val="en-US"/>
        </w:rPr>
        <w:t xml:space="preserve"> </w:t>
      </w:r>
      <w:r w:rsidRPr="00CC4D07">
        <w:rPr>
          <w:rFonts w:ascii="Arial" w:hAnsi="Arial" w:cs="Arial"/>
          <w:color w:val="000000"/>
          <w:lang w:val="en-US"/>
        </w:rPr>
        <w:t xml:space="preserve">L.G. Benthem Jv, Gollapudi BB. Transgenic animal models in toxicology: historical perspectives and future outlook. </w:t>
      </w:r>
      <w:proofErr w:type="gramStart"/>
      <w:r w:rsidRPr="00CC4D07">
        <w:rPr>
          <w:rFonts w:ascii="Arial" w:hAnsi="Arial" w:cs="Arial"/>
          <w:color w:val="000000"/>
          <w:lang w:val="en-US"/>
        </w:rPr>
        <w:t>Toxicol.</w:t>
      </w:r>
      <w:proofErr w:type="gramEnd"/>
      <w:r w:rsidRPr="00CC4D07">
        <w:rPr>
          <w:rFonts w:ascii="Arial" w:hAnsi="Arial" w:cs="Arial"/>
          <w:color w:val="000000"/>
          <w:lang w:val="en-US"/>
        </w:rPr>
        <w:t xml:space="preserve"> Sci. 2011, </w:t>
      </w:r>
      <w:r w:rsidRPr="00CC4D07">
        <w:rPr>
          <w:rFonts w:ascii="Arial" w:hAnsi="Arial" w:cs="Arial"/>
          <w:bCs/>
          <w:color w:val="000000"/>
          <w:lang w:val="en-US"/>
        </w:rPr>
        <w:t xml:space="preserve">121 </w:t>
      </w:r>
      <w:r w:rsidRPr="00CC4D07">
        <w:rPr>
          <w:rFonts w:ascii="Arial" w:hAnsi="Arial" w:cs="Arial"/>
          <w:color w:val="000000"/>
          <w:lang w:val="en-US"/>
        </w:rPr>
        <w:t>pp. 207–233</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[196]</w:t>
      </w:r>
      <w:r w:rsidR="009B50E2" w:rsidRPr="00CC4D07">
        <w:rPr>
          <w:rFonts w:ascii="Arial" w:hAnsi="Arial" w:cs="Arial"/>
          <w:color w:val="000000"/>
          <w:lang w:val="en-US"/>
        </w:rPr>
        <w:tab/>
      </w:r>
      <w:r w:rsidRPr="00CC4D07">
        <w:rPr>
          <w:rFonts w:ascii="Arial" w:hAnsi="Arial" w:cs="Arial"/>
          <w:color w:val="000000"/>
          <w:lang w:val="en-US"/>
        </w:rPr>
        <w:t xml:space="preserve"> Austin C.A., Umbreit T.H., Brown K.M., Barber D.S., Dair B.J., Francke-Carroll S.</w:t>
      </w:r>
      <w:r w:rsidR="009B50E2" w:rsidRPr="00CC4D07">
        <w:rPr>
          <w:rFonts w:ascii="Arial" w:hAnsi="Arial" w:cs="Arial"/>
          <w:color w:val="000000"/>
          <w:lang w:val="en-US"/>
        </w:rPr>
        <w:t xml:space="preserve"> </w:t>
      </w:r>
      <w:r w:rsidRPr="00CC4D07">
        <w:rPr>
          <w:rFonts w:ascii="Arial" w:hAnsi="Arial" w:cs="Arial"/>
          <w:color w:val="000000"/>
          <w:lang w:val="en-US"/>
        </w:rPr>
        <w:t xml:space="preserve">Distribution of silver nanoparticles in pregnant mice and developing embryos. </w:t>
      </w:r>
      <w:proofErr w:type="gramStart"/>
      <w:r w:rsidRPr="00CC4D07">
        <w:rPr>
          <w:rFonts w:ascii="Arial" w:hAnsi="Arial" w:cs="Arial"/>
          <w:color w:val="000000"/>
          <w:lang w:val="en-US"/>
        </w:rPr>
        <w:t>Nanotoxicology.</w:t>
      </w:r>
      <w:proofErr w:type="gramEnd"/>
      <w:r w:rsidR="009B50E2" w:rsidRPr="00CC4D07">
        <w:rPr>
          <w:rFonts w:ascii="Arial" w:hAnsi="Arial" w:cs="Arial"/>
          <w:color w:val="000000"/>
          <w:lang w:val="en-US"/>
        </w:rPr>
        <w:t xml:space="preserve"> </w:t>
      </w:r>
      <w:r w:rsidRPr="00CC4D07">
        <w:rPr>
          <w:rFonts w:ascii="Arial" w:hAnsi="Arial" w:cs="Arial"/>
          <w:color w:val="000000"/>
          <w:lang w:val="en-US"/>
        </w:rPr>
        <w:t xml:space="preserve">2012, </w:t>
      </w:r>
      <w:r w:rsidRPr="00CC4D07">
        <w:rPr>
          <w:rFonts w:ascii="Arial" w:hAnsi="Arial" w:cs="Arial"/>
          <w:bCs/>
          <w:color w:val="000000"/>
          <w:lang w:val="en-US"/>
        </w:rPr>
        <w:t xml:space="preserve">6 </w:t>
      </w:r>
      <w:r w:rsidRPr="00CC4D07">
        <w:rPr>
          <w:rFonts w:ascii="Arial" w:hAnsi="Arial" w:cs="Arial"/>
          <w:color w:val="000000"/>
          <w:lang w:val="en-US"/>
        </w:rPr>
        <w:t>pp. 912–922</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[197] </w:t>
      </w:r>
      <w:r w:rsidR="009B50E2" w:rsidRPr="00CC4D07">
        <w:rPr>
          <w:rFonts w:ascii="Arial" w:hAnsi="Arial" w:cs="Arial"/>
          <w:color w:val="000000"/>
          <w:lang w:val="en-US"/>
        </w:rPr>
        <w:tab/>
      </w:r>
      <w:r w:rsidRPr="00CC4D07">
        <w:rPr>
          <w:rFonts w:ascii="Arial" w:hAnsi="Arial" w:cs="Arial"/>
          <w:color w:val="000000"/>
          <w:lang w:val="en-US"/>
        </w:rPr>
        <w:t>Hougaard K.S., Campagnolo L., Chavatte-Palmer P., Tarrade A., Rousseau-Ralliard D.,</w:t>
      </w:r>
      <w:r w:rsidR="009B50E2" w:rsidRPr="00CC4D07">
        <w:rPr>
          <w:rFonts w:ascii="Arial" w:hAnsi="Arial" w:cs="Arial"/>
          <w:color w:val="000000"/>
          <w:lang w:val="en-US"/>
        </w:rPr>
        <w:t xml:space="preserve"> </w:t>
      </w:r>
      <w:r w:rsidRPr="00CC4D07">
        <w:rPr>
          <w:rFonts w:ascii="Arial" w:hAnsi="Arial" w:cs="Arial"/>
          <w:color w:val="000000"/>
          <w:lang w:val="en-US"/>
        </w:rPr>
        <w:t xml:space="preserve">Valentino S. A perspective on the developmental toxicity of inhaled nanoparticles. Reprod. </w:t>
      </w:r>
      <w:proofErr w:type="gramStart"/>
      <w:r w:rsidRPr="00CC4D07">
        <w:rPr>
          <w:rFonts w:ascii="Arial" w:hAnsi="Arial" w:cs="Arial"/>
          <w:color w:val="000000"/>
          <w:lang w:val="en-US"/>
        </w:rPr>
        <w:t>Toxicol.</w:t>
      </w:r>
      <w:proofErr w:type="gramEnd"/>
      <w:r w:rsidRPr="00CC4D07">
        <w:rPr>
          <w:rFonts w:ascii="Arial" w:hAnsi="Arial" w:cs="Arial"/>
          <w:color w:val="000000"/>
          <w:lang w:val="en-US"/>
        </w:rPr>
        <w:t xml:space="preserve"> 2015, </w:t>
      </w:r>
      <w:r w:rsidRPr="00CC4D07">
        <w:rPr>
          <w:rFonts w:ascii="Arial" w:hAnsi="Arial" w:cs="Arial"/>
          <w:bCs/>
          <w:color w:val="000000"/>
          <w:lang w:val="en-US"/>
        </w:rPr>
        <w:t xml:space="preserve">56 </w:t>
      </w:r>
      <w:r w:rsidRPr="00CC4D07">
        <w:rPr>
          <w:rFonts w:ascii="Arial" w:hAnsi="Arial" w:cs="Arial"/>
          <w:color w:val="000000"/>
          <w:lang w:val="en-US"/>
        </w:rPr>
        <w:t>pp. 118–140</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[198] </w:t>
      </w:r>
      <w:r w:rsidR="009B50E2" w:rsidRPr="00CC4D07">
        <w:rPr>
          <w:rFonts w:ascii="Arial" w:hAnsi="Arial" w:cs="Arial"/>
          <w:color w:val="000000"/>
          <w:lang w:val="en-US"/>
        </w:rPr>
        <w:tab/>
      </w:r>
      <w:r w:rsidRPr="00CC4D07">
        <w:rPr>
          <w:rFonts w:ascii="Arial" w:hAnsi="Arial" w:cs="Arial"/>
          <w:color w:val="000000"/>
          <w:lang w:val="en-US"/>
        </w:rPr>
        <w:t xml:space="preserve">De Jong W.H., Van Der Ven L.T.M., Sleijffers A., Park M.V.D.Z., Jansen E.H.J.M., Van Loveren H. Systemic and immunotoxicity of silver nanoparticles </w:t>
      </w:r>
      <w:r w:rsidRPr="00CC4D07">
        <w:rPr>
          <w:rFonts w:ascii="Arial" w:hAnsi="Arial" w:cs="Arial"/>
          <w:color w:val="000000"/>
          <w:lang w:val="en-US"/>
        </w:rPr>
        <w:lastRenderedPageBreak/>
        <w:t xml:space="preserve">in an intravenous 28 days repeated dose toxicity study in rats. </w:t>
      </w:r>
      <w:proofErr w:type="gramStart"/>
      <w:r w:rsidRPr="00CC4D07">
        <w:rPr>
          <w:rFonts w:ascii="Arial" w:hAnsi="Arial" w:cs="Arial"/>
          <w:color w:val="000000"/>
          <w:lang w:val="en-US"/>
        </w:rPr>
        <w:t>Biomaterials.</w:t>
      </w:r>
      <w:proofErr w:type="gramEnd"/>
      <w:r w:rsidRPr="00CC4D07">
        <w:rPr>
          <w:rFonts w:ascii="Arial" w:hAnsi="Arial" w:cs="Arial"/>
          <w:color w:val="000000"/>
          <w:lang w:val="en-US"/>
        </w:rPr>
        <w:t xml:space="preserve"> 2013, </w:t>
      </w:r>
      <w:r w:rsidRPr="00CC4D07">
        <w:rPr>
          <w:rFonts w:ascii="Arial" w:hAnsi="Arial" w:cs="Arial"/>
          <w:bCs/>
          <w:color w:val="000000"/>
          <w:lang w:val="en-US"/>
        </w:rPr>
        <w:t xml:space="preserve">34 </w:t>
      </w:r>
      <w:r w:rsidRPr="00CC4D07">
        <w:rPr>
          <w:rFonts w:ascii="Arial" w:hAnsi="Arial" w:cs="Arial"/>
          <w:color w:val="000000"/>
          <w:lang w:val="en-US"/>
        </w:rPr>
        <w:t>pp. 8333–8343</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[199]</w:t>
      </w:r>
      <w:r w:rsidR="009B50E2" w:rsidRPr="00CC4D07">
        <w:rPr>
          <w:rFonts w:ascii="Arial" w:hAnsi="Arial" w:cs="Arial"/>
          <w:color w:val="000000"/>
          <w:lang w:val="en-US"/>
        </w:rPr>
        <w:tab/>
      </w:r>
      <w:r w:rsidRPr="00CC4D07">
        <w:rPr>
          <w:rFonts w:ascii="Arial" w:hAnsi="Arial" w:cs="Arial"/>
          <w:color w:val="000000"/>
          <w:lang w:val="en-US"/>
        </w:rPr>
        <w:t xml:space="preserve"> Sharma M., Salisbury R.L., Maurer E.I., Hussain S.M., Sulentic C.E. Gold nanoparticles induce transcriptional activity of NF-</w:t>
      </w:r>
      <w:r w:rsidRPr="00CC4D07">
        <w:rPr>
          <w:rFonts w:ascii="Arial" w:hAnsi="Arial" w:cs="Arial"/>
          <w:color w:val="000000"/>
        </w:rPr>
        <w:t>κ</w:t>
      </w:r>
      <w:r w:rsidRPr="00CC4D07">
        <w:rPr>
          <w:rFonts w:ascii="Arial" w:hAnsi="Arial" w:cs="Arial"/>
          <w:color w:val="000000"/>
          <w:lang w:val="en-US"/>
        </w:rPr>
        <w:t xml:space="preserve">B in a B-lymphocyte cell line. </w:t>
      </w:r>
      <w:proofErr w:type="gramStart"/>
      <w:r w:rsidRPr="00CC4D07">
        <w:rPr>
          <w:rFonts w:ascii="Arial" w:hAnsi="Arial" w:cs="Arial"/>
          <w:color w:val="000000"/>
          <w:lang w:val="en-US"/>
        </w:rPr>
        <w:t>Nanoscale.</w:t>
      </w:r>
      <w:proofErr w:type="gramEnd"/>
      <w:r w:rsidRPr="00CC4D07">
        <w:rPr>
          <w:rFonts w:ascii="Arial" w:hAnsi="Arial" w:cs="Arial"/>
          <w:color w:val="000000"/>
          <w:lang w:val="en-US"/>
        </w:rPr>
        <w:t xml:space="preserve"> 2013, </w:t>
      </w:r>
      <w:r w:rsidRPr="00CC4D07">
        <w:rPr>
          <w:rFonts w:ascii="Arial" w:hAnsi="Arial" w:cs="Arial"/>
          <w:bCs/>
          <w:color w:val="000000"/>
          <w:lang w:val="en-US"/>
        </w:rPr>
        <w:t>5</w:t>
      </w:r>
      <w:r w:rsidRPr="00CC4D07">
        <w:rPr>
          <w:rFonts w:ascii="Arial" w:hAnsi="Arial" w:cs="Arial"/>
          <w:color w:val="000000"/>
          <w:lang w:val="en-US"/>
        </w:rPr>
        <w:t xml:space="preserve"> pp. 3747–3756</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[200] </w:t>
      </w:r>
      <w:r w:rsidR="009B50E2" w:rsidRPr="00CC4D07">
        <w:rPr>
          <w:rFonts w:ascii="Arial" w:hAnsi="Arial" w:cs="Arial"/>
          <w:color w:val="000000"/>
          <w:lang w:val="en-US"/>
        </w:rPr>
        <w:tab/>
      </w:r>
      <w:r w:rsidRPr="00CC4D07">
        <w:rPr>
          <w:rFonts w:ascii="Arial" w:hAnsi="Arial" w:cs="Arial"/>
          <w:color w:val="000000"/>
          <w:lang w:val="en-US"/>
        </w:rPr>
        <w:t xml:space="preserve">Tsai C.Y., Lu S.L., Hu C.W., Yeh C.S., Lee G.B., Lei H.Y. Size-dependent attenuation of TLR9 signaling by gold nanoparticles in macrophages. J. Immunol. 2012, </w:t>
      </w:r>
      <w:r w:rsidRPr="00CC4D07">
        <w:rPr>
          <w:rFonts w:ascii="Arial" w:hAnsi="Arial" w:cs="Arial"/>
          <w:bCs/>
          <w:color w:val="000000"/>
          <w:lang w:val="en-US"/>
        </w:rPr>
        <w:t xml:space="preserve">188 </w:t>
      </w:r>
      <w:r w:rsidRPr="00CC4D07">
        <w:rPr>
          <w:rFonts w:ascii="Arial" w:hAnsi="Arial" w:cs="Arial"/>
          <w:color w:val="000000"/>
          <w:lang w:val="en-US"/>
        </w:rPr>
        <w:t>pp. 68–76</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[201] </w:t>
      </w:r>
      <w:r w:rsidR="009B50E2" w:rsidRPr="00CC4D07">
        <w:rPr>
          <w:rFonts w:ascii="Arial" w:hAnsi="Arial" w:cs="Arial"/>
          <w:color w:val="000000"/>
          <w:lang w:val="en-US"/>
        </w:rPr>
        <w:tab/>
      </w:r>
      <w:r w:rsidRPr="00CC4D07">
        <w:rPr>
          <w:rFonts w:ascii="Arial" w:hAnsi="Arial" w:cs="Arial"/>
          <w:color w:val="000000"/>
          <w:lang w:val="en-US"/>
        </w:rPr>
        <w:t>Ishii N., Fitrilawati F., Manna A., Akiyama H., Tamada Y., Tamada K. Gold Nanoparticles</w:t>
      </w:r>
      <w:r w:rsidR="009B50E2" w:rsidRPr="00CC4D07">
        <w:rPr>
          <w:rFonts w:ascii="Arial" w:hAnsi="Arial" w:cs="Arial"/>
          <w:color w:val="000000"/>
          <w:lang w:val="en-US"/>
        </w:rPr>
        <w:t xml:space="preserve"> </w:t>
      </w:r>
      <w:r w:rsidRPr="00CC4D07">
        <w:rPr>
          <w:rFonts w:ascii="Arial" w:hAnsi="Arial" w:cs="Arial"/>
          <w:color w:val="000000"/>
          <w:lang w:val="en-US"/>
        </w:rPr>
        <w:t xml:space="preserve">Used as a Carrier Enhance Production of Anti-Hapten IgG in Rabbit: A Study with Azobenzene-Dye as a Hapten Presented on the Entire Surface of Gold Nanoparticles. </w:t>
      </w:r>
      <w:proofErr w:type="gramStart"/>
      <w:r w:rsidRPr="00CC4D07">
        <w:rPr>
          <w:rFonts w:ascii="Arial" w:hAnsi="Arial" w:cs="Arial"/>
          <w:color w:val="000000"/>
          <w:lang w:val="en-US"/>
        </w:rPr>
        <w:t>Biosci.</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Biotechnol.</w:t>
      </w:r>
      <w:proofErr w:type="gramEnd"/>
      <w:r w:rsidR="009B50E2" w:rsidRPr="00987B81">
        <w:rPr>
          <w:rFonts w:ascii="Arial" w:hAnsi="Arial" w:cs="Arial"/>
          <w:color w:val="000000"/>
          <w:lang w:val="en-US"/>
        </w:rPr>
        <w:t xml:space="preserve"> </w:t>
      </w:r>
      <w:proofErr w:type="gramStart"/>
      <w:r w:rsidRPr="00CC4D07">
        <w:rPr>
          <w:rFonts w:ascii="Arial" w:hAnsi="Arial" w:cs="Arial"/>
          <w:color w:val="000000"/>
          <w:lang w:val="en-US"/>
        </w:rPr>
        <w:t>Biochem.</w:t>
      </w:r>
      <w:proofErr w:type="gramEnd"/>
      <w:r w:rsidRPr="00CC4D07">
        <w:rPr>
          <w:rFonts w:ascii="Arial" w:hAnsi="Arial" w:cs="Arial"/>
          <w:color w:val="000000"/>
          <w:lang w:val="en-US"/>
        </w:rPr>
        <w:t xml:space="preserve"> 2008, </w:t>
      </w:r>
      <w:r w:rsidRPr="00CC4D07">
        <w:rPr>
          <w:rFonts w:ascii="Arial" w:hAnsi="Arial" w:cs="Arial"/>
          <w:bCs/>
          <w:color w:val="000000"/>
          <w:lang w:val="en-US"/>
        </w:rPr>
        <w:t xml:space="preserve">72 </w:t>
      </w:r>
      <w:r w:rsidRPr="00CC4D07">
        <w:rPr>
          <w:rFonts w:ascii="Arial" w:hAnsi="Arial" w:cs="Arial"/>
          <w:color w:val="000000"/>
          <w:lang w:val="en-US"/>
        </w:rPr>
        <w:t>pp. 124–131</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[202] </w:t>
      </w:r>
      <w:r w:rsidR="009B50E2" w:rsidRPr="00CC4D07">
        <w:rPr>
          <w:rFonts w:ascii="Arial" w:hAnsi="Arial" w:cs="Arial"/>
          <w:color w:val="000000"/>
          <w:lang w:val="en-US"/>
        </w:rPr>
        <w:tab/>
      </w:r>
      <w:r w:rsidRPr="00CC4D07">
        <w:rPr>
          <w:rFonts w:ascii="Arial" w:hAnsi="Arial" w:cs="Arial"/>
          <w:color w:val="000000"/>
          <w:lang w:val="en-US"/>
        </w:rPr>
        <w:t>Maquieira Á., Brun E.M., Garcés-García M., Puchades R. Aluminum Oxide Nanoparticles as Carriers and Adjuvants for Eliciting Antibodies from Non-immunogenic Haptens.</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Anal.</w:t>
      </w:r>
      <w:proofErr w:type="gramEnd"/>
      <w:r w:rsidRPr="00CC4D07">
        <w:rPr>
          <w:rFonts w:ascii="Arial" w:hAnsi="Arial" w:cs="Arial"/>
          <w:color w:val="000000"/>
          <w:lang w:val="en-US"/>
        </w:rPr>
        <w:t xml:space="preserve"> Chem. 2012, </w:t>
      </w:r>
      <w:r w:rsidRPr="00CC4D07">
        <w:rPr>
          <w:rFonts w:ascii="Arial" w:hAnsi="Arial" w:cs="Arial"/>
          <w:bCs/>
          <w:color w:val="000000"/>
          <w:lang w:val="en-US"/>
        </w:rPr>
        <w:t xml:space="preserve">84 </w:t>
      </w:r>
      <w:r w:rsidRPr="00CC4D07">
        <w:rPr>
          <w:rFonts w:ascii="Arial" w:hAnsi="Arial" w:cs="Arial"/>
          <w:color w:val="000000"/>
          <w:lang w:val="en-US"/>
        </w:rPr>
        <w:t>pp. 9340–9348</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[203] </w:t>
      </w:r>
      <w:r w:rsidR="009B50E2" w:rsidRPr="00CC4D07">
        <w:rPr>
          <w:rFonts w:ascii="Arial" w:hAnsi="Arial" w:cs="Arial"/>
          <w:color w:val="000000"/>
          <w:lang w:val="en-US"/>
        </w:rPr>
        <w:tab/>
      </w:r>
      <w:r w:rsidRPr="00CC4D07">
        <w:rPr>
          <w:rFonts w:ascii="Arial" w:hAnsi="Arial" w:cs="Arial"/>
          <w:color w:val="000000"/>
          <w:lang w:val="en-US"/>
        </w:rPr>
        <w:t>Dykman L.A., Staroverov S.A., Bogatyrev V.A., Shchyogolev S.Y. Adjuvant properties of gold nanoparticles.</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Nanotechnol.</w:t>
      </w:r>
      <w:proofErr w:type="gramEnd"/>
      <w:r w:rsidRPr="00CC4D07">
        <w:rPr>
          <w:rFonts w:ascii="Arial" w:hAnsi="Arial" w:cs="Arial"/>
          <w:color w:val="000000"/>
          <w:lang w:val="en-US"/>
        </w:rPr>
        <w:t xml:space="preserve"> Russ. 2010, </w:t>
      </w:r>
      <w:r w:rsidRPr="00CC4D07">
        <w:rPr>
          <w:rFonts w:ascii="Arial" w:hAnsi="Arial" w:cs="Arial"/>
          <w:bCs/>
          <w:color w:val="000000"/>
          <w:lang w:val="en-US"/>
        </w:rPr>
        <w:t xml:space="preserve">5 </w:t>
      </w:r>
      <w:r w:rsidRPr="00CC4D07">
        <w:rPr>
          <w:rFonts w:ascii="Arial" w:hAnsi="Arial" w:cs="Arial"/>
          <w:color w:val="000000"/>
          <w:lang w:val="en-US"/>
        </w:rPr>
        <w:t>pp. 748–761</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[204] </w:t>
      </w:r>
      <w:r w:rsidR="009B50E2" w:rsidRPr="00CC4D07">
        <w:rPr>
          <w:rFonts w:ascii="Arial" w:hAnsi="Arial" w:cs="Arial"/>
          <w:color w:val="000000"/>
          <w:lang w:val="en-US"/>
        </w:rPr>
        <w:tab/>
      </w:r>
      <w:r w:rsidRPr="00CC4D07">
        <w:rPr>
          <w:rFonts w:ascii="Arial" w:hAnsi="Arial" w:cs="Arial"/>
          <w:color w:val="000000"/>
          <w:lang w:val="en-US"/>
        </w:rPr>
        <w:t xml:space="preserve">Dwivedi P.D., Tripathi A., Ansari K.M., Shanker R., Das M. Impact of Nanoparticles on the Immune System. J. Biomed. </w:t>
      </w:r>
      <w:proofErr w:type="gramStart"/>
      <w:r w:rsidRPr="00CC4D07">
        <w:rPr>
          <w:rFonts w:ascii="Arial" w:hAnsi="Arial" w:cs="Arial"/>
          <w:color w:val="000000"/>
          <w:lang w:val="en-US"/>
        </w:rPr>
        <w:t>Nanotechnol.</w:t>
      </w:r>
      <w:proofErr w:type="gramEnd"/>
      <w:r w:rsidRPr="00CC4D07">
        <w:rPr>
          <w:rFonts w:ascii="Arial" w:hAnsi="Arial" w:cs="Arial"/>
          <w:color w:val="000000"/>
          <w:lang w:val="en-US"/>
        </w:rPr>
        <w:t xml:space="preserve"> 2011, </w:t>
      </w:r>
      <w:r w:rsidRPr="00CC4D07">
        <w:rPr>
          <w:rFonts w:ascii="Arial" w:hAnsi="Arial" w:cs="Arial"/>
          <w:bCs/>
          <w:color w:val="000000"/>
          <w:lang w:val="en-US"/>
        </w:rPr>
        <w:t xml:space="preserve">7 </w:t>
      </w:r>
      <w:r w:rsidRPr="00CC4D07">
        <w:rPr>
          <w:rFonts w:ascii="Arial" w:hAnsi="Arial" w:cs="Arial"/>
          <w:color w:val="000000"/>
          <w:lang w:val="en-US"/>
        </w:rPr>
        <w:t>pp. 193–194</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[205] </w:t>
      </w:r>
      <w:r w:rsidR="009B50E2" w:rsidRPr="00CC4D07">
        <w:rPr>
          <w:rFonts w:ascii="Arial" w:hAnsi="Arial" w:cs="Arial"/>
          <w:color w:val="000000"/>
          <w:lang w:val="en-US"/>
        </w:rPr>
        <w:tab/>
      </w:r>
      <w:r w:rsidRPr="00CC4D07">
        <w:rPr>
          <w:rFonts w:ascii="Arial" w:hAnsi="Arial" w:cs="Arial"/>
          <w:color w:val="000000"/>
          <w:lang w:val="en-US"/>
        </w:rPr>
        <w:t>Vandebriel R.J., Tonk E.C.M., De La Fonteyne-Blankestijn L.J., Gremmer E.R., Verharen</w:t>
      </w:r>
      <w:r w:rsidR="009B50E2" w:rsidRPr="00CC4D07">
        <w:rPr>
          <w:rFonts w:ascii="Arial" w:hAnsi="Arial" w:cs="Arial"/>
          <w:color w:val="000000"/>
          <w:lang w:val="en-US"/>
        </w:rPr>
        <w:t xml:space="preserve"> </w:t>
      </w:r>
      <w:r w:rsidRPr="00CC4D07">
        <w:rPr>
          <w:rFonts w:ascii="Arial" w:hAnsi="Arial" w:cs="Arial"/>
          <w:color w:val="000000"/>
          <w:lang w:val="en-US"/>
        </w:rPr>
        <w:t xml:space="preserve">H.W., Van Der Ven L.T. Immunotoxicity of silver nanoparticles in an intravenous 28-day repeated-dose toxicity study in rats. Part. </w:t>
      </w:r>
      <w:proofErr w:type="gramStart"/>
      <w:r w:rsidRPr="00CC4D07">
        <w:rPr>
          <w:rFonts w:ascii="Arial" w:hAnsi="Arial" w:cs="Arial"/>
          <w:color w:val="000000"/>
          <w:lang w:val="en-US"/>
        </w:rPr>
        <w:t>Fibre Toxicol.</w:t>
      </w:r>
      <w:proofErr w:type="gramEnd"/>
      <w:r w:rsidRPr="00CC4D07">
        <w:rPr>
          <w:rFonts w:ascii="Arial" w:hAnsi="Arial" w:cs="Arial"/>
          <w:color w:val="000000"/>
          <w:lang w:val="en-US"/>
        </w:rPr>
        <w:t xml:space="preserve"> 2014, </w:t>
      </w:r>
      <w:r w:rsidRPr="00CC4D07">
        <w:rPr>
          <w:rFonts w:ascii="Arial" w:hAnsi="Arial" w:cs="Arial"/>
          <w:bCs/>
          <w:color w:val="000000"/>
          <w:lang w:val="en-US"/>
        </w:rPr>
        <w:t xml:space="preserve">11 </w:t>
      </w:r>
      <w:r w:rsidRPr="00CC4D07">
        <w:rPr>
          <w:rFonts w:ascii="Arial" w:hAnsi="Arial" w:cs="Arial"/>
          <w:color w:val="000000"/>
          <w:lang w:val="en-US"/>
        </w:rPr>
        <w:t>p. 21</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[206] </w:t>
      </w:r>
      <w:r w:rsidR="009B50E2" w:rsidRPr="00CC4D07">
        <w:rPr>
          <w:rFonts w:ascii="Arial" w:hAnsi="Arial" w:cs="Arial"/>
          <w:color w:val="000000"/>
          <w:lang w:val="en-US"/>
        </w:rPr>
        <w:tab/>
      </w:r>
      <w:r w:rsidRPr="00CC4D07">
        <w:rPr>
          <w:rFonts w:ascii="Arial" w:hAnsi="Arial" w:cs="Arial"/>
          <w:color w:val="000000"/>
          <w:lang w:val="en-US"/>
        </w:rPr>
        <w:t>De Jong W.H., &amp; Van Loveren H. Guest Editor’s Introduction.</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Animal models in immunotoxicology.</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Methods.</w:t>
      </w:r>
      <w:proofErr w:type="gramEnd"/>
      <w:r w:rsidRPr="00CC4D07">
        <w:rPr>
          <w:rFonts w:ascii="Arial" w:hAnsi="Arial" w:cs="Arial"/>
          <w:color w:val="000000"/>
          <w:lang w:val="en-US"/>
        </w:rPr>
        <w:t xml:space="preserve"> 2007, </w:t>
      </w:r>
      <w:r w:rsidRPr="00CC4D07">
        <w:rPr>
          <w:rFonts w:ascii="Arial" w:hAnsi="Arial" w:cs="Arial"/>
          <w:bCs/>
          <w:color w:val="000000"/>
          <w:lang w:val="en-US"/>
        </w:rPr>
        <w:t xml:space="preserve">41 </w:t>
      </w:r>
      <w:r w:rsidRPr="00CC4D07">
        <w:rPr>
          <w:rFonts w:ascii="Arial" w:hAnsi="Arial" w:cs="Arial"/>
          <w:color w:val="000000"/>
          <w:lang w:val="en-US"/>
        </w:rPr>
        <w:t>pp. 1–2</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[207] </w:t>
      </w:r>
      <w:r w:rsidR="009B50E2" w:rsidRPr="00CC4D07">
        <w:rPr>
          <w:rFonts w:ascii="Arial" w:hAnsi="Arial" w:cs="Arial"/>
          <w:color w:val="000000"/>
          <w:lang w:val="en-US"/>
        </w:rPr>
        <w:tab/>
      </w:r>
      <w:r w:rsidRPr="00CC4D07">
        <w:rPr>
          <w:rFonts w:ascii="Arial" w:hAnsi="Arial" w:cs="Arial"/>
          <w:color w:val="000000"/>
          <w:lang w:val="en-US"/>
        </w:rPr>
        <w:t>Dobrovolskaia M.A., Germolec D.R., Weaver J.L. Evaluation of nanoparticle immunotoxicity.</w:t>
      </w:r>
      <w:proofErr w:type="gramEnd"/>
      <w:r w:rsidRPr="00CC4D07">
        <w:rPr>
          <w:rFonts w:ascii="Arial" w:hAnsi="Arial" w:cs="Arial"/>
          <w:color w:val="000000"/>
          <w:lang w:val="en-US"/>
        </w:rPr>
        <w:t xml:space="preserve"> Nat. Nanotechnol. 2009, </w:t>
      </w:r>
      <w:r w:rsidRPr="00CC4D07">
        <w:rPr>
          <w:rFonts w:ascii="Arial" w:hAnsi="Arial" w:cs="Arial"/>
          <w:bCs/>
          <w:color w:val="000000"/>
          <w:lang w:val="en-US"/>
        </w:rPr>
        <w:t xml:space="preserve">4 </w:t>
      </w:r>
      <w:r w:rsidRPr="00CC4D07">
        <w:rPr>
          <w:rFonts w:ascii="Arial" w:hAnsi="Arial" w:cs="Arial"/>
          <w:color w:val="000000"/>
          <w:lang w:val="en-US"/>
        </w:rPr>
        <w:t>pp. 411–414</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[208] </w:t>
      </w:r>
      <w:r w:rsidR="009B50E2" w:rsidRPr="00CC4D07">
        <w:rPr>
          <w:rFonts w:ascii="Arial" w:hAnsi="Arial" w:cs="Arial"/>
          <w:color w:val="000000"/>
          <w:lang w:val="en-US"/>
        </w:rPr>
        <w:tab/>
      </w:r>
      <w:r w:rsidRPr="00CC4D07">
        <w:rPr>
          <w:rFonts w:ascii="Arial" w:hAnsi="Arial" w:cs="Arial"/>
          <w:color w:val="000000"/>
          <w:lang w:val="en-US"/>
        </w:rPr>
        <w:t xml:space="preserve">Boraschi D., Costantino L., </w:t>
      </w:r>
      <w:proofErr w:type="gramStart"/>
      <w:r w:rsidRPr="00CC4D07">
        <w:rPr>
          <w:rFonts w:ascii="Arial" w:hAnsi="Arial" w:cs="Arial"/>
          <w:color w:val="000000"/>
          <w:lang w:val="en-US"/>
        </w:rPr>
        <w:t>Italiani</w:t>
      </w:r>
      <w:proofErr w:type="gramEnd"/>
      <w:r w:rsidRPr="00CC4D07">
        <w:rPr>
          <w:rFonts w:ascii="Arial" w:hAnsi="Arial" w:cs="Arial"/>
          <w:color w:val="000000"/>
          <w:lang w:val="en-US"/>
        </w:rPr>
        <w:t xml:space="preserve"> P. Interaction of nanoparticles with immunocompetent cells: nanosafety considerations. </w:t>
      </w:r>
      <w:proofErr w:type="gramStart"/>
      <w:r w:rsidRPr="00CC4D07">
        <w:rPr>
          <w:rFonts w:ascii="Arial" w:hAnsi="Arial" w:cs="Arial"/>
          <w:color w:val="000000"/>
          <w:lang w:val="en-US"/>
        </w:rPr>
        <w:t>Nanomedicine (Lond.).</w:t>
      </w:r>
      <w:proofErr w:type="gramEnd"/>
      <w:r w:rsidRPr="00CC4D07">
        <w:rPr>
          <w:rFonts w:ascii="Arial" w:hAnsi="Arial" w:cs="Arial"/>
          <w:color w:val="000000"/>
          <w:lang w:val="en-US"/>
        </w:rPr>
        <w:t xml:space="preserve"> 2012, </w:t>
      </w:r>
      <w:r w:rsidRPr="00CC4D07">
        <w:rPr>
          <w:rFonts w:ascii="Arial" w:hAnsi="Arial" w:cs="Arial"/>
          <w:bCs/>
          <w:color w:val="000000"/>
          <w:lang w:val="en-US"/>
        </w:rPr>
        <w:t xml:space="preserve">7 </w:t>
      </w:r>
      <w:r w:rsidRPr="00CC4D07">
        <w:rPr>
          <w:rFonts w:ascii="Arial" w:hAnsi="Arial" w:cs="Arial"/>
          <w:color w:val="000000"/>
          <w:lang w:val="en-US"/>
        </w:rPr>
        <w:t>pp. 121–131</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[209] </w:t>
      </w:r>
      <w:r w:rsidR="009B50E2" w:rsidRPr="00CC4D07">
        <w:rPr>
          <w:rFonts w:ascii="Arial" w:hAnsi="Arial" w:cs="Arial"/>
          <w:color w:val="000000"/>
          <w:lang w:val="en-US"/>
        </w:rPr>
        <w:tab/>
      </w:r>
      <w:r w:rsidRPr="00CC4D07">
        <w:rPr>
          <w:rFonts w:ascii="Arial" w:hAnsi="Arial" w:cs="Arial"/>
          <w:color w:val="000000"/>
          <w:lang w:val="en-US"/>
        </w:rPr>
        <w:t>Farrera C., &amp; Fadeel B.</w:t>
      </w:r>
      <w:proofErr w:type="gramEnd"/>
      <w:r w:rsidRPr="00CC4D07">
        <w:rPr>
          <w:rFonts w:ascii="Arial" w:hAnsi="Arial" w:cs="Arial"/>
          <w:color w:val="000000"/>
          <w:lang w:val="en-US"/>
        </w:rPr>
        <w:t xml:space="preserve"> It takes two to tango: Understanding the interactions between engineered nanomaterials and the immune system. Eur. J. Pharm. Biopharm. 2015, </w:t>
      </w:r>
      <w:r w:rsidRPr="00CC4D07">
        <w:rPr>
          <w:rFonts w:ascii="Arial" w:hAnsi="Arial" w:cs="Arial"/>
          <w:bCs/>
          <w:color w:val="000000"/>
          <w:lang w:val="en-US"/>
        </w:rPr>
        <w:t xml:space="preserve">95 </w:t>
      </w:r>
      <w:r w:rsidRPr="00CC4D07">
        <w:rPr>
          <w:rFonts w:ascii="Arial" w:hAnsi="Arial" w:cs="Arial"/>
          <w:color w:val="000000"/>
          <w:lang w:val="en-US"/>
        </w:rPr>
        <w:t>pp. 3–12</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lastRenderedPageBreak/>
        <w:t xml:space="preserve">[210] </w:t>
      </w:r>
      <w:r w:rsidR="009B50E2" w:rsidRPr="00CC4D07">
        <w:rPr>
          <w:rFonts w:ascii="Arial" w:hAnsi="Arial" w:cs="Arial"/>
          <w:color w:val="000000"/>
          <w:lang w:val="en-US"/>
        </w:rPr>
        <w:tab/>
      </w:r>
      <w:r w:rsidRPr="00CC4D07">
        <w:rPr>
          <w:rFonts w:ascii="Arial" w:hAnsi="Arial" w:cs="Arial"/>
          <w:color w:val="000000"/>
          <w:lang w:val="en-US"/>
        </w:rPr>
        <w:t>Zolnik B.S., Gonzalez-Fernandez A., Sadrieh N., Dobrovolskaia M.A. Minireview:</w:t>
      </w:r>
      <w:r w:rsidR="009B50E2" w:rsidRPr="00CC4D07">
        <w:rPr>
          <w:rFonts w:ascii="Arial" w:hAnsi="Arial" w:cs="Arial"/>
          <w:color w:val="000000"/>
          <w:lang w:val="en-US"/>
        </w:rPr>
        <w:t xml:space="preserve"> </w:t>
      </w:r>
      <w:r w:rsidRPr="00CC4D07">
        <w:rPr>
          <w:rFonts w:ascii="Arial" w:hAnsi="Arial" w:cs="Arial"/>
          <w:color w:val="000000"/>
          <w:lang w:val="en-US"/>
        </w:rPr>
        <w:t xml:space="preserve">Nanoparticles and the Immune System. </w:t>
      </w:r>
      <w:proofErr w:type="gramStart"/>
      <w:r w:rsidRPr="00CC4D07">
        <w:rPr>
          <w:rFonts w:ascii="Arial" w:hAnsi="Arial" w:cs="Arial"/>
          <w:color w:val="000000"/>
          <w:lang w:val="en-US"/>
        </w:rPr>
        <w:t>Endocrinology.</w:t>
      </w:r>
      <w:proofErr w:type="gramEnd"/>
      <w:r w:rsidRPr="00CC4D07">
        <w:rPr>
          <w:rFonts w:ascii="Arial" w:hAnsi="Arial" w:cs="Arial"/>
          <w:color w:val="000000"/>
          <w:lang w:val="en-US"/>
        </w:rPr>
        <w:t xml:space="preserve"> 2010, </w:t>
      </w:r>
      <w:r w:rsidRPr="00CC4D07">
        <w:rPr>
          <w:rFonts w:ascii="Arial" w:hAnsi="Arial" w:cs="Arial"/>
          <w:bCs/>
          <w:color w:val="000000"/>
          <w:lang w:val="en-US"/>
        </w:rPr>
        <w:t xml:space="preserve">151 </w:t>
      </w:r>
      <w:r w:rsidRPr="00CC4D07">
        <w:rPr>
          <w:rFonts w:ascii="Arial" w:hAnsi="Arial" w:cs="Arial"/>
          <w:color w:val="000000"/>
          <w:lang w:val="en-US"/>
        </w:rPr>
        <w:t>pp. 458–465</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[211] </w:t>
      </w:r>
      <w:r w:rsidR="009B50E2" w:rsidRPr="00CC4D07">
        <w:rPr>
          <w:rFonts w:ascii="Arial" w:hAnsi="Arial" w:cs="Arial"/>
          <w:color w:val="000000"/>
          <w:lang w:val="en-US"/>
        </w:rPr>
        <w:tab/>
      </w:r>
      <w:r w:rsidRPr="00CC4D07">
        <w:rPr>
          <w:rFonts w:ascii="Arial" w:hAnsi="Arial" w:cs="Arial"/>
          <w:color w:val="000000"/>
          <w:lang w:val="en-US"/>
        </w:rPr>
        <w:t>Gad S.C., Sharp K.L., Montgomery C., Payne J.D., Goodrich G.P. Evaluation of the Toxicity of Intravenous Delivery of Auroshell Particles (Gold–Silica Nanoshells).</w:t>
      </w:r>
      <w:proofErr w:type="gramEnd"/>
      <w:r w:rsidRPr="00CC4D07">
        <w:rPr>
          <w:rFonts w:ascii="Arial" w:hAnsi="Arial" w:cs="Arial"/>
          <w:color w:val="000000"/>
          <w:lang w:val="en-US"/>
        </w:rPr>
        <w:t xml:space="preserve"> Int. J. Toxicol. 2012, </w:t>
      </w:r>
      <w:r w:rsidRPr="00CC4D07">
        <w:rPr>
          <w:rFonts w:ascii="Arial" w:hAnsi="Arial" w:cs="Arial"/>
          <w:bCs/>
          <w:color w:val="000000"/>
          <w:lang w:val="en-US"/>
        </w:rPr>
        <w:t xml:space="preserve">31 </w:t>
      </w:r>
      <w:r w:rsidRPr="00CC4D07">
        <w:rPr>
          <w:rFonts w:ascii="Arial" w:hAnsi="Arial" w:cs="Arial"/>
          <w:color w:val="000000"/>
          <w:lang w:val="en-US"/>
        </w:rPr>
        <w:t>pp. 584–594</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[212]</w:t>
      </w:r>
      <w:r w:rsidR="009B50E2" w:rsidRPr="00CC4D07">
        <w:rPr>
          <w:rFonts w:ascii="Arial" w:hAnsi="Arial" w:cs="Arial"/>
          <w:color w:val="000000"/>
          <w:lang w:val="en-US"/>
        </w:rPr>
        <w:tab/>
      </w:r>
      <w:r w:rsidRPr="00CC4D07">
        <w:rPr>
          <w:rFonts w:ascii="Arial" w:hAnsi="Arial" w:cs="Arial"/>
          <w:color w:val="000000"/>
          <w:lang w:val="en-US"/>
        </w:rPr>
        <w:t xml:space="preserve"> Kim J.S., Song K.S., Sung J.H., Ryu H.R., Choi B.G., Cho H.S. Genotoxicity, acute oral and dermal toxicity, eye and dermal irritation and corrosion and skin sensitisation of silver nanoparticles. </w:t>
      </w:r>
      <w:proofErr w:type="gramStart"/>
      <w:r w:rsidRPr="00CC4D07">
        <w:rPr>
          <w:rFonts w:ascii="Arial" w:hAnsi="Arial" w:cs="Arial"/>
          <w:color w:val="000000"/>
          <w:lang w:val="en-US"/>
        </w:rPr>
        <w:t>Nanotoxicology.</w:t>
      </w:r>
      <w:proofErr w:type="gramEnd"/>
      <w:r w:rsidRPr="00CC4D07">
        <w:rPr>
          <w:rFonts w:ascii="Arial" w:hAnsi="Arial" w:cs="Arial"/>
          <w:color w:val="000000"/>
          <w:lang w:val="en-US"/>
        </w:rPr>
        <w:t xml:space="preserve"> 2013, </w:t>
      </w:r>
      <w:r w:rsidRPr="00CC4D07">
        <w:rPr>
          <w:rFonts w:ascii="Arial" w:hAnsi="Arial" w:cs="Arial"/>
          <w:bCs/>
          <w:color w:val="000000"/>
          <w:lang w:val="en-US"/>
        </w:rPr>
        <w:t xml:space="preserve">7 </w:t>
      </w:r>
      <w:r w:rsidRPr="00CC4D07">
        <w:rPr>
          <w:rFonts w:ascii="Arial" w:hAnsi="Arial" w:cs="Arial"/>
          <w:color w:val="000000"/>
          <w:lang w:val="en-US"/>
        </w:rPr>
        <w:t>pp. 953–960</w:t>
      </w:r>
    </w:p>
    <w:p w:rsidR="0000209F" w:rsidRPr="00CC4D07" w:rsidRDefault="0000209F" w:rsidP="009B50E2">
      <w:pPr>
        <w:autoSpaceDE w:val="0"/>
        <w:autoSpaceDN w:val="0"/>
        <w:adjustRightInd w:val="0"/>
        <w:spacing w:line="360" w:lineRule="auto"/>
        <w:ind w:left="705" w:hanging="705"/>
        <w:jc w:val="both"/>
        <w:rPr>
          <w:rFonts w:ascii="Arial" w:hAnsi="Arial" w:cs="Arial"/>
          <w:color w:val="053CF6"/>
          <w:lang w:val="en-US"/>
        </w:rPr>
      </w:pPr>
      <w:proofErr w:type="gramStart"/>
      <w:r w:rsidRPr="00CC4D07">
        <w:rPr>
          <w:rFonts w:ascii="Arial" w:hAnsi="Arial" w:cs="Arial"/>
          <w:color w:val="000000"/>
          <w:lang w:val="en-US"/>
        </w:rPr>
        <w:t xml:space="preserve">[213] </w:t>
      </w:r>
      <w:r w:rsidR="009B50E2" w:rsidRPr="00CC4D07">
        <w:rPr>
          <w:rFonts w:ascii="Arial" w:hAnsi="Arial" w:cs="Arial"/>
          <w:color w:val="000000"/>
          <w:lang w:val="en-US"/>
        </w:rPr>
        <w:tab/>
      </w:r>
      <w:r w:rsidRPr="00CC4D07">
        <w:rPr>
          <w:rFonts w:ascii="Arial" w:hAnsi="Arial" w:cs="Arial"/>
          <w:color w:val="000000"/>
          <w:lang w:val="en-US"/>
        </w:rPr>
        <w:t>SCCS.</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2012 OPINION ON Zinc oxide (nano form), COLIPA S 76.</w:t>
      </w:r>
      <w:proofErr w:type="gramEnd"/>
      <w:r w:rsidRPr="00CC4D07">
        <w:rPr>
          <w:rFonts w:ascii="Arial" w:hAnsi="Arial" w:cs="Arial"/>
          <w:color w:val="000000"/>
          <w:lang w:val="en-US"/>
        </w:rPr>
        <w:t xml:space="preserve"> </w:t>
      </w:r>
      <w:r w:rsidRPr="00CC4D07">
        <w:rPr>
          <w:rFonts w:ascii="Arial" w:hAnsi="Arial" w:cs="Arial"/>
          <w:color w:val="053CF6"/>
          <w:lang w:val="en-US"/>
        </w:rPr>
        <w:t>http://ec.europa.eu/health/scientific committees/consumer safety/docs/sccs_o_103.pdf</w:t>
      </w:r>
    </w:p>
    <w:p w:rsidR="0000209F" w:rsidRPr="00CC4D07" w:rsidRDefault="0000209F" w:rsidP="009B50E2">
      <w:pPr>
        <w:autoSpaceDE w:val="0"/>
        <w:autoSpaceDN w:val="0"/>
        <w:adjustRightInd w:val="0"/>
        <w:spacing w:line="360" w:lineRule="auto"/>
        <w:ind w:left="705" w:hanging="705"/>
        <w:jc w:val="both"/>
        <w:rPr>
          <w:rFonts w:ascii="Arial" w:hAnsi="Arial" w:cs="Arial"/>
          <w:color w:val="053CF6"/>
          <w:lang w:val="en-US"/>
        </w:rPr>
      </w:pPr>
      <w:proofErr w:type="gramStart"/>
      <w:r w:rsidRPr="00CC4D07">
        <w:rPr>
          <w:rFonts w:ascii="Arial" w:hAnsi="Arial" w:cs="Arial"/>
          <w:color w:val="000000"/>
          <w:lang w:val="en-US"/>
        </w:rPr>
        <w:t xml:space="preserve">[214] </w:t>
      </w:r>
      <w:r w:rsidR="009B50E2" w:rsidRPr="00987B81">
        <w:rPr>
          <w:rFonts w:ascii="Arial" w:hAnsi="Arial" w:cs="Arial"/>
          <w:color w:val="000000"/>
          <w:lang w:val="en-US"/>
        </w:rPr>
        <w:tab/>
      </w:r>
      <w:r w:rsidRPr="00CC4D07">
        <w:rPr>
          <w:rFonts w:ascii="Arial" w:hAnsi="Arial" w:cs="Arial"/>
          <w:color w:val="000000"/>
          <w:lang w:val="en-US"/>
        </w:rPr>
        <w:t>SCCS.</w:t>
      </w:r>
      <w:proofErr w:type="gramEnd"/>
      <w:r w:rsidRPr="00CC4D07">
        <w:rPr>
          <w:rFonts w:ascii="Arial" w:hAnsi="Arial" w:cs="Arial"/>
          <w:color w:val="000000"/>
          <w:lang w:val="en-US"/>
        </w:rPr>
        <w:t xml:space="preserve"> 2013. Opinion on Titanium Dioxide (Nano form). </w:t>
      </w:r>
      <w:proofErr w:type="gramStart"/>
      <w:r w:rsidRPr="00CC4D07">
        <w:rPr>
          <w:rFonts w:ascii="Arial" w:hAnsi="Arial" w:cs="Arial"/>
          <w:color w:val="000000"/>
          <w:lang w:val="en-US"/>
        </w:rPr>
        <w:t>Colipa No.</w:t>
      </w:r>
      <w:proofErr w:type="gramEnd"/>
      <w:r w:rsidRPr="00CC4D07">
        <w:rPr>
          <w:rFonts w:ascii="Arial" w:hAnsi="Arial" w:cs="Arial"/>
          <w:color w:val="000000"/>
          <w:lang w:val="en-US"/>
        </w:rPr>
        <w:t xml:space="preserve"> S75. </w:t>
      </w:r>
      <w:proofErr w:type="gramStart"/>
      <w:r w:rsidRPr="00CC4D07">
        <w:rPr>
          <w:rFonts w:ascii="Arial" w:hAnsi="Arial" w:cs="Arial"/>
          <w:color w:val="000000"/>
          <w:lang w:val="en-US"/>
        </w:rPr>
        <w:t>Scientific Committee on Consumer Safety.</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European Commission.</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SCCS/1516/13.</w:t>
      </w:r>
      <w:proofErr w:type="gramEnd"/>
      <w:r w:rsidRPr="00CC4D07">
        <w:rPr>
          <w:rFonts w:ascii="Arial" w:hAnsi="Arial" w:cs="Arial"/>
          <w:color w:val="000000"/>
          <w:lang w:val="en-US"/>
        </w:rPr>
        <w:t xml:space="preserve"> Luxembourg. pp. 31-33. Available at: </w:t>
      </w:r>
      <w:r w:rsidRPr="00CC4D07">
        <w:rPr>
          <w:rFonts w:ascii="Arial" w:hAnsi="Arial" w:cs="Arial"/>
          <w:color w:val="053CF6"/>
          <w:lang w:val="en-US"/>
        </w:rPr>
        <w:t>http://ec.europa.eu/health/scientific committees/consumer safety/docs/sccs_o_136.pdf</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[215] </w:t>
      </w:r>
      <w:r w:rsidR="009B50E2" w:rsidRPr="00CC4D07">
        <w:rPr>
          <w:rFonts w:ascii="Arial" w:hAnsi="Arial" w:cs="Arial"/>
          <w:color w:val="000000"/>
          <w:lang w:val="en-US"/>
        </w:rPr>
        <w:tab/>
      </w:r>
      <w:r w:rsidRPr="00CC4D07">
        <w:rPr>
          <w:rFonts w:ascii="Arial" w:hAnsi="Arial" w:cs="Arial"/>
          <w:color w:val="000000"/>
          <w:lang w:val="en-US"/>
        </w:rPr>
        <w:t>Park Y.H., Jeong S.H., Yi S.M., Choi B.H., Kim Y.R., Kim I .K. Analysis for the potential of polystyrene and TiO</w:t>
      </w:r>
      <w:r w:rsidRPr="00CC4D07">
        <w:rPr>
          <w:rFonts w:ascii="Arial" w:hAnsi="Arial" w:cs="Arial"/>
          <w:color w:val="000000"/>
          <w:vertAlign w:val="subscript"/>
          <w:lang w:val="en-US"/>
        </w:rPr>
        <w:t>2</w:t>
      </w:r>
      <w:r w:rsidRPr="00CC4D07">
        <w:rPr>
          <w:rFonts w:ascii="Arial" w:hAnsi="Arial" w:cs="Arial"/>
          <w:color w:val="000000"/>
          <w:lang w:val="en-US"/>
        </w:rPr>
        <w:t xml:space="preserve"> nanoparticles to induce skin irritation, phototoxicity, and sensitization.</w:t>
      </w:r>
      <w:r w:rsidR="009B50E2" w:rsidRPr="00CC4D07">
        <w:rPr>
          <w:rFonts w:ascii="Arial" w:hAnsi="Arial" w:cs="Arial"/>
          <w:color w:val="000000"/>
          <w:lang w:val="en-US"/>
        </w:rPr>
        <w:t xml:space="preserve"> </w:t>
      </w:r>
      <w:proofErr w:type="gramStart"/>
      <w:r w:rsidRPr="00CC4D07">
        <w:rPr>
          <w:rFonts w:ascii="Arial" w:hAnsi="Arial" w:cs="Arial"/>
          <w:color w:val="000000"/>
          <w:lang w:val="en-US"/>
        </w:rPr>
        <w:t>Toxicol.</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In Vitro.</w:t>
      </w:r>
      <w:proofErr w:type="gramEnd"/>
      <w:r w:rsidRPr="00CC4D07">
        <w:rPr>
          <w:rFonts w:ascii="Arial" w:hAnsi="Arial" w:cs="Arial"/>
          <w:color w:val="000000"/>
          <w:lang w:val="en-US"/>
        </w:rPr>
        <w:t xml:space="preserve"> 2011, </w:t>
      </w:r>
      <w:r w:rsidRPr="00CC4D07">
        <w:rPr>
          <w:rFonts w:ascii="Arial" w:hAnsi="Arial" w:cs="Arial"/>
          <w:bCs/>
          <w:color w:val="000000"/>
          <w:lang w:val="en-US"/>
        </w:rPr>
        <w:t xml:space="preserve">25 </w:t>
      </w:r>
      <w:r w:rsidRPr="00CC4D07">
        <w:rPr>
          <w:rFonts w:ascii="Arial" w:hAnsi="Arial" w:cs="Arial"/>
          <w:color w:val="000000"/>
          <w:lang w:val="en-US"/>
        </w:rPr>
        <w:t>pp. 1863–1869</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[216] </w:t>
      </w:r>
      <w:r w:rsidR="009B50E2" w:rsidRPr="00CC4D07">
        <w:rPr>
          <w:rFonts w:ascii="Arial" w:hAnsi="Arial" w:cs="Arial"/>
          <w:color w:val="000000"/>
          <w:lang w:val="en-US"/>
        </w:rPr>
        <w:tab/>
      </w:r>
      <w:r w:rsidRPr="00CC4D07">
        <w:rPr>
          <w:rFonts w:ascii="Arial" w:hAnsi="Arial" w:cs="Arial"/>
          <w:color w:val="000000"/>
          <w:lang w:val="en-US"/>
        </w:rPr>
        <w:t>Ema M., Matsuda A., Kobayashi N., Naya M., Nakanishi J. Evaluation of dermal and eye irritation and skin sensitization due to carbon nanotubes.</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Regul.</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Toxicol.</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Pharmacol.</w:t>
      </w:r>
      <w:proofErr w:type="gramEnd"/>
      <w:r w:rsidRPr="00CC4D07">
        <w:rPr>
          <w:rFonts w:ascii="Arial" w:hAnsi="Arial" w:cs="Arial"/>
          <w:color w:val="000000"/>
          <w:lang w:val="en-US"/>
        </w:rPr>
        <w:t xml:space="preserve"> 2011, </w:t>
      </w:r>
      <w:r w:rsidRPr="00CC4D07">
        <w:rPr>
          <w:rFonts w:ascii="Arial" w:hAnsi="Arial" w:cs="Arial"/>
          <w:bCs/>
          <w:color w:val="000000"/>
          <w:lang w:val="en-US"/>
        </w:rPr>
        <w:t>61</w:t>
      </w:r>
      <w:r w:rsidR="009B50E2" w:rsidRPr="00CC4D07">
        <w:rPr>
          <w:rFonts w:ascii="Arial" w:hAnsi="Arial" w:cs="Arial"/>
          <w:color w:val="000000"/>
          <w:lang w:val="en-US"/>
        </w:rPr>
        <w:t xml:space="preserve"> </w:t>
      </w:r>
      <w:r w:rsidRPr="00CC4D07">
        <w:rPr>
          <w:rFonts w:ascii="Arial" w:hAnsi="Arial" w:cs="Arial"/>
          <w:color w:val="000000"/>
          <w:lang w:val="en-US"/>
        </w:rPr>
        <w:t>pp. 276–281</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[217] </w:t>
      </w:r>
      <w:r w:rsidR="009B50E2" w:rsidRPr="00CC4D07">
        <w:rPr>
          <w:rFonts w:ascii="Arial" w:hAnsi="Arial" w:cs="Arial"/>
          <w:color w:val="000000"/>
          <w:lang w:val="en-US"/>
        </w:rPr>
        <w:tab/>
      </w:r>
      <w:r w:rsidRPr="00CC4D07">
        <w:rPr>
          <w:rFonts w:ascii="Arial" w:hAnsi="Arial" w:cs="Arial"/>
          <w:color w:val="000000"/>
          <w:lang w:val="en-US"/>
        </w:rPr>
        <w:t xml:space="preserve">Ema M., Matsuda A., Kobayashi N., Naya M., Nakanishi J. Dermal and ocular irritation and skin sensitization studies of fullerene C60 nanoparticles. </w:t>
      </w:r>
      <w:proofErr w:type="gramStart"/>
      <w:r w:rsidRPr="00CC4D07">
        <w:rPr>
          <w:rFonts w:ascii="Arial" w:hAnsi="Arial" w:cs="Arial"/>
          <w:color w:val="000000"/>
          <w:lang w:val="en-US"/>
        </w:rPr>
        <w:t>Cutan.</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Ocul.</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Toxicol.</w:t>
      </w:r>
      <w:proofErr w:type="gramEnd"/>
      <w:r w:rsidRPr="00CC4D07">
        <w:rPr>
          <w:rFonts w:ascii="Arial" w:hAnsi="Arial" w:cs="Arial"/>
          <w:color w:val="000000"/>
          <w:lang w:val="en-US"/>
        </w:rPr>
        <w:t xml:space="preserve"> 2013, </w:t>
      </w:r>
      <w:r w:rsidRPr="00CC4D07">
        <w:rPr>
          <w:rFonts w:ascii="Arial" w:hAnsi="Arial" w:cs="Arial"/>
          <w:bCs/>
          <w:color w:val="000000"/>
          <w:lang w:val="en-US"/>
        </w:rPr>
        <w:t>32</w:t>
      </w:r>
      <w:r w:rsidR="009B50E2" w:rsidRPr="00CC4D07">
        <w:rPr>
          <w:rFonts w:ascii="Arial" w:hAnsi="Arial" w:cs="Arial"/>
          <w:color w:val="000000"/>
          <w:lang w:val="en-US"/>
        </w:rPr>
        <w:t xml:space="preserve"> </w:t>
      </w:r>
      <w:r w:rsidRPr="00CC4D07">
        <w:rPr>
          <w:rFonts w:ascii="Arial" w:hAnsi="Arial" w:cs="Arial"/>
          <w:color w:val="000000"/>
          <w:lang w:val="en-US"/>
        </w:rPr>
        <w:t>pp. 128–134</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[218] </w:t>
      </w:r>
      <w:r w:rsidR="009B50E2" w:rsidRPr="00CC4D07">
        <w:rPr>
          <w:rFonts w:ascii="Arial" w:hAnsi="Arial" w:cs="Arial"/>
          <w:color w:val="000000"/>
          <w:lang w:val="en-US"/>
        </w:rPr>
        <w:tab/>
      </w:r>
      <w:r w:rsidRPr="00CC4D07">
        <w:rPr>
          <w:rFonts w:ascii="Arial" w:hAnsi="Arial" w:cs="Arial"/>
          <w:color w:val="000000"/>
          <w:lang w:val="en-US"/>
        </w:rPr>
        <w:t>Baroli B. Penetration of nanoparticles and nanomaterials in the skin: fiction or reality? J.</w:t>
      </w:r>
      <w:r w:rsidR="009B50E2" w:rsidRPr="00987B81">
        <w:rPr>
          <w:rFonts w:ascii="Arial" w:hAnsi="Arial" w:cs="Arial"/>
          <w:color w:val="000000"/>
          <w:lang w:val="en-US"/>
        </w:rPr>
        <w:t xml:space="preserve"> </w:t>
      </w:r>
      <w:r w:rsidRPr="00CC4D07">
        <w:rPr>
          <w:rFonts w:ascii="Arial" w:hAnsi="Arial" w:cs="Arial"/>
          <w:color w:val="000000"/>
          <w:lang w:val="en-US"/>
        </w:rPr>
        <w:t xml:space="preserve">Pharm. Sci. 2010, </w:t>
      </w:r>
      <w:r w:rsidRPr="00CC4D07">
        <w:rPr>
          <w:rFonts w:ascii="Arial" w:hAnsi="Arial" w:cs="Arial"/>
          <w:bCs/>
          <w:color w:val="000000"/>
          <w:lang w:val="en-US"/>
        </w:rPr>
        <w:t xml:space="preserve">99 </w:t>
      </w:r>
      <w:r w:rsidRPr="00CC4D07">
        <w:rPr>
          <w:rFonts w:ascii="Arial" w:hAnsi="Arial" w:cs="Arial"/>
          <w:color w:val="000000"/>
          <w:lang w:val="en-US"/>
        </w:rPr>
        <w:t>pp. 21–50</w:t>
      </w:r>
    </w:p>
    <w:p w:rsidR="0000209F" w:rsidRPr="00CC4D07" w:rsidRDefault="0000209F" w:rsidP="009B50E2">
      <w:pPr>
        <w:autoSpaceDE w:val="0"/>
        <w:autoSpaceDN w:val="0"/>
        <w:adjustRightInd w:val="0"/>
        <w:spacing w:line="360" w:lineRule="auto"/>
        <w:ind w:left="705" w:hanging="705"/>
        <w:jc w:val="both"/>
        <w:rPr>
          <w:rFonts w:ascii="Arial" w:hAnsi="Arial" w:cs="Arial"/>
          <w:color w:val="053CF6"/>
          <w:lang w:val="en-US"/>
        </w:rPr>
      </w:pPr>
      <w:proofErr w:type="gramStart"/>
      <w:r w:rsidRPr="00CC4D07">
        <w:rPr>
          <w:rFonts w:ascii="Arial" w:hAnsi="Arial" w:cs="Arial"/>
          <w:color w:val="000000"/>
          <w:lang w:val="en-US"/>
        </w:rPr>
        <w:t xml:space="preserve">[219] </w:t>
      </w:r>
      <w:r w:rsidR="009B50E2" w:rsidRPr="00CC4D07">
        <w:rPr>
          <w:rFonts w:ascii="Arial" w:hAnsi="Arial" w:cs="Arial"/>
          <w:color w:val="000000"/>
          <w:lang w:val="en-US"/>
        </w:rPr>
        <w:tab/>
      </w:r>
      <w:r w:rsidRPr="00CC4D07">
        <w:rPr>
          <w:rFonts w:ascii="Arial" w:hAnsi="Arial" w:cs="Arial"/>
          <w:color w:val="000000"/>
          <w:lang w:val="en-US"/>
        </w:rPr>
        <w:t>ECHA.</w:t>
      </w:r>
      <w:proofErr w:type="gramEnd"/>
      <w:r w:rsidRPr="00CC4D07">
        <w:rPr>
          <w:rFonts w:ascii="Arial" w:hAnsi="Arial" w:cs="Arial"/>
          <w:color w:val="000000"/>
          <w:lang w:val="en-US"/>
        </w:rPr>
        <w:t xml:space="preserve"> 2014. Guinea pig maximization test of multi-walled carbon nanotubes (MWCNT), synthetic graphite in tubular shape. European Chemicals Agency Registered Substances Database. </w:t>
      </w:r>
      <w:proofErr w:type="gramStart"/>
      <w:r w:rsidRPr="00CC4D07">
        <w:rPr>
          <w:rFonts w:ascii="Arial" w:hAnsi="Arial" w:cs="Arial"/>
          <w:color w:val="000000"/>
          <w:lang w:val="en-US"/>
        </w:rPr>
        <w:t>EC List No. 936-414-1.</w:t>
      </w:r>
      <w:proofErr w:type="gramEnd"/>
      <w:r w:rsidRPr="00CC4D07">
        <w:rPr>
          <w:rFonts w:ascii="Arial" w:hAnsi="Arial" w:cs="Arial"/>
          <w:color w:val="000000"/>
          <w:lang w:val="en-US"/>
        </w:rPr>
        <w:t xml:space="preserve"> Bayer MaterialScience AG, et al. Available at: </w:t>
      </w:r>
      <w:r w:rsidRPr="00CC4D07">
        <w:rPr>
          <w:rFonts w:ascii="Arial" w:hAnsi="Arial" w:cs="Arial"/>
          <w:color w:val="053CF6"/>
          <w:lang w:val="en-US"/>
        </w:rPr>
        <w:t>https://echa.europa.eu/information-on-chemicals/registered-substances</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[220] </w:t>
      </w:r>
      <w:r w:rsidR="009B50E2" w:rsidRPr="00CC4D07">
        <w:rPr>
          <w:rFonts w:ascii="Arial" w:hAnsi="Arial" w:cs="Arial"/>
          <w:color w:val="000000"/>
          <w:lang w:val="en-US"/>
        </w:rPr>
        <w:tab/>
      </w:r>
      <w:r w:rsidRPr="00CC4D07">
        <w:rPr>
          <w:rFonts w:ascii="Arial" w:hAnsi="Arial" w:cs="Arial"/>
          <w:color w:val="000000"/>
          <w:lang w:val="en-US"/>
        </w:rPr>
        <w:t>Rouse J.G., Yang J., Ryman-Rasmussen J.P., Barron A.R., Monteiro-Riviere N.A. Effects of mechanical flexion on the penetration of fullerene amino acid-</w:t>
      </w:r>
      <w:r w:rsidRPr="00CC4D07">
        <w:rPr>
          <w:rFonts w:ascii="Arial" w:hAnsi="Arial" w:cs="Arial"/>
          <w:color w:val="000000"/>
          <w:lang w:val="en-US"/>
        </w:rPr>
        <w:lastRenderedPageBreak/>
        <w:t xml:space="preserve">derivatized peptide nanoparticles through skin. Nano Lett. 2007, </w:t>
      </w:r>
      <w:r w:rsidRPr="00CC4D07">
        <w:rPr>
          <w:rFonts w:ascii="Arial" w:hAnsi="Arial" w:cs="Arial"/>
          <w:bCs/>
          <w:color w:val="000000"/>
          <w:lang w:val="en-US"/>
        </w:rPr>
        <w:t xml:space="preserve">7 </w:t>
      </w:r>
      <w:r w:rsidRPr="00CC4D07">
        <w:rPr>
          <w:rFonts w:ascii="Arial" w:hAnsi="Arial" w:cs="Arial"/>
          <w:color w:val="000000"/>
          <w:lang w:val="en-US"/>
        </w:rPr>
        <w:t>pp. 155–160</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[221] </w:t>
      </w:r>
      <w:r w:rsidR="009B50E2" w:rsidRPr="00CC4D07">
        <w:rPr>
          <w:rFonts w:ascii="Arial" w:hAnsi="Arial" w:cs="Arial"/>
          <w:color w:val="000000"/>
          <w:lang w:val="en-US"/>
        </w:rPr>
        <w:tab/>
      </w:r>
      <w:r w:rsidRPr="00CC4D07">
        <w:rPr>
          <w:rFonts w:ascii="Arial" w:hAnsi="Arial" w:cs="Arial"/>
          <w:color w:val="000000"/>
          <w:lang w:val="en-US"/>
        </w:rPr>
        <w:t>Hoet P.H., Brüske-Hohlfeld I., Salata O.V. Nanoparticles – known and unknown health risks.</w:t>
      </w:r>
      <w:proofErr w:type="gramEnd"/>
      <w:r w:rsidRPr="00CC4D07">
        <w:rPr>
          <w:rFonts w:ascii="Arial" w:hAnsi="Arial" w:cs="Arial"/>
          <w:color w:val="000000"/>
          <w:lang w:val="en-US"/>
        </w:rPr>
        <w:t xml:space="preserve"> J. Nanobiotechnology. 2004, </w:t>
      </w:r>
      <w:r w:rsidRPr="00CC4D07">
        <w:rPr>
          <w:rFonts w:ascii="Arial" w:hAnsi="Arial" w:cs="Arial"/>
          <w:bCs/>
          <w:color w:val="000000"/>
          <w:lang w:val="en-US"/>
        </w:rPr>
        <w:t xml:space="preserve">2 </w:t>
      </w:r>
      <w:r w:rsidRPr="00CC4D07">
        <w:rPr>
          <w:rFonts w:ascii="Arial" w:hAnsi="Arial" w:cs="Arial"/>
          <w:color w:val="000000"/>
          <w:lang w:val="en-US"/>
        </w:rPr>
        <w:t>p. 12</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[222] </w:t>
      </w:r>
      <w:r w:rsidR="009B50E2" w:rsidRPr="00CC4D07">
        <w:rPr>
          <w:rFonts w:ascii="Arial" w:hAnsi="Arial" w:cs="Arial"/>
          <w:color w:val="000000"/>
          <w:lang w:val="en-US"/>
        </w:rPr>
        <w:tab/>
      </w:r>
      <w:r w:rsidRPr="00CC4D07">
        <w:rPr>
          <w:rFonts w:ascii="Arial" w:hAnsi="Arial" w:cs="Arial"/>
          <w:color w:val="000000"/>
          <w:lang w:val="en-US"/>
        </w:rPr>
        <w:t xml:space="preserve">Ryman-Rasmussen J.P., Riviere J.E., Monteiro-Riviere N.A. Penetration of intact skin by quantum dots with diverse physicochemical properties. </w:t>
      </w:r>
      <w:proofErr w:type="gramStart"/>
      <w:r w:rsidRPr="00CC4D07">
        <w:rPr>
          <w:rFonts w:ascii="Arial" w:hAnsi="Arial" w:cs="Arial"/>
          <w:color w:val="000000"/>
          <w:lang w:val="en-US"/>
        </w:rPr>
        <w:t>Toxicol.</w:t>
      </w:r>
      <w:proofErr w:type="gramEnd"/>
      <w:r w:rsidRPr="00CC4D07">
        <w:rPr>
          <w:rFonts w:ascii="Arial" w:hAnsi="Arial" w:cs="Arial"/>
          <w:color w:val="000000"/>
          <w:lang w:val="en-US"/>
        </w:rPr>
        <w:t xml:space="preserve"> Sci. 2006, </w:t>
      </w:r>
      <w:r w:rsidRPr="00CC4D07">
        <w:rPr>
          <w:rFonts w:ascii="Arial" w:hAnsi="Arial" w:cs="Arial"/>
          <w:bCs/>
          <w:color w:val="000000"/>
          <w:lang w:val="en-US"/>
        </w:rPr>
        <w:t xml:space="preserve">91 </w:t>
      </w:r>
      <w:r w:rsidRPr="00CC4D07">
        <w:rPr>
          <w:rFonts w:ascii="Arial" w:hAnsi="Arial" w:cs="Arial"/>
          <w:color w:val="000000"/>
          <w:lang w:val="en-US"/>
        </w:rPr>
        <w:t>pp. 159–165</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[223] </w:t>
      </w:r>
      <w:r w:rsidR="009B50E2" w:rsidRPr="00CC4D07">
        <w:rPr>
          <w:rFonts w:ascii="Arial" w:hAnsi="Arial" w:cs="Arial"/>
          <w:color w:val="000000"/>
          <w:lang w:val="en-US"/>
        </w:rPr>
        <w:tab/>
      </w:r>
      <w:r w:rsidRPr="00CC4D07">
        <w:rPr>
          <w:rFonts w:ascii="Arial" w:hAnsi="Arial" w:cs="Arial"/>
          <w:color w:val="000000"/>
          <w:lang w:val="en-US"/>
        </w:rPr>
        <w:t>Samberg M.E., Oldenburg S.J., Monteiro-Riviere N.A. Evaluation of silver nanoparticle toxicity in skin in vivo and keratinocytes in vitro.</w:t>
      </w:r>
      <w:proofErr w:type="gramEnd"/>
      <w:r w:rsidRPr="00CC4D07">
        <w:rPr>
          <w:rFonts w:ascii="Arial" w:hAnsi="Arial" w:cs="Arial"/>
          <w:color w:val="000000"/>
          <w:lang w:val="en-US"/>
        </w:rPr>
        <w:t xml:space="preserve"> Environ. </w:t>
      </w:r>
      <w:proofErr w:type="gramStart"/>
      <w:r w:rsidRPr="00CC4D07">
        <w:rPr>
          <w:rFonts w:ascii="Arial" w:hAnsi="Arial" w:cs="Arial"/>
          <w:color w:val="000000"/>
          <w:lang w:val="en-US"/>
        </w:rPr>
        <w:t>Health Perspect.</w:t>
      </w:r>
      <w:proofErr w:type="gramEnd"/>
      <w:r w:rsidRPr="00CC4D07">
        <w:rPr>
          <w:rFonts w:ascii="Arial" w:hAnsi="Arial" w:cs="Arial"/>
          <w:color w:val="000000"/>
          <w:lang w:val="en-US"/>
        </w:rPr>
        <w:t xml:space="preserve"> 2010, </w:t>
      </w:r>
      <w:r w:rsidRPr="00CC4D07">
        <w:rPr>
          <w:rFonts w:ascii="Arial" w:hAnsi="Arial" w:cs="Arial"/>
          <w:bCs/>
          <w:color w:val="000000"/>
          <w:lang w:val="en-US"/>
        </w:rPr>
        <w:t xml:space="preserve">118 </w:t>
      </w:r>
      <w:r w:rsidRPr="00CC4D07">
        <w:rPr>
          <w:rFonts w:ascii="Arial" w:hAnsi="Arial" w:cs="Arial"/>
          <w:color w:val="000000"/>
          <w:lang w:val="en-US"/>
        </w:rPr>
        <w:t>pp. 407–413</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[224] </w:t>
      </w:r>
      <w:r w:rsidR="009B50E2" w:rsidRPr="00CC4D07">
        <w:rPr>
          <w:rFonts w:ascii="Arial" w:hAnsi="Arial" w:cs="Arial"/>
          <w:color w:val="000000"/>
          <w:lang w:val="en-US"/>
        </w:rPr>
        <w:tab/>
      </w:r>
      <w:r w:rsidRPr="00CC4D07">
        <w:rPr>
          <w:rFonts w:ascii="Arial" w:hAnsi="Arial" w:cs="Arial"/>
          <w:color w:val="000000"/>
          <w:lang w:val="en-US"/>
        </w:rPr>
        <w:t>Monteiro-Riviere N.A., &amp; Filon F.L. Skin.</w:t>
      </w:r>
      <w:proofErr w:type="gramEnd"/>
      <w:r w:rsidRPr="00CC4D07">
        <w:rPr>
          <w:rFonts w:ascii="Arial" w:hAnsi="Arial" w:cs="Arial"/>
          <w:color w:val="000000"/>
          <w:lang w:val="en-US"/>
        </w:rPr>
        <w:t xml:space="preserve"> In: Adverse Effects of Engineered Nanomaterials. Elsevier, </w:t>
      </w:r>
      <w:proofErr w:type="gramStart"/>
      <w:r w:rsidRPr="00CC4D07">
        <w:rPr>
          <w:rFonts w:ascii="Arial" w:hAnsi="Arial" w:cs="Arial"/>
          <w:color w:val="000000"/>
          <w:lang w:val="en-US"/>
        </w:rPr>
        <w:t>2012.,</w:t>
      </w:r>
      <w:proofErr w:type="gramEnd"/>
      <w:r w:rsidRPr="00CC4D07">
        <w:rPr>
          <w:rFonts w:ascii="Arial" w:hAnsi="Arial" w:cs="Arial"/>
          <w:color w:val="000000"/>
          <w:lang w:val="en-US"/>
        </w:rPr>
        <w:t xml:space="preserve"> 10.1016/B978-0-12-386940-1.00011-8</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[225] </w:t>
      </w:r>
      <w:r w:rsidR="009B50E2" w:rsidRPr="00CC4D07">
        <w:rPr>
          <w:rFonts w:ascii="Arial" w:hAnsi="Arial" w:cs="Arial"/>
          <w:color w:val="000000"/>
          <w:lang w:val="en-US"/>
        </w:rPr>
        <w:tab/>
      </w:r>
      <w:r w:rsidRPr="00CC4D07">
        <w:rPr>
          <w:rFonts w:ascii="Arial" w:hAnsi="Arial" w:cs="Arial"/>
          <w:color w:val="000000"/>
          <w:lang w:val="en-US"/>
        </w:rPr>
        <w:t>Ogunsola O.A., Kraeling M.E., Zhong S., Pochan D .J., Bronaughd R.L., Raghavan S.R.</w:t>
      </w:r>
      <w:r w:rsidR="009B50E2" w:rsidRPr="00CC4D07">
        <w:rPr>
          <w:rFonts w:ascii="Arial" w:hAnsi="Arial" w:cs="Arial"/>
          <w:color w:val="000000"/>
          <w:lang w:val="en-US"/>
        </w:rPr>
        <w:t xml:space="preserve"> </w:t>
      </w:r>
      <w:r w:rsidRPr="00CC4D07">
        <w:rPr>
          <w:rFonts w:ascii="Arial" w:hAnsi="Arial" w:cs="Arial"/>
          <w:color w:val="000000"/>
          <w:lang w:val="en-US"/>
        </w:rPr>
        <w:t xml:space="preserve">Structural analysis of “flexible” liposome formulations: new insights into the skin-penetrating ability of soft nanostructures. </w:t>
      </w:r>
      <w:proofErr w:type="gramStart"/>
      <w:r w:rsidRPr="00CC4D07">
        <w:rPr>
          <w:rFonts w:ascii="Arial" w:hAnsi="Arial" w:cs="Arial"/>
          <w:color w:val="000000"/>
          <w:lang w:val="en-US"/>
        </w:rPr>
        <w:t>Soft Matter.</w:t>
      </w:r>
      <w:proofErr w:type="gramEnd"/>
      <w:r w:rsidRPr="00CC4D07">
        <w:rPr>
          <w:rFonts w:ascii="Arial" w:hAnsi="Arial" w:cs="Arial"/>
          <w:color w:val="000000"/>
          <w:lang w:val="en-US"/>
        </w:rPr>
        <w:t xml:space="preserve"> 2012, </w:t>
      </w:r>
      <w:r w:rsidRPr="00CC4D07">
        <w:rPr>
          <w:rFonts w:ascii="Arial" w:hAnsi="Arial" w:cs="Arial"/>
          <w:bCs/>
          <w:color w:val="000000"/>
          <w:lang w:val="en-US"/>
        </w:rPr>
        <w:t xml:space="preserve">40 </w:t>
      </w:r>
      <w:r w:rsidRPr="00CC4D07">
        <w:rPr>
          <w:rFonts w:ascii="Arial" w:hAnsi="Arial" w:cs="Arial"/>
          <w:color w:val="000000"/>
          <w:lang w:val="en-US"/>
        </w:rPr>
        <w:t>pp. 10226–10232</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[226] </w:t>
      </w:r>
      <w:r w:rsidR="009B50E2" w:rsidRPr="00CC4D07">
        <w:rPr>
          <w:rFonts w:ascii="Arial" w:hAnsi="Arial" w:cs="Arial"/>
          <w:color w:val="000000"/>
          <w:lang w:val="en-US"/>
        </w:rPr>
        <w:tab/>
      </w:r>
      <w:r w:rsidRPr="00CC4D07">
        <w:rPr>
          <w:rFonts w:ascii="Arial" w:hAnsi="Arial" w:cs="Arial"/>
          <w:color w:val="000000"/>
          <w:lang w:val="en-US"/>
        </w:rPr>
        <w:t>Ryman-Rasmussen J.P., Riviere J.E., Monteiro-Riviere N.A. Surface coatings determine</w:t>
      </w:r>
      <w:r w:rsidR="009B50E2" w:rsidRPr="00CC4D07">
        <w:rPr>
          <w:rFonts w:ascii="Arial" w:hAnsi="Arial" w:cs="Arial"/>
          <w:color w:val="000000"/>
          <w:lang w:val="en-US"/>
        </w:rPr>
        <w:t xml:space="preserve"> </w:t>
      </w:r>
      <w:r w:rsidRPr="00CC4D07">
        <w:rPr>
          <w:rFonts w:ascii="Arial" w:hAnsi="Arial" w:cs="Arial"/>
          <w:color w:val="000000"/>
          <w:lang w:val="en-US"/>
        </w:rPr>
        <w:t>cytotoxicity and irritation potential of quantum dot nanoparticles in epidermal keratinocytes. J.</w:t>
      </w:r>
      <w:r w:rsidR="009B50E2" w:rsidRPr="00987B81">
        <w:rPr>
          <w:rFonts w:ascii="Arial" w:hAnsi="Arial" w:cs="Arial"/>
          <w:color w:val="000000"/>
          <w:lang w:val="en-US"/>
        </w:rPr>
        <w:t xml:space="preserve"> </w:t>
      </w:r>
      <w:r w:rsidRPr="00CC4D07">
        <w:rPr>
          <w:rFonts w:ascii="Arial" w:hAnsi="Arial" w:cs="Arial"/>
          <w:color w:val="000000"/>
          <w:lang w:val="en-US"/>
        </w:rPr>
        <w:t xml:space="preserve">Invest. </w:t>
      </w:r>
      <w:proofErr w:type="gramStart"/>
      <w:r w:rsidRPr="00CC4D07">
        <w:rPr>
          <w:rFonts w:ascii="Arial" w:hAnsi="Arial" w:cs="Arial"/>
          <w:color w:val="000000"/>
          <w:lang w:val="en-US"/>
        </w:rPr>
        <w:t>Dermatol.</w:t>
      </w:r>
      <w:proofErr w:type="gramEnd"/>
      <w:r w:rsidRPr="00CC4D07">
        <w:rPr>
          <w:rFonts w:ascii="Arial" w:hAnsi="Arial" w:cs="Arial"/>
          <w:color w:val="000000"/>
          <w:lang w:val="en-US"/>
        </w:rPr>
        <w:t xml:space="preserve"> 2007, </w:t>
      </w:r>
      <w:r w:rsidRPr="00CC4D07">
        <w:rPr>
          <w:rFonts w:ascii="Arial" w:hAnsi="Arial" w:cs="Arial"/>
          <w:bCs/>
          <w:color w:val="000000"/>
          <w:lang w:val="en-US"/>
        </w:rPr>
        <w:t xml:space="preserve">127 </w:t>
      </w:r>
      <w:r w:rsidRPr="00CC4D07">
        <w:rPr>
          <w:rFonts w:ascii="Arial" w:hAnsi="Arial" w:cs="Arial"/>
          <w:color w:val="000000"/>
          <w:lang w:val="en-US"/>
        </w:rPr>
        <w:t>pp. 143–153</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[227] </w:t>
      </w:r>
      <w:r w:rsidR="009B50E2" w:rsidRPr="00CC4D07">
        <w:rPr>
          <w:rFonts w:ascii="Arial" w:hAnsi="Arial" w:cs="Arial"/>
          <w:color w:val="000000"/>
          <w:lang w:val="en-US"/>
        </w:rPr>
        <w:tab/>
      </w:r>
      <w:r w:rsidRPr="00CC4D07">
        <w:rPr>
          <w:rFonts w:ascii="Arial" w:hAnsi="Arial" w:cs="Arial"/>
          <w:color w:val="000000"/>
          <w:lang w:val="en-US"/>
        </w:rPr>
        <w:t xml:space="preserve">Wang S., Lu W., Tovmachenko O., Rai U.S., Yu H., Ray P.C. Challenge in Understanding Size and Shape Dependent Toxicity of Gold Nanomaterials in Human Skin Keratinocytes. Chem. Phys. Lett. 2008, </w:t>
      </w:r>
      <w:r w:rsidRPr="00CC4D07">
        <w:rPr>
          <w:rFonts w:ascii="Arial" w:hAnsi="Arial" w:cs="Arial"/>
          <w:bCs/>
          <w:color w:val="000000"/>
          <w:lang w:val="en-US"/>
        </w:rPr>
        <w:t xml:space="preserve">463 </w:t>
      </w:r>
      <w:r w:rsidRPr="00CC4D07">
        <w:rPr>
          <w:rFonts w:ascii="Arial" w:hAnsi="Arial" w:cs="Arial"/>
          <w:color w:val="000000"/>
          <w:lang w:val="en-US"/>
        </w:rPr>
        <w:t>pp. 145–149</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[228] </w:t>
      </w:r>
      <w:r w:rsidR="009B50E2" w:rsidRPr="00CC4D07">
        <w:rPr>
          <w:rFonts w:ascii="Arial" w:hAnsi="Arial" w:cs="Arial"/>
          <w:color w:val="000000"/>
          <w:lang w:val="en-US"/>
        </w:rPr>
        <w:tab/>
      </w:r>
      <w:r w:rsidRPr="00CC4D07">
        <w:rPr>
          <w:rFonts w:ascii="Arial" w:hAnsi="Arial" w:cs="Arial"/>
          <w:color w:val="000000"/>
          <w:lang w:val="en-US"/>
        </w:rPr>
        <w:t xml:space="preserve">Karadzovska D., Brooks J.D., Monteiro-Riviere N.A., Riviere J.E. Predicting skin permeability from complex vehicles. </w:t>
      </w:r>
      <w:proofErr w:type="gramStart"/>
      <w:r w:rsidRPr="00CC4D07">
        <w:rPr>
          <w:rFonts w:ascii="Arial" w:hAnsi="Arial" w:cs="Arial"/>
          <w:color w:val="000000"/>
          <w:lang w:val="en-US"/>
        </w:rPr>
        <w:t>Adv. Drug Deliv.</w:t>
      </w:r>
      <w:proofErr w:type="gramEnd"/>
      <w:r w:rsidRPr="00CC4D07">
        <w:rPr>
          <w:rFonts w:ascii="Arial" w:hAnsi="Arial" w:cs="Arial"/>
          <w:color w:val="000000"/>
          <w:lang w:val="en-US"/>
        </w:rPr>
        <w:t xml:space="preserve"> Rev. 2013, </w:t>
      </w:r>
      <w:r w:rsidRPr="00CC4D07">
        <w:rPr>
          <w:rFonts w:ascii="Arial" w:hAnsi="Arial" w:cs="Arial"/>
          <w:bCs/>
          <w:color w:val="000000"/>
          <w:lang w:val="en-US"/>
        </w:rPr>
        <w:t xml:space="preserve">65 </w:t>
      </w:r>
      <w:r w:rsidRPr="00CC4D07">
        <w:rPr>
          <w:rFonts w:ascii="Arial" w:hAnsi="Arial" w:cs="Arial"/>
          <w:color w:val="000000"/>
          <w:lang w:val="en-US"/>
        </w:rPr>
        <w:t>pp. 265–277</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[229] </w:t>
      </w:r>
      <w:r w:rsidR="009B50E2" w:rsidRPr="00CC4D07">
        <w:rPr>
          <w:rFonts w:ascii="Arial" w:hAnsi="Arial" w:cs="Arial"/>
          <w:color w:val="000000"/>
          <w:lang w:val="en-US"/>
        </w:rPr>
        <w:tab/>
      </w:r>
      <w:r w:rsidRPr="00CC4D07">
        <w:rPr>
          <w:rFonts w:ascii="Arial" w:hAnsi="Arial" w:cs="Arial"/>
          <w:color w:val="000000"/>
          <w:lang w:val="en-US"/>
        </w:rPr>
        <w:t xml:space="preserve">Lee H.A., Imran M., Monteiro-Riviere N.A., Colvin V.L., Yu W.W., Riviere J.E. Biodistribution of quantum dot nanoparticles in perfused skin: Evidence of coating dependency and periodicity in arterial extraction. Nano Lett. 2007, </w:t>
      </w:r>
      <w:r w:rsidRPr="00CC4D07">
        <w:rPr>
          <w:rFonts w:ascii="Arial" w:hAnsi="Arial" w:cs="Arial"/>
          <w:bCs/>
          <w:color w:val="000000"/>
          <w:lang w:val="en-US"/>
        </w:rPr>
        <w:t xml:space="preserve">7 </w:t>
      </w:r>
      <w:r w:rsidRPr="00CC4D07">
        <w:rPr>
          <w:rFonts w:ascii="Arial" w:hAnsi="Arial" w:cs="Arial"/>
          <w:color w:val="000000"/>
          <w:lang w:val="en-US"/>
        </w:rPr>
        <w:t>pp. 2865–2870</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[230] </w:t>
      </w:r>
      <w:r w:rsidR="009B50E2" w:rsidRPr="00CC4D07">
        <w:rPr>
          <w:rFonts w:ascii="Arial" w:hAnsi="Arial" w:cs="Arial"/>
          <w:color w:val="000000"/>
          <w:lang w:val="en-US"/>
        </w:rPr>
        <w:tab/>
      </w:r>
      <w:r w:rsidRPr="00CC4D07">
        <w:rPr>
          <w:rFonts w:ascii="Arial" w:hAnsi="Arial" w:cs="Arial"/>
          <w:color w:val="000000"/>
          <w:lang w:val="en-US"/>
        </w:rPr>
        <w:t xml:space="preserve">Monteiro-Riviere N.A., &amp; Riviere J.E. Interaction of nanomaterials with skin: Aspects of absorption and biodistribution. </w:t>
      </w:r>
      <w:proofErr w:type="gramStart"/>
      <w:r w:rsidRPr="00CC4D07">
        <w:rPr>
          <w:rFonts w:ascii="Arial" w:hAnsi="Arial" w:cs="Arial"/>
          <w:color w:val="000000"/>
          <w:lang w:val="en-US"/>
        </w:rPr>
        <w:t>Nanotoxicology.</w:t>
      </w:r>
      <w:proofErr w:type="gramEnd"/>
      <w:r w:rsidRPr="00CC4D07">
        <w:rPr>
          <w:rFonts w:ascii="Arial" w:hAnsi="Arial" w:cs="Arial"/>
          <w:color w:val="000000"/>
          <w:lang w:val="en-US"/>
        </w:rPr>
        <w:t xml:space="preserve"> 2009, </w:t>
      </w:r>
      <w:r w:rsidRPr="00CC4D07">
        <w:rPr>
          <w:rFonts w:ascii="Arial" w:hAnsi="Arial" w:cs="Arial"/>
          <w:bCs/>
          <w:color w:val="000000"/>
          <w:lang w:val="en-US"/>
        </w:rPr>
        <w:t xml:space="preserve">3 </w:t>
      </w:r>
      <w:r w:rsidRPr="00CC4D07">
        <w:rPr>
          <w:rFonts w:ascii="Arial" w:hAnsi="Arial" w:cs="Arial"/>
          <w:color w:val="000000"/>
          <w:lang w:val="en-US"/>
        </w:rPr>
        <w:t>pp. 188–193</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[231] </w:t>
      </w:r>
      <w:r w:rsidR="009B50E2" w:rsidRPr="00CC4D07">
        <w:rPr>
          <w:rFonts w:ascii="Arial" w:hAnsi="Arial" w:cs="Arial"/>
          <w:color w:val="000000"/>
          <w:lang w:val="en-US"/>
        </w:rPr>
        <w:tab/>
      </w:r>
      <w:r w:rsidRPr="00CC4D07">
        <w:rPr>
          <w:rFonts w:ascii="Arial" w:hAnsi="Arial" w:cs="Arial"/>
          <w:color w:val="000000"/>
          <w:lang w:val="en-US"/>
        </w:rPr>
        <w:t>Monteiro-Riviere N.A., Wiench K., Landsiedel R., Schulte S., Inman A.O., Riviere J .E.</w:t>
      </w:r>
      <w:r w:rsidR="009B50E2" w:rsidRPr="00CC4D07">
        <w:rPr>
          <w:rFonts w:ascii="Arial" w:hAnsi="Arial" w:cs="Arial"/>
          <w:color w:val="000000"/>
          <w:lang w:val="en-US"/>
        </w:rPr>
        <w:t xml:space="preserve"> </w:t>
      </w:r>
      <w:r w:rsidRPr="00CC4D07">
        <w:rPr>
          <w:rFonts w:ascii="Arial" w:hAnsi="Arial" w:cs="Arial"/>
          <w:color w:val="000000"/>
          <w:lang w:val="en-US"/>
        </w:rPr>
        <w:t xml:space="preserve">Safety Evaluation of Sunscreen Formulations Containing Titanium </w:t>
      </w:r>
      <w:r w:rsidRPr="00CC4D07">
        <w:rPr>
          <w:rFonts w:ascii="Arial" w:hAnsi="Arial" w:cs="Arial"/>
          <w:color w:val="000000"/>
          <w:lang w:val="en-US"/>
        </w:rPr>
        <w:lastRenderedPageBreak/>
        <w:t>Dioxide and Zinc Oxide</w:t>
      </w:r>
      <w:r w:rsidR="009B50E2" w:rsidRPr="00CC4D07">
        <w:rPr>
          <w:rFonts w:ascii="Arial" w:hAnsi="Arial" w:cs="Arial"/>
          <w:color w:val="000000"/>
          <w:lang w:val="en-US"/>
        </w:rPr>
        <w:t xml:space="preserve"> </w:t>
      </w:r>
      <w:r w:rsidRPr="00CC4D07">
        <w:rPr>
          <w:rFonts w:ascii="Arial" w:hAnsi="Arial" w:cs="Arial"/>
          <w:color w:val="000000"/>
          <w:lang w:val="en-US"/>
        </w:rPr>
        <w:t xml:space="preserve">Nanoparticles in UVB Sunburned Skin: An In Vitro and In Vivo Study. </w:t>
      </w:r>
      <w:proofErr w:type="gramStart"/>
      <w:r w:rsidRPr="00CC4D07">
        <w:rPr>
          <w:rFonts w:ascii="Arial" w:hAnsi="Arial" w:cs="Arial"/>
          <w:color w:val="000000"/>
          <w:lang w:val="en-US"/>
        </w:rPr>
        <w:t>Toxicol.</w:t>
      </w:r>
      <w:proofErr w:type="gramEnd"/>
      <w:r w:rsidRPr="00CC4D07">
        <w:rPr>
          <w:rFonts w:ascii="Arial" w:hAnsi="Arial" w:cs="Arial"/>
          <w:color w:val="000000"/>
          <w:lang w:val="en-US"/>
        </w:rPr>
        <w:t xml:space="preserve"> Sci. 2011, </w:t>
      </w:r>
      <w:r w:rsidRPr="00CC4D07">
        <w:rPr>
          <w:rFonts w:ascii="Arial" w:hAnsi="Arial" w:cs="Arial"/>
          <w:bCs/>
          <w:color w:val="000000"/>
          <w:lang w:val="en-US"/>
        </w:rPr>
        <w:t>123</w:t>
      </w:r>
      <w:r w:rsidR="009B50E2" w:rsidRPr="00CC4D07">
        <w:rPr>
          <w:rFonts w:ascii="Arial" w:hAnsi="Arial" w:cs="Arial"/>
          <w:color w:val="000000"/>
          <w:lang w:val="en-US"/>
        </w:rPr>
        <w:t xml:space="preserve"> </w:t>
      </w:r>
      <w:r w:rsidRPr="00CC4D07">
        <w:rPr>
          <w:rFonts w:ascii="Arial" w:hAnsi="Arial" w:cs="Arial"/>
          <w:color w:val="000000"/>
          <w:lang w:val="en-US"/>
        </w:rPr>
        <w:t>pp. 264–280</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[232] </w:t>
      </w:r>
      <w:r w:rsidR="009B50E2" w:rsidRPr="00CC4D07">
        <w:rPr>
          <w:rFonts w:ascii="Arial" w:hAnsi="Arial" w:cs="Arial"/>
          <w:color w:val="000000"/>
          <w:lang w:val="en-US"/>
        </w:rPr>
        <w:tab/>
      </w:r>
      <w:r w:rsidRPr="00CC4D07">
        <w:rPr>
          <w:rFonts w:ascii="Arial" w:hAnsi="Arial" w:cs="Arial"/>
          <w:color w:val="000000"/>
          <w:lang w:val="en-US"/>
        </w:rPr>
        <w:t xml:space="preserve">Prow T.W., Monteiro-Riviere N.A., Inman A.O., Grice J .E., Chen X., Zhao X . </w:t>
      </w:r>
      <w:proofErr w:type="gramStart"/>
      <w:r w:rsidRPr="00CC4D07">
        <w:rPr>
          <w:rFonts w:ascii="Arial" w:hAnsi="Arial" w:cs="Arial"/>
          <w:color w:val="000000"/>
          <w:lang w:val="en-US"/>
        </w:rPr>
        <w:t>Quantum dot penetration into viable human skin.</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Nanotoxicology.</w:t>
      </w:r>
      <w:proofErr w:type="gramEnd"/>
      <w:r w:rsidRPr="00CC4D07">
        <w:rPr>
          <w:rFonts w:ascii="Arial" w:hAnsi="Arial" w:cs="Arial"/>
          <w:color w:val="000000"/>
          <w:lang w:val="en-US"/>
        </w:rPr>
        <w:t xml:space="preserve"> 2012, </w:t>
      </w:r>
      <w:r w:rsidRPr="00CC4D07">
        <w:rPr>
          <w:rFonts w:ascii="Arial" w:hAnsi="Arial" w:cs="Arial"/>
          <w:bCs/>
          <w:color w:val="000000"/>
          <w:lang w:val="en-US"/>
        </w:rPr>
        <w:t xml:space="preserve">6 </w:t>
      </w:r>
      <w:r w:rsidRPr="00CC4D07">
        <w:rPr>
          <w:rFonts w:ascii="Arial" w:hAnsi="Arial" w:cs="Arial"/>
          <w:color w:val="000000"/>
          <w:lang w:val="en-US"/>
        </w:rPr>
        <w:t>pp. 173–185</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[233] </w:t>
      </w:r>
      <w:r w:rsidR="009B50E2" w:rsidRPr="00CC4D07">
        <w:rPr>
          <w:rFonts w:ascii="Arial" w:hAnsi="Arial" w:cs="Arial"/>
          <w:color w:val="000000"/>
          <w:lang w:val="en-US"/>
        </w:rPr>
        <w:tab/>
      </w:r>
      <w:r w:rsidRPr="00CC4D07">
        <w:rPr>
          <w:rFonts w:ascii="Arial" w:hAnsi="Arial" w:cs="Arial"/>
          <w:color w:val="000000"/>
          <w:lang w:val="en-US"/>
        </w:rPr>
        <w:t>Zhang L.S.W., &amp; Monteiro-Riviere N.A. Use of confocal microscopy for nanoparticle drug delivery through skin.</w:t>
      </w:r>
      <w:proofErr w:type="gramEnd"/>
      <w:r w:rsidRPr="00CC4D07">
        <w:rPr>
          <w:rFonts w:ascii="Arial" w:hAnsi="Arial" w:cs="Arial"/>
          <w:color w:val="000000"/>
          <w:lang w:val="en-US"/>
        </w:rPr>
        <w:t xml:space="preserve"> J. Biomed. Opt. 2013, </w:t>
      </w:r>
      <w:r w:rsidRPr="00CC4D07">
        <w:rPr>
          <w:rFonts w:ascii="Arial" w:hAnsi="Arial" w:cs="Arial"/>
          <w:bCs/>
          <w:color w:val="000000"/>
          <w:lang w:val="en-US"/>
        </w:rPr>
        <w:t xml:space="preserve">18 </w:t>
      </w:r>
      <w:r w:rsidRPr="00CC4D07">
        <w:rPr>
          <w:rFonts w:ascii="Arial" w:hAnsi="Arial" w:cs="Arial"/>
          <w:color w:val="000000"/>
          <w:lang w:val="en-US"/>
        </w:rPr>
        <w:t>p. 6</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[234] </w:t>
      </w:r>
      <w:r w:rsidR="009B50E2" w:rsidRPr="00CC4D07">
        <w:rPr>
          <w:rFonts w:ascii="Arial" w:hAnsi="Arial" w:cs="Arial"/>
          <w:color w:val="000000"/>
          <w:lang w:val="en-US"/>
        </w:rPr>
        <w:tab/>
      </w:r>
      <w:r w:rsidRPr="00CC4D07">
        <w:rPr>
          <w:rFonts w:ascii="Arial" w:hAnsi="Arial" w:cs="Arial"/>
          <w:color w:val="000000"/>
          <w:lang w:val="en-US"/>
        </w:rPr>
        <w:t xml:space="preserve">Jatana S., Callahan L.M., Pentland A.P., DeLouise L.A. Impact of cosmetic lotions on nanoparticle penetration through ex vivo C57BL/6 hairless mouse and human skin: A comparison study. </w:t>
      </w:r>
      <w:proofErr w:type="gramStart"/>
      <w:r w:rsidRPr="00CC4D07">
        <w:rPr>
          <w:rFonts w:ascii="Arial" w:hAnsi="Arial" w:cs="Arial"/>
          <w:color w:val="000000"/>
          <w:lang w:val="en-US"/>
        </w:rPr>
        <w:t>Cosmetics.</w:t>
      </w:r>
      <w:proofErr w:type="gramEnd"/>
      <w:r w:rsidRPr="00CC4D07">
        <w:rPr>
          <w:rFonts w:ascii="Arial" w:hAnsi="Arial" w:cs="Arial"/>
          <w:color w:val="000000"/>
          <w:lang w:val="en-US"/>
        </w:rPr>
        <w:t xml:space="preserve"> 2016, </w:t>
      </w:r>
      <w:r w:rsidRPr="00CC4D07">
        <w:rPr>
          <w:rFonts w:ascii="Arial" w:hAnsi="Arial" w:cs="Arial"/>
          <w:bCs/>
          <w:color w:val="000000"/>
          <w:lang w:val="en-US"/>
        </w:rPr>
        <w:t xml:space="preserve">3 </w:t>
      </w:r>
      <w:r w:rsidRPr="00CC4D07">
        <w:rPr>
          <w:rFonts w:ascii="Arial" w:hAnsi="Arial" w:cs="Arial"/>
          <w:color w:val="000000"/>
          <w:lang w:val="en-US"/>
        </w:rPr>
        <w:t>p. 6</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[235] </w:t>
      </w:r>
      <w:r w:rsidR="009B50E2" w:rsidRPr="00CC4D07">
        <w:rPr>
          <w:rFonts w:ascii="Arial" w:hAnsi="Arial" w:cs="Arial"/>
          <w:color w:val="000000"/>
          <w:lang w:val="en-US"/>
        </w:rPr>
        <w:tab/>
      </w:r>
      <w:r w:rsidRPr="00CC4D07">
        <w:rPr>
          <w:rFonts w:ascii="Arial" w:hAnsi="Arial" w:cs="Arial"/>
          <w:color w:val="000000"/>
          <w:lang w:val="en-US"/>
        </w:rPr>
        <w:t xml:space="preserve">Ding L., Stilwell J., Zhang T., Elboudwarej O., Jiang H., Selegue J .P. Molecular Characterization of the Cytotoxic Mechanism of Multiwall Carbon Nanotubes and Nano-Onions on Human Skin Fibroblast. Nano Lett. 2005, </w:t>
      </w:r>
      <w:r w:rsidRPr="00CC4D07">
        <w:rPr>
          <w:rFonts w:ascii="Arial" w:hAnsi="Arial" w:cs="Arial"/>
          <w:bCs/>
          <w:color w:val="000000"/>
          <w:lang w:val="en-US"/>
        </w:rPr>
        <w:t xml:space="preserve">5 </w:t>
      </w:r>
      <w:r w:rsidRPr="00CC4D07">
        <w:rPr>
          <w:rFonts w:ascii="Arial" w:hAnsi="Arial" w:cs="Arial"/>
          <w:color w:val="000000"/>
          <w:lang w:val="en-US"/>
        </w:rPr>
        <w:t>pp. 2448–2464</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[236] </w:t>
      </w:r>
      <w:r w:rsidR="009B50E2" w:rsidRPr="00CC4D07">
        <w:rPr>
          <w:rFonts w:ascii="Arial" w:hAnsi="Arial" w:cs="Arial"/>
          <w:color w:val="000000"/>
          <w:lang w:val="en-US"/>
        </w:rPr>
        <w:tab/>
      </w:r>
      <w:r w:rsidRPr="00CC4D07">
        <w:rPr>
          <w:rFonts w:ascii="Arial" w:hAnsi="Arial" w:cs="Arial"/>
          <w:color w:val="000000"/>
          <w:lang w:val="en-US"/>
        </w:rPr>
        <w:t xml:space="preserve">Sayes C.M., Gobin A.M., Ausman K.D., Mendez J., West J.L., Colvin V.L. Nano-C60 cytotoxicity is due to lipid peroxidation. </w:t>
      </w:r>
      <w:proofErr w:type="gramStart"/>
      <w:r w:rsidRPr="00CC4D07">
        <w:rPr>
          <w:rFonts w:ascii="Arial" w:hAnsi="Arial" w:cs="Arial"/>
          <w:color w:val="000000"/>
          <w:lang w:val="en-US"/>
        </w:rPr>
        <w:t>Biomaterials.</w:t>
      </w:r>
      <w:proofErr w:type="gramEnd"/>
      <w:r w:rsidRPr="00CC4D07">
        <w:rPr>
          <w:rFonts w:ascii="Arial" w:hAnsi="Arial" w:cs="Arial"/>
          <w:color w:val="000000"/>
          <w:lang w:val="en-US"/>
        </w:rPr>
        <w:t xml:space="preserve"> 2005, </w:t>
      </w:r>
      <w:r w:rsidRPr="00CC4D07">
        <w:rPr>
          <w:rFonts w:ascii="Arial" w:hAnsi="Arial" w:cs="Arial"/>
          <w:bCs/>
          <w:color w:val="000000"/>
          <w:lang w:val="en-US"/>
        </w:rPr>
        <w:t xml:space="preserve">26 </w:t>
      </w:r>
      <w:r w:rsidRPr="00CC4D07">
        <w:rPr>
          <w:rFonts w:ascii="Arial" w:hAnsi="Arial" w:cs="Arial"/>
          <w:color w:val="000000"/>
          <w:lang w:val="en-US"/>
        </w:rPr>
        <w:t>pp. 7587–7595</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[237] </w:t>
      </w:r>
      <w:r w:rsidR="009B50E2" w:rsidRPr="00CC4D07">
        <w:rPr>
          <w:rFonts w:ascii="Arial" w:hAnsi="Arial" w:cs="Arial"/>
          <w:color w:val="000000"/>
          <w:lang w:val="en-US"/>
        </w:rPr>
        <w:tab/>
      </w:r>
      <w:r w:rsidRPr="00CC4D07">
        <w:rPr>
          <w:rFonts w:ascii="Arial" w:hAnsi="Arial" w:cs="Arial"/>
          <w:color w:val="000000"/>
          <w:lang w:val="en-US"/>
        </w:rPr>
        <w:t xml:space="preserve">Papageorgiou I., Brown C., Schins R., Singh S., Newson R., Davis S. </w:t>
      </w:r>
      <w:proofErr w:type="gramStart"/>
      <w:r w:rsidRPr="00CC4D07">
        <w:rPr>
          <w:rFonts w:ascii="Arial" w:hAnsi="Arial" w:cs="Arial"/>
          <w:color w:val="000000"/>
          <w:lang w:val="en-US"/>
        </w:rPr>
        <w:t>The effect of nano- and micron-sized particles of cobalt–chromium alloy on human fibroblasts in vitro.</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Biomaterials.</w:t>
      </w:r>
      <w:proofErr w:type="gramEnd"/>
      <w:r w:rsidR="009B50E2" w:rsidRPr="00CC4D07">
        <w:rPr>
          <w:rFonts w:ascii="Arial" w:hAnsi="Arial" w:cs="Arial"/>
          <w:color w:val="000000"/>
          <w:lang w:val="en-US"/>
        </w:rPr>
        <w:t xml:space="preserve"> </w:t>
      </w:r>
      <w:r w:rsidRPr="00CC4D07">
        <w:rPr>
          <w:rFonts w:ascii="Arial" w:hAnsi="Arial" w:cs="Arial"/>
          <w:color w:val="000000"/>
          <w:lang w:val="en-US"/>
        </w:rPr>
        <w:t xml:space="preserve">2007, </w:t>
      </w:r>
      <w:r w:rsidRPr="00CC4D07">
        <w:rPr>
          <w:rFonts w:ascii="Arial" w:hAnsi="Arial" w:cs="Arial"/>
          <w:bCs/>
          <w:color w:val="000000"/>
          <w:lang w:val="en-US"/>
        </w:rPr>
        <w:t xml:space="preserve">28 </w:t>
      </w:r>
      <w:r w:rsidRPr="00CC4D07">
        <w:rPr>
          <w:rFonts w:ascii="Arial" w:hAnsi="Arial" w:cs="Arial"/>
          <w:color w:val="000000"/>
          <w:lang w:val="en-US"/>
        </w:rPr>
        <w:t>pp. 2946–2958</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[238] </w:t>
      </w:r>
      <w:r w:rsidR="009B50E2" w:rsidRPr="00CC4D07">
        <w:rPr>
          <w:rFonts w:ascii="Arial" w:hAnsi="Arial" w:cs="Arial"/>
          <w:color w:val="000000"/>
          <w:lang w:val="en-US"/>
        </w:rPr>
        <w:tab/>
      </w:r>
      <w:r w:rsidRPr="00CC4D07">
        <w:rPr>
          <w:rFonts w:ascii="Arial" w:hAnsi="Arial" w:cs="Arial"/>
          <w:color w:val="000000"/>
          <w:lang w:val="en-US"/>
        </w:rPr>
        <w:t xml:space="preserve">Zhang Y., Hu L., Yu D., Gao C. Influence of silica particle internalization on adhesion and migration of human dermal fibroblasts. </w:t>
      </w:r>
      <w:proofErr w:type="gramStart"/>
      <w:r w:rsidRPr="00CC4D07">
        <w:rPr>
          <w:rFonts w:ascii="Arial" w:hAnsi="Arial" w:cs="Arial"/>
          <w:color w:val="000000"/>
          <w:lang w:val="en-US"/>
        </w:rPr>
        <w:t>Biomaterials.</w:t>
      </w:r>
      <w:proofErr w:type="gramEnd"/>
      <w:r w:rsidRPr="00CC4D07">
        <w:rPr>
          <w:rFonts w:ascii="Arial" w:hAnsi="Arial" w:cs="Arial"/>
          <w:color w:val="000000"/>
          <w:lang w:val="en-US"/>
        </w:rPr>
        <w:t xml:space="preserve"> 2010, </w:t>
      </w:r>
      <w:r w:rsidRPr="00CC4D07">
        <w:rPr>
          <w:rFonts w:ascii="Arial" w:hAnsi="Arial" w:cs="Arial"/>
          <w:bCs/>
          <w:color w:val="000000"/>
          <w:lang w:val="en-US"/>
        </w:rPr>
        <w:t xml:space="preserve">31 </w:t>
      </w:r>
      <w:r w:rsidRPr="00CC4D07">
        <w:rPr>
          <w:rFonts w:ascii="Arial" w:hAnsi="Arial" w:cs="Arial"/>
          <w:color w:val="000000"/>
          <w:lang w:val="en-US"/>
        </w:rPr>
        <w:t>pp. 8465–8474</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[239] </w:t>
      </w:r>
      <w:r w:rsidR="009B50E2" w:rsidRPr="00CC4D07">
        <w:rPr>
          <w:rFonts w:ascii="Arial" w:hAnsi="Arial" w:cs="Arial"/>
          <w:color w:val="000000"/>
          <w:lang w:val="en-US"/>
        </w:rPr>
        <w:tab/>
      </w:r>
      <w:r w:rsidRPr="00CC4D07">
        <w:rPr>
          <w:rFonts w:ascii="Arial" w:hAnsi="Arial" w:cs="Arial"/>
          <w:color w:val="000000"/>
          <w:lang w:val="en-US"/>
        </w:rPr>
        <w:t xml:space="preserve">Kishore A.S., Surekha P., Murthy P.B. Assessment of the dermal and ocular irritation potential of multi-walled carbon nanotubes by using in vitro and in vivo methods. </w:t>
      </w:r>
      <w:proofErr w:type="gramStart"/>
      <w:r w:rsidRPr="00CC4D07">
        <w:rPr>
          <w:rFonts w:ascii="Arial" w:hAnsi="Arial" w:cs="Arial"/>
          <w:color w:val="000000"/>
          <w:lang w:val="en-US"/>
        </w:rPr>
        <w:t>Toxicol.</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Lett.</w:t>
      </w:r>
      <w:proofErr w:type="gramEnd"/>
      <w:r w:rsidR="009B50E2" w:rsidRPr="00CC4D07">
        <w:rPr>
          <w:rFonts w:ascii="Arial" w:hAnsi="Arial" w:cs="Arial"/>
          <w:color w:val="000000"/>
          <w:lang w:val="en-US"/>
        </w:rPr>
        <w:t xml:space="preserve"> </w:t>
      </w:r>
      <w:r w:rsidRPr="00CC4D07">
        <w:rPr>
          <w:rFonts w:ascii="Arial" w:hAnsi="Arial" w:cs="Arial"/>
          <w:color w:val="000000"/>
          <w:lang w:val="en-US"/>
        </w:rPr>
        <w:t xml:space="preserve">2009, </w:t>
      </w:r>
      <w:r w:rsidRPr="00CC4D07">
        <w:rPr>
          <w:rFonts w:ascii="Arial" w:hAnsi="Arial" w:cs="Arial"/>
          <w:bCs/>
          <w:color w:val="000000"/>
          <w:lang w:val="en-US"/>
        </w:rPr>
        <w:t xml:space="preserve">191 </w:t>
      </w:r>
      <w:r w:rsidRPr="00CC4D07">
        <w:rPr>
          <w:rFonts w:ascii="Arial" w:hAnsi="Arial" w:cs="Arial"/>
          <w:color w:val="000000"/>
          <w:lang w:val="en-US"/>
        </w:rPr>
        <w:t>pp. 268–274</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[240] </w:t>
      </w:r>
      <w:r w:rsidR="009B50E2" w:rsidRPr="00CC4D07">
        <w:rPr>
          <w:rFonts w:ascii="Arial" w:hAnsi="Arial" w:cs="Arial"/>
          <w:color w:val="000000"/>
          <w:lang w:val="en-US"/>
        </w:rPr>
        <w:tab/>
      </w:r>
      <w:r w:rsidRPr="00CC4D07">
        <w:rPr>
          <w:rFonts w:ascii="Arial" w:hAnsi="Arial" w:cs="Arial"/>
          <w:color w:val="000000"/>
          <w:lang w:val="en-US"/>
        </w:rPr>
        <w:t>Warheit D.B., Hoke R.A., Finlay C., Donner E.M., Reed K.L., Sayes C.M. Development of a base set of toxicity tests using ultrafine TiO</w:t>
      </w:r>
      <w:r w:rsidRPr="00CC4D07">
        <w:rPr>
          <w:rFonts w:ascii="Arial" w:hAnsi="Arial" w:cs="Arial"/>
          <w:color w:val="000000"/>
          <w:vertAlign w:val="subscript"/>
          <w:lang w:val="en-US"/>
        </w:rPr>
        <w:t>2</w:t>
      </w:r>
      <w:r w:rsidRPr="00CC4D07">
        <w:rPr>
          <w:rFonts w:ascii="Arial" w:hAnsi="Arial" w:cs="Arial"/>
          <w:color w:val="000000"/>
          <w:lang w:val="en-US"/>
        </w:rPr>
        <w:t xml:space="preserve"> particles as a component of nanoparticle risk management. </w:t>
      </w:r>
      <w:proofErr w:type="gramStart"/>
      <w:r w:rsidRPr="00CC4D07">
        <w:rPr>
          <w:rFonts w:ascii="Arial" w:hAnsi="Arial" w:cs="Arial"/>
          <w:color w:val="000000"/>
          <w:lang w:val="en-US"/>
        </w:rPr>
        <w:t>Toxicol.</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Lett.</w:t>
      </w:r>
      <w:proofErr w:type="gramEnd"/>
      <w:r w:rsidRPr="00CC4D07">
        <w:rPr>
          <w:rFonts w:ascii="Arial" w:hAnsi="Arial" w:cs="Arial"/>
          <w:color w:val="000000"/>
          <w:lang w:val="en-US"/>
        </w:rPr>
        <w:t xml:space="preserve"> 2007, </w:t>
      </w:r>
      <w:r w:rsidRPr="00CC4D07">
        <w:rPr>
          <w:rFonts w:ascii="Arial" w:hAnsi="Arial" w:cs="Arial"/>
          <w:bCs/>
          <w:color w:val="000000"/>
          <w:lang w:val="en-US"/>
        </w:rPr>
        <w:t xml:space="preserve">171 </w:t>
      </w:r>
      <w:r w:rsidRPr="00CC4D07">
        <w:rPr>
          <w:rFonts w:ascii="Arial" w:hAnsi="Arial" w:cs="Arial"/>
          <w:color w:val="000000"/>
          <w:lang w:val="en-US"/>
        </w:rPr>
        <w:t>pp. 99–110</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[241] </w:t>
      </w:r>
      <w:r w:rsidR="009B50E2" w:rsidRPr="00CC4D07">
        <w:rPr>
          <w:rFonts w:ascii="Arial" w:hAnsi="Arial" w:cs="Arial"/>
          <w:color w:val="000000"/>
          <w:lang w:val="en-US"/>
        </w:rPr>
        <w:tab/>
      </w:r>
      <w:r w:rsidRPr="00CC4D07">
        <w:rPr>
          <w:rFonts w:ascii="Arial" w:hAnsi="Arial" w:cs="Arial"/>
          <w:color w:val="000000"/>
          <w:lang w:val="en-US"/>
        </w:rPr>
        <w:t xml:space="preserve">Park Y.H., Kim J.N., Jeong S.H., Choi J.E., Lee S.H., Choi B.H. Assessment of dermal toxicity of nanosilica using cultured keratinocytes, a human skin equivalent model and an in vivo model. </w:t>
      </w:r>
      <w:proofErr w:type="gramStart"/>
      <w:r w:rsidRPr="00CC4D07">
        <w:rPr>
          <w:rFonts w:ascii="Arial" w:hAnsi="Arial" w:cs="Arial"/>
          <w:color w:val="000000"/>
          <w:lang w:val="en-US"/>
        </w:rPr>
        <w:t>Toxicology.</w:t>
      </w:r>
      <w:proofErr w:type="gramEnd"/>
      <w:r w:rsidRPr="00CC4D07">
        <w:rPr>
          <w:rFonts w:ascii="Arial" w:hAnsi="Arial" w:cs="Arial"/>
          <w:color w:val="000000"/>
          <w:lang w:val="en-US"/>
        </w:rPr>
        <w:t xml:space="preserve"> 2010, </w:t>
      </w:r>
      <w:r w:rsidRPr="00CC4D07">
        <w:rPr>
          <w:rFonts w:ascii="Arial" w:hAnsi="Arial" w:cs="Arial"/>
          <w:bCs/>
          <w:color w:val="000000"/>
          <w:lang w:val="en-US"/>
        </w:rPr>
        <w:t xml:space="preserve">267 </w:t>
      </w:r>
      <w:r w:rsidRPr="00CC4D07">
        <w:rPr>
          <w:rFonts w:ascii="Arial" w:hAnsi="Arial" w:cs="Arial"/>
          <w:color w:val="000000"/>
          <w:lang w:val="en-US"/>
        </w:rPr>
        <w:t>pp. 178–181</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[242] </w:t>
      </w:r>
      <w:r w:rsidR="009B50E2" w:rsidRPr="00CC4D07">
        <w:rPr>
          <w:rFonts w:ascii="Arial" w:hAnsi="Arial" w:cs="Arial"/>
          <w:color w:val="000000"/>
          <w:lang w:val="en-US"/>
        </w:rPr>
        <w:tab/>
      </w:r>
      <w:r w:rsidRPr="00CC4D07">
        <w:rPr>
          <w:rFonts w:ascii="Arial" w:hAnsi="Arial" w:cs="Arial"/>
          <w:color w:val="000000"/>
          <w:lang w:val="en-US"/>
        </w:rPr>
        <w:t xml:space="preserve">Kolle S.N., Sauer U.G., Moreno M.C., Teubner W., Wohlleben W., Landsiedel R. Eye irritation testing of nanomaterials using the EpiOcular™ eye irritation </w:t>
      </w:r>
      <w:r w:rsidRPr="00CC4D07">
        <w:rPr>
          <w:rFonts w:ascii="Arial" w:hAnsi="Arial" w:cs="Arial"/>
          <w:color w:val="000000"/>
          <w:lang w:val="en-US"/>
        </w:rPr>
        <w:lastRenderedPageBreak/>
        <w:t xml:space="preserve">test and the bovine corneal opacity and permeability assay. Part. </w:t>
      </w:r>
      <w:proofErr w:type="gramStart"/>
      <w:r w:rsidRPr="00CC4D07">
        <w:rPr>
          <w:rFonts w:ascii="Arial" w:hAnsi="Arial" w:cs="Arial"/>
          <w:color w:val="000000"/>
          <w:lang w:val="en-US"/>
        </w:rPr>
        <w:t>Fibre Toxicol.</w:t>
      </w:r>
      <w:proofErr w:type="gramEnd"/>
      <w:r w:rsidRPr="00CC4D07">
        <w:rPr>
          <w:rFonts w:ascii="Arial" w:hAnsi="Arial" w:cs="Arial"/>
          <w:color w:val="000000"/>
          <w:lang w:val="en-US"/>
        </w:rPr>
        <w:t xml:space="preserve"> 2016, </w:t>
      </w:r>
      <w:r w:rsidRPr="00CC4D07">
        <w:rPr>
          <w:rFonts w:ascii="Arial" w:hAnsi="Arial" w:cs="Arial"/>
          <w:bCs/>
          <w:color w:val="000000"/>
          <w:lang w:val="en-US"/>
        </w:rPr>
        <w:t xml:space="preserve">13 </w:t>
      </w:r>
      <w:r w:rsidRPr="00CC4D07">
        <w:rPr>
          <w:rFonts w:ascii="Arial" w:hAnsi="Arial" w:cs="Arial"/>
          <w:color w:val="000000"/>
          <w:lang w:val="en-US"/>
        </w:rPr>
        <w:t>p. 18</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[243] </w:t>
      </w:r>
      <w:r w:rsidR="009B50E2" w:rsidRPr="00CC4D07">
        <w:rPr>
          <w:rFonts w:ascii="Arial" w:hAnsi="Arial" w:cs="Arial"/>
          <w:color w:val="000000"/>
          <w:lang w:val="en-US"/>
        </w:rPr>
        <w:tab/>
      </w:r>
      <w:r w:rsidRPr="00CC4D07">
        <w:rPr>
          <w:rFonts w:ascii="Arial" w:hAnsi="Arial" w:cs="Arial"/>
          <w:color w:val="000000"/>
          <w:lang w:val="en-US"/>
        </w:rPr>
        <w:t xml:space="preserve">Szebeni J., Muggia F., Gabizon A., Barenholz Y. Activation of complement by therapeutic liposomes and other lipid excipient-based therapeutic products: Prediction and prevention. </w:t>
      </w:r>
      <w:proofErr w:type="gramStart"/>
      <w:r w:rsidRPr="00CC4D07">
        <w:rPr>
          <w:rFonts w:ascii="Arial" w:hAnsi="Arial" w:cs="Arial"/>
          <w:color w:val="000000"/>
          <w:lang w:val="en-US"/>
        </w:rPr>
        <w:t>Adv.</w:t>
      </w:r>
      <w:r w:rsidR="009B50E2" w:rsidRPr="00987B81">
        <w:rPr>
          <w:rFonts w:ascii="Arial" w:hAnsi="Arial" w:cs="Arial"/>
          <w:color w:val="000000"/>
          <w:lang w:val="en-US"/>
        </w:rPr>
        <w:t xml:space="preserve"> </w:t>
      </w:r>
      <w:r w:rsidRPr="00CC4D07">
        <w:rPr>
          <w:rFonts w:ascii="Arial" w:hAnsi="Arial" w:cs="Arial"/>
          <w:color w:val="000000"/>
          <w:lang w:val="en-US"/>
        </w:rPr>
        <w:t>Drug Deliv.</w:t>
      </w:r>
      <w:proofErr w:type="gramEnd"/>
      <w:r w:rsidRPr="00CC4D07">
        <w:rPr>
          <w:rFonts w:ascii="Arial" w:hAnsi="Arial" w:cs="Arial"/>
          <w:color w:val="000000"/>
          <w:lang w:val="en-US"/>
        </w:rPr>
        <w:t xml:space="preserve"> Rev. 2011, </w:t>
      </w:r>
      <w:r w:rsidRPr="00CC4D07">
        <w:rPr>
          <w:rFonts w:ascii="Arial" w:hAnsi="Arial" w:cs="Arial"/>
          <w:bCs/>
          <w:color w:val="000000"/>
          <w:lang w:val="en-US"/>
        </w:rPr>
        <w:t xml:space="preserve">63 </w:t>
      </w:r>
      <w:r w:rsidRPr="00CC4D07">
        <w:rPr>
          <w:rFonts w:ascii="Arial" w:hAnsi="Arial" w:cs="Arial"/>
          <w:color w:val="000000"/>
          <w:lang w:val="en-US"/>
        </w:rPr>
        <w:t>pp. 1020–1030</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[244]</w:t>
      </w:r>
      <w:r w:rsidR="009B50E2" w:rsidRPr="00CC4D07">
        <w:rPr>
          <w:rFonts w:ascii="Arial" w:hAnsi="Arial" w:cs="Arial"/>
          <w:color w:val="000000"/>
          <w:lang w:val="en-US"/>
        </w:rPr>
        <w:tab/>
      </w:r>
      <w:r w:rsidRPr="00CC4D07">
        <w:rPr>
          <w:rFonts w:ascii="Arial" w:hAnsi="Arial" w:cs="Arial"/>
          <w:color w:val="000000"/>
          <w:lang w:val="en-US"/>
        </w:rPr>
        <w:t xml:space="preserve"> Abalde S.L., &amp; F ernandez A.G. Nanostructures and Allergy.</w:t>
      </w:r>
      <w:proofErr w:type="gramEnd"/>
      <w:r w:rsidRPr="00CC4D07">
        <w:rPr>
          <w:rFonts w:ascii="Arial" w:hAnsi="Arial" w:cs="Arial"/>
          <w:color w:val="000000"/>
          <w:lang w:val="en-US"/>
        </w:rPr>
        <w:t xml:space="preserve"> In: Handbook of Immunological Properties of Engineered Nanomaterials, (Dobrovolskaia M.A., &amp; McNeil S.E. </w:t>
      </w:r>
      <w:proofErr w:type="gramStart"/>
      <w:r w:rsidRPr="00CC4D07">
        <w:rPr>
          <w:rFonts w:ascii="Arial" w:hAnsi="Arial" w:cs="Arial"/>
          <w:color w:val="000000"/>
          <w:lang w:val="en-US"/>
        </w:rPr>
        <w:t>eds</w:t>
      </w:r>
      <w:proofErr w:type="gramEnd"/>
      <w:r w:rsidRPr="00CC4D07">
        <w:rPr>
          <w:rFonts w:ascii="Arial" w:hAnsi="Arial" w:cs="Arial"/>
          <w:color w:val="000000"/>
          <w:lang w:val="en-US"/>
        </w:rPr>
        <w:t>.). World Scientific Publishing Company, Ltd, Hackensack, New Jersey, 2013, pp. 528–9.</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[245] </w:t>
      </w:r>
      <w:r w:rsidR="009B50E2" w:rsidRPr="00CC4D07">
        <w:rPr>
          <w:rFonts w:ascii="Arial" w:hAnsi="Arial" w:cs="Arial"/>
          <w:color w:val="000000"/>
          <w:lang w:val="en-US"/>
        </w:rPr>
        <w:tab/>
      </w:r>
      <w:r w:rsidRPr="00CC4D07">
        <w:rPr>
          <w:rFonts w:ascii="Arial" w:hAnsi="Arial" w:cs="Arial"/>
          <w:color w:val="000000"/>
          <w:lang w:val="en-US"/>
        </w:rPr>
        <w:t xml:space="preserve">Zhang X.-Q., Xu X., Bertrand N., Pridgen E., Swami A., Farokhzad O.C. Interactions of nanomaterials and biological systems: implications to personalized nanomedicine. </w:t>
      </w:r>
      <w:proofErr w:type="gramStart"/>
      <w:r w:rsidRPr="00CC4D07">
        <w:rPr>
          <w:rFonts w:ascii="Arial" w:hAnsi="Arial" w:cs="Arial"/>
          <w:color w:val="000000"/>
          <w:lang w:val="en-US"/>
        </w:rPr>
        <w:t>Adv. Drug</w:t>
      </w:r>
      <w:r w:rsidR="009B50E2" w:rsidRPr="00987B81">
        <w:rPr>
          <w:rFonts w:ascii="Arial" w:hAnsi="Arial" w:cs="Arial"/>
          <w:color w:val="000000"/>
          <w:lang w:val="en-US"/>
        </w:rPr>
        <w:t xml:space="preserve"> </w:t>
      </w:r>
      <w:r w:rsidRPr="00CC4D07">
        <w:rPr>
          <w:rFonts w:ascii="Arial" w:hAnsi="Arial" w:cs="Arial"/>
          <w:color w:val="000000"/>
          <w:lang w:val="en-US"/>
        </w:rPr>
        <w:t>Deliv.</w:t>
      </w:r>
      <w:proofErr w:type="gramEnd"/>
      <w:r w:rsidRPr="00CC4D07">
        <w:rPr>
          <w:rFonts w:ascii="Arial" w:hAnsi="Arial" w:cs="Arial"/>
          <w:color w:val="000000"/>
          <w:lang w:val="en-US"/>
        </w:rPr>
        <w:t xml:space="preserve"> Rev. 2012, </w:t>
      </w:r>
      <w:r w:rsidRPr="00CC4D07">
        <w:rPr>
          <w:rFonts w:ascii="Arial" w:hAnsi="Arial" w:cs="Arial"/>
          <w:bCs/>
          <w:color w:val="000000"/>
          <w:lang w:val="en-US"/>
        </w:rPr>
        <w:t xml:space="preserve">64 </w:t>
      </w:r>
      <w:r w:rsidRPr="00CC4D07">
        <w:rPr>
          <w:rFonts w:ascii="Arial" w:hAnsi="Arial" w:cs="Arial"/>
          <w:color w:val="000000"/>
          <w:lang w:val="en-US"/>
        </w:rPr>
        <w:t>pp. 1363–1384</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[246] </w:t>
      </w:r>
      <w:r w:rsidR="009B50E2" w:rsidRPr="00CC4D07">
        <w:rPr>
          <w:rFonts w:ascii="Arial" w:hAnsi="Arial" w:cs="Arial"/>
          <w:color w:val="000000"/>
          <w:lang w:val="en-US"/>
        </w:rPr>
        <w:tab/>
      </w:r>
      <w:r w:rsidRPr="00CC4D07">
        <w:rPr>
          <w:rFonts w:ascii="Arial" w:hAnsi="Arial" w:cs="Arial"/>
          <w:color w:val="000000"/>
          <w:lang w:val="en-US"/>
        </w:rPr>
        <w:t xml:space="preserve">Smith B.S., Yoriya S., Grissom L., Grimes C.A., Popat K.C. Hemocompatibility of titania nanotube arrays. J. Biomed. </w:t>
      </w:r>
      <w:proofErr w:type="gramStart"/>
      <w:r w:rsidRPr="00CC4D07">
        <w:rPr>
          <w:rFonts w:ascii="Arial" w:hAnsi="Arial" w:cs="Arial"/>
          <w:color w:val="000000"/>
          <w:lang w:val="en-US"/>
        </w:rPr>
        <w:t>Mater.</w:t>
      </w:r>
      <w:proofErr w:type="gramEnd"/>
      <w:r w:rsidRPr="00CC4D07">
        <w:rPr>
          <w:rFonts w:ascii="Arial" w:hAnsi="Arial" w:cs="Arial"/>
          <w:color w:val="000000"/>
          <w:lang w:val="en-US"/>
        </w:rPr>
        <w:t xml:space="preserve"> Res. A. 2010, </w:t>
      </w:r>
      <w:r w:rsidRPr="00CC4D07">
        <w:rPr>
          <w:rFonts w:ascii="Arial" w:hAnsi="Arial" w:cs="Arial"/>
          <w:bCs/>
          <w:color w:val="000000"/>
          <w:lang w:val="en-US"/>
        </w:rPr>
        <w:t xml:space="preserve">95 </w:t>
      </w:r>
      <w:r w:rsidRPr="00CC4D07">
        <w:rPr>
          <w:rFonts w:ascii="Arial" w:hAnsi="Arial" w:cs="Arial"/>
          <w:color w:val="000000"/>
          <w:lang w:val="en-US"/>
        </w:rPr>
        <w:t>pp. 350–360 [Erratum in: J Biomed Mater</w:t>
      </w:r>
      <w:r w:rsidR="009B50E2" w:rsidRPr="00CC4D07">
        <w:rPr>
          <w:rFonts w:ascii="Arial" w:hAnsi="Arial" w:cs="Arial"/>
          <w:color w:val="000000"/>
          <w:lang w:val="en-US"/>
        </w:rPr>
        <w:t xml:space="preserve"> </w:t>
      </w:r>
      <w:r w:rsidRPr="00CC4D07">
        <w:rPr>
          <w:rFonts w:ascii="Arial" w:hAnsi="Arial" w:cs="Arial"/>
          <w:color w:val="000000"/>
          <w:lang w:val="en-US"/>
        </w:rPr>
        <w:t>Res A. 96, 608, 2011]</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[247] </w:t>
      </w:r>
      <w:r w:rsidR="009B50E2" w:rsidRPr="00CC4D07">
        <w:rPr>
          <w:rFonts w:ascii="Arial" w:hAnsi="Arial" w:cs="Arial"/>
          <w:color w:val="000000"/>
          <w:lang w:val="en-US"/>
        </w:rPr>
        <w:tab/>
      </w:r>
      <w:r w:rsidRPr="00CC4D07">
        <w:rPr>
          <w:rFonts w:ascii="Arial" w:hAnsi="Arial" w:cs="Arial"/>
          <w:color w:val="000000"/>
          <w:lang w:val="en-US"/>
        </w:rPr>
        <w:t xml:space="preserve">Liu X, &amp; Sun J. Endothelial cells dysfunction induced by silica nanoparticles through oxidative stress via JNK/P53 and NF-kB pathway. </w:t>
      </w:r>
      <w:proofErr w:type="gramStart"/>
      <w:r w:rsidRPr="00CC4D07">
        <w:rPr>
          <w:rFonts w:ascii="Arial" w:hAnsi="Arial" w:cs="Arial"/>
          <w:color w:val="000000"/>
          <w:lang w:val="en-US"/>
        </w:rPr>
        <w:t>Biomaterials.</w:t>
      </w:r>
      <w:proofErr w:type="gramEnd"/>
      <w:r w:rsidRPr="00CC4D07">
        <w:rPr>
          <w:rFonts w:ascii="Arial" w:hAnsi="Arial" w:cs="Arial"/>
          <w:color w:val="000000"/>
          <w:lang w:val="en-US"/>
        </w:rPr>
        <w:t xml:space="preserve"> 2010, </w:t>
      </w:r>
      <w:r w:rsidRPr="00CC4D07">
        <w:rPr>
          <w:rFonts w:ascii="Arial" w:hAnsi="Arial" w:cs="Arial"/>
          <w:bCs/>
          <w:color w:val="000000"/>
          <w:lang w:val="en-US"/>
        </w:rPr>
        <w:t xml:space="preserve">31 </w:t>
      </w:r>
      <w:r w:rsidRPr="00CC4D07">
        <w:rPr>
          <w:rFonts w:ascii="Arial" w:hAnsi="Arial" w:cs="Arial"/>
          <w:color w:val="000000"/>
          <w:lang w:val="en-US"/>
        </w:rPr>
        <w:t>pp. 8198–8209</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[248]</w:t>
      </w:r>
      <w:r w:rsidR="009B50E2" w:rsidRPr="00CC4D07">
        <w:rPr>
          <w:rFonts w:ascii="Arial" w:hAnsi="Arial" w:cs="Arial"/>
          <w:color w:val="000000"/>
          <w:lang w:val="en-US"/>
        </w:rPr>
        <w:tab/>
      </w:r>
      <w:r w:rsidRPr="00CC4D07">
        <w:rPr>
          <w:rFonts w:ascii="Arial" w:hAnsi="Arial" w:cs="Arial"/>
          <w:color w:val="000000"/>
          <w:lang w:val="en-US"/>
        </w:rPr>
        <w:t xml:space="preserve"> Liu X, Xue Y, Ding T, Sun J Enhancement of proinflammatory and procoagulant responses to silica particles by monocyte-endothelial cell interactions.</w:t>
      </w:r>
      <w:proofErr w:type="gramEnd"/>
      <w:r w:rsidRPr="00CC4D07">
        <w:rPr>
          <w:rFonts w:ascii="Arial" w:hAnsi="Arial" w:cs="Arial"/>
          <w:color w:val="000000"/>
          <w:lang w:val="en-US"/>
        </w:rPr>
        <w:t xml:space="preserve"> Part. </w:t>
      </w:r>
      <w:proofErr w:type="gramStart"/>
      <w:r w:rsidRPr="00CC4D07">
        <w:rPr>
          <w:rFonts w:ascii="Arial" w:hAnsi="Arial" w:cs="Arial"/>
          <w:color w:val="000000"/>
          <w:lang w:val="en-US"/>
        </w:rPr>
        <w:t>Fibre Toxicol.</w:t>
      </w:r>
      <w:proofErr w:type="gramEnd"/>
      <w:r w:rsidRPr="00CC4D07">
        <w:rPr>
          <w:rFonts w:ascii="Arial" w:hAnsi="Arial" w:cs="Arial"/>
          <w:color w:val="000000"/>
          <w:lang w:val="en-US"/>
        </w:rPr>
        <w:t xml:space="preserve"> 2012, </w:t>
      </w:r>
      <w:r w:rsidRPr="00CC4D07">
        <w:rPr>
          <w:rFonts w:ascii="Arial" w:hAnsi="Arial" w:cs="Arial"/>
          <w:bCs/>
          <w:color w:val="000000"/>
          <w:lang w:val="en-US"/>
        </w:rPr>
        <w:t xml:space="preserve">9 </w:t>
      </w:r>
      <w:r w:rsidRPr="00CC4D07">
        <w:rPr>
          <w:rFonts w:ascii="Arial" w:hAnsi="Arial" w:cs="Arial"/>
          <w:color w:val="000000"/>
          <w:lang w:val="en-US"/>
        </w:rPr>
        <w:t>p. 36</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[249]</w:t>
      </w:r>
      <w:r w:rsidR="009B50E2" w:rsidRPr="00CC4D07">
        <w:rPr>
          <w:rFonts w:ascii="Arial" w:hAnsi="Arial" w:cs="Arial"/>
          <w:color w:val="000000"/>
          <w:lang w:val="en-US"/>
        </w:rPr>
        <w:tab/>
      </w:r>
      <w:r w:rsidRPr="00CC4D07">
        <w:rPr>
          <w:rFonts w:ascii="Arial" w:hAnsi="Arial" w:cs="Arial"/>
          <w:color w:val="000000"/>
          <w:lang w:val="en-US"/>
        </w:rPr>
        <w:t xml:space="preserve"> Liu X., &amp; Sun J. Potential proinflammatory effects of hydroxyapatite nanoparticles on endothelial cells in a monocyte–endothelial cell coculture model.</w:t>
      </w:r>
      <w:proofErr w:type="gramEnd"/>
      <w:r w:rsidRPr="00CC4D07">
        <w:rPr>
          <w:rFonts w:ascii="Arial" w:hAnsi="Arial" w:cs="Arial"/>
          <w:color w:val="000000"/>
          <w:lang w:val="en-US"/>
        </w:rPr>
        <w:t xml:space="preserve"> Int. J. Nanomedicine. 2014, </w:t>
      </w:r>
      <w:r w:rsidRPr="00CC4D07">
        <w:rPr>
          <w:rFonts w:ascii="Arial" w:hAnsi="Arial" w:cs="Arial"/>
          <w:bCs/>
          <w:color w:val="000000"/>
          <w:lang w:val="en-US"/>
        </w:rPr>
        <w:t>9</w:t>
      </w:r>
      <w:r w:rsidR="009B50E2" w:rsidRPr="00CC4D07">
        <w:rPr>
          <w:rFonts w:ascii="Arial" w:hAnsi="Arial" w:cs="Arial"/>
          <w:color w:val="000000"/>
          <w:lang w:val="en-US"/>
        </w:rPr>
        <w:t xml:space="preserve"> </w:t>
      </w:r>
      <w:r w:rsidRPr="00CC4D07">
        <w:rPr>
          <w:rFonts w:ascii="Arial" w:hAnsi="Arial" w:cs="Arial"/>
          <w:color w:val="000000"/>
          <w:lang w:val="en-US"/>
        </w:rPr>
        <w:t>pp. 1261–1273</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[250] </w:t>
      </w:r>
      <w:r w:rsidR="009B50E2" w:rsidRPr="00CC4D07">
        <w:rPr>
          <w:rFonts w:ascii="Arial" w:hAnsi="Arial" w:cs="Arial"/>
          <w:color w:val="000000"/>
          <w:lang w:val="en-US"/>
        </w:rPr>
        <w:tab/>
      </w:r>
      <w:r w:rsidRPr="00CC4D07">
        <w:rPr>
          <w:rFonts w:ascii="Arial" w:hAnsi="Arial" w:cs="Arial"/>
          <w:color w:val="000000"/>
          <w:lang w:val="en-US"/>
        </w:rPr>
        <w:t>Kelly L.S., Dobson E.L., Finney C.R., Hirsch J.D. Proliferation of the reticuloendothelial system in the liver.</w:t>
      </w:r>
      <w:proofErr w:type="gramEnd"/>
      <w:r w:rsidRPr="00CC4D07">
        <w:rPr>
          <w:rFonts w:ascii="Arial" w:hAnsi="Arial" w:cs="Arial"/>
          <w:color w:val="000000"/>
          <w:lang w:val="en-US"/>
        </w:rPr>
        <w:t xml:space="preserve"> Am. J. Physiol. 1960, </w:t>
      </w:r>
      <w:r w:rsidRPr="00CC4D07">
        <w:rPr>
          <w:rFonts w:ascii="Arial" w:hAnsi="Arial" w:cs="Arial"/>
          <w:bCs/>
          <w:color w:val="000000"/>
          <w:lang w:val="en-US"/>
        </w:rPr>
        <w:t xml:space="preserve">198 </w:t>
      </w:r>
      <w:r w:rsidRPr="00CC4D07">
        <w:rPr>
          <w:rFonts w:ascii="Arial" w:hAnsi="Arial" w:cs="Arial"/>
          <w:color w:val="000000"/>
          <w:lang w:val="en-US"/>
        </w:rPr>
        <w:t>pp. 1134–1138</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[251] </w:t>
      </w:r>
      <w:r w:rsidR="009B50E2" w:rsidRPr="00CC4D07">
        <w:rPr>
          <w:rFonts w:ascii="Arial" w:hAnsi="Arial" w:cs="Arial"/>
          <w:color w:val="000000"/>
          <w:lang w:val="en-US"/>
        </w:rPr>
        <w:tab/>
      </w:r>
      <w:r w:rsidRPr="00CC4D07">
        <w:rPr>
          <w:rFonts w:ascii="Arial" w:hAnsi="Arial" w:cs="Arial"/>
          <w:color w:val="000000"/>
          <w:lang w:val="en-US"/>
        </w:rPr>
        <w:t>Parker H.G., &amp; Finney C.R. Latent period in the induction of reticuloendothelial blockade.</w:t>
      </w:r>
      <w:proofErr w:type="gramEnd"/>
      <w:r w:rsidRPr="00CC4D07">
        <w:rPr>
          <w:rFonts w:ascii="Arial" w:hAnsi="Arial" w:cs="Arial"/>
          <w:color w:val="000000"/>
          <w:lang w:val="en-US"/>
        </w:rPr>
        <w:t xml:space="preserve"> Am. J. Physiol. 1960, </w:t>
      </w:r>
      <w:r w:rsidRPr="00CC4D07">
        <w:rPr>
          <w:rFonts w:ascii="Arial" w:hAnsi="Arial" w:cs="Arial"/>
          <w:bCs/>
          <w:color w:val="000000"/>
          <w:lang w:val="en-US"/>
        </w:rPr>
        <w:t xml:space="preserve">198 </w:t>
      </w:r>
      <w:r w:rsidRPr="00CC4D07">
        <w:rPr>
          <w:rFonts w:ascii="Arial" w:hAnsi="Arial" w:cs="Arial"/>
          <w:color w:val="000000"/>
          <w:lang w:val="en-US"/>
        </w:rPr>
        <w:t>pp. 916–920</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[252] </w:t>
      </w:r>
      <w:r w:rsidR="009B50E2" w:rsidRPr="00613275">
        <w:rPr>
          <w:rFonts w:ascii="Arial" w:hAnsi="Arial" w:cs="Arial"/>
          <w:lang w:val="en-US"/>
        </w:rPr>
        <w:tab/>
      </w:r>
      <w:r w:rsidRPr="00613275">
        <w:rPr>
          <w:rFonts w:ascii="Arial" w:hAnsi="Arial" w:cs="Arial"/>
          <w:lang w:val="en-US"/>
        </w:rPr>
        <w:t>OECD (</w:t>
      </w:r>
      <w:r w:rsidRPr="00CC4D07">
        <w:rPr>
          <w:rFonts w:ascii="Arial" w:hAnsi="Arial" w:cs="Arial"/>
          <w:color w:val="000000"/>
          <w:lang w:val="en-US"/>
        </w:rPr>
        <w:t>Organization for Economic Co-operation and Development).</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Important Issues on</w:t>
      </w:r>
      <w:r w:rsidR="009B50E2" w:rsidRPr="00CC4D07">
        <w:rPr>
          <w:rFonts w:ascii="Arial" w:hAnsi="Arial" w:cs="Arial"/>
          <w:color w:val="000000"/>
          <w:lang w:val="en-US"/>
        </w:rPr>
        <w:t xml:space="preserve"> </w:t>
      </w:r>
      <w:r w:rsidRPr="00CC4D07">
        <w:rPr>
          <w:rFonts w:ascii="Arial" w:hAnsi="Arial" w:cs="Arial"/>
          <w:color w:val="000000"/>
          <w:lang w:val="en-US"/>
        </w:rPr>
        <w:t>Risk Assessment of Manufactured Nanomaterials.</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Series on the Safety of Manufactured</w:t>
      </w:r>
      <w:r w:rsidR="009B50E2" w:rsidRPr="00CC4D07">
        <w:rPr>
          <w:rFonts w:ascii="Arial" w:hAnsi="Arial" w:cs="Arial"/>
          <w:color w:val="000000"/>
          <w:lang w:val="en-US"/>
        </w:rPr>
        <w:t xml:space="preserve"> </w:t>
      </w:r>
      <w:r w:rsidRPr="00CC4D07">
        <w:rPr>
          <w:rFonts w:ascii="Arial" w:hAnsi="Arial" w:cs="Arial"/>
          <w:color w:val="000000"/>
          <w:lang w:val="en-US"/>
        </w:rPr>
        <w:t>Nanomaterials No. 33.</w:t>
      </w:r>
      <w:proofErr w:type="gramEnd"/>
      <w:r w:rsidRPr="00CC4D07">
        <w:rPr>
          <w:rFonts w:ascii="Arial" w:hAnsi="Arial" w:cs="Arial"/>
          <w:color w:val="000000"/>
          <w:lang w:val="en-US"/>
        </w:rPr>
        <w:t xml:space="preserve"> ENV/JM/</w:t>
      </w:r>
      <w:proofErr w:type="gramStart"/>
      <w:r w:rsidRPr="00CC4D07">
        <w:rPr>
          <w:rFonts w:ascii="Arial" w:hAnsi="Arial" w:cs="Arial"/>
          <w:color w:val="000000"/>
          <w:lang w:val="en-US"/>
        </w:rPr>
        <w:t>MONO(</w:t>
      </w:r>
      <w:proofErr w:type="gramEnd"/>
      <w:r w:rsidRPr="00CC4D07">
        <w:rPr>
          <w:rFonts w:ascii="Arial" w:hAnsi="Arial" w:cs="Arial"/>
          <w:color w:val="000000"/>
          <w:lang w:val="en-US"/>
        </w:rPr>
        <w:t>2012)8. 2012</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[253]</w:t>
      </w:r>
      <w:r w:rsidR="009B50E2" w:rsidRPr="00CC4D07">
        <w:rPr>
          <w:rFonts w:ascii="Arial" w:hAnsi="Arial" w:cs="Arial"/>
          <w:color w:val="000000"/>
          <w:lang w:val="en-US"/>
        </w:rPr>
        <w:tab/>
      </w:r>
      <w:r w:rsidRPr="00CC4D07">
        <w:rPr>
          <w:rFonts w:ascii="Arial" w:hAnsi="Arial" w:cs="Arial"/>
          <w:color w:val="000000"/>
          <w:lang w:val="en-US"/>
        </w:rPr>
        <w:t xml:space="preserve"> MacPhail R.C., Grulke E.A., Yokel R.A. Assessing nanoparticle risk poses prodigious challenges. </w:t>
      </w:r>
      <w:proofErr w:type="gramStart"/>
      <w:r w:rsidRPr="00CC4D07">
        <w:rPr>
          <w:rFonts w:ascii="Arial" w:hAnsi="Arial" w:cs="Arial"/>
          <w:color w:val="000000"/>
          <w:lang w:val="en-US"/>
        </w:rPr>
        <w:t>Wiley Interdiscip.</w:t>
      </w:r>
      <w:proofErr w:type="gramEnd"/>
      <w:r w:rsidRPr="00CC4D07">
        <w:rPr>
          <w:rFonts w:ascii="Arial" w:hAnsi="Arial" w:cs="Arial"/>
          <w:color w:val="000000"/>
          <w:lang w:val="en-US"/>
        </w:rPr>
        <w:t xml:space="preserve"> Rev. Nanomed. </w:t>
      </w:r>
      <w:proofErr w:type="gramStart"/>
      <w:r w:rsidRPr="00CC4D07">
        <w:rPr>
          <w:rFonts w:ascii="Arial" w:hAnsi="Arial" w:cs="Arial"/>
          <w:color w:val="000000"/>
          <w:lang w:val="en-US"/>
        </w:rPr>
        <w:t>Nanobiotechnol.</w:t>
      </w:r>
      <w:proofErr w:type="gramEnd"/>
      <w:r w:rsidRPr="00CC4D07">
        <w:rPr>
          <w:rFonts w:ascii="Arial" w:hAnsi="Arial" w:cs="Arial"/>
          <w:color w:val="000000"/>
          <w:lang w:val="en-US"/>
        </w:rPr>
        <w:t xml:space="preserve"> 2013, </w:t>
      </w:r>
      <w:r w:rsidRPr="00CC4D07">
        <w:rPr>
          <w:rFonts w:ascii="Arial" w:hAnsi="Arial" w:cs="Arial"/>
          <w:bCs/>
          <w:color w:val="000000"/>
          <w:lang w:val="en-US"/>
        </w:rPr>
        <w:t xml:space="preserve">5 </w:t>
      </w:r>
      <w:r w:rsidRPr="00CC4D07">
        <w:rPr>
          <w:rFonts w:ascii="Arial" w:hAnsi="Arial" w:cs="Arial"/>
          <w:color w:val="000000"/>
          <w:lang w:val="en-US"/>
        </w:rPr>
        <w:t>pp. 374–387</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lastRenderedPageBreak/>
        <w:t xml:space="preserve">[254] </w:t>
      </w:r>
      <w:r w:rsidR="009B50E2" w:rsidRPr="00CC4D07">
        <w:rPr>
          <w:rFonts w:ascii="Arial" w:hAnsi="Arial" w:cs="Arial"/>
          <w:color w:val="000000"/>
          <w:lang w:val="en-US"/>
        </w:rPr>
        <w:tab/>
      </w:r>
      <w:r w:rsidRPr="00CC4D07">
        <w:rPr>
          <w:rFonts w:ascii="Arial" w:hAnsi="Arial" w:cs="Arial"/>
          <w:color w:val="000000"/>
          <w:lang w:val="en-US"/>
        </w:rPr>
        <w:t xml:space="preserve">Lee J.H., Kim Y.S., Song K.S., Ryu H.R., Sung J.H., Park J.D. Biopersistence of silver nanoparticles in tissues from Sprague-Dawley rats. Part. </w:t>
      </w:r>
      <w:proofErr w:type="gramStart"/>
      <w:r w:rsidRPr="00CC4D07">
        <w:rPr>
          <w:rFonts w:ascii="Arial" w:hAnsi="Arial" w:cs="Arial"/>
          <w:color w:val="000000"/>
          <w:lang w:val="en-US"/>
        </w:rPr>
        <w:t>Fibre Toxicol.</w:t>
      </w:r>
      <w:proofErr w:type="gramEnd"/>
      <w:r w:rsidRPr="00CC4D07">
        <w:rPr>
          <w:rFonts w:ascii="Arial" w:hAnsi="Arial" w:cs="Arial"/>
          <w:color w:val="000000"/>
          <w:lang w:val="en-US"/>
        </w:rPr>
        <w:t xml:space="preserve"> 2013, </w:t>
      </w:r>
      <w:r w:rsidRPr="00CC4D07">
        <w:rPr>
          <w:rFonts w:ascii="Arial" w:hAnsi="Arial" w:cs="Arial"/>
          <w:bCs/>
          <w:color w:val="000000"/>
          <w:lang w:val="en-US"/>
        </w:rPr>
        <w:t xml:space="preserve">10 </w:t>
      </w:r>
      <w:r w:rsidRPr="00CC4D07">
        <w:rPr>
          <w:rFonts w:ascii="Arial" w:hAnsi="Arial" w:cs="Arial"/>
          <w:color w:val="000000"/>
          <w:lang w:val="en-US"/>
        </w:rPr>
        <w:t>p. 36</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[255] </w:t>
      </w:r>
      <w:r w:rsidR="009B50E2" w:rsidRPr="00CC4D07">
        <w:rPr>
          <w:rFonts w:ascii="Arial" w:hAnsi="Arial" w:cs="Arial"/>
          <w:color w:val="000000"/>
          <w:lang w:val="en-US"/>
        </w:rPr>
        <w:tab/>
      </w:r>
      <w:r w:rsidRPr="00CC4D07">
        <w:rPr>
          <w:rFonts w:ascii="Arial" w:hAnsi="Arial" w:cs="Arial"/>
          <w:color w:val="000000"/>
          <w:lang w:val="en-US"/>
        </w:rPr>
        <w:t xml:space="preserve">Cho W.S., Kang B.C., Lee J.K., Jeong J., Che J .H., Seok S.H. Comparative absorption, distribution, and excretion of titanium dioxide and zinc oxide nanoparticles after repeated oral administration. Part. </w:t>
      </w:r>
      <w:proofErr w:type="gramStart"/>
      <w:r w:rsidRPr="00CC4D07">
        <w:rPr>
          <w:rFonts w:ascii="Arial" w:hAnsi="Arial" w:cs="Arial"/>
          <w:color w:val="000000"/>
          <w:lang w:val="en-US"/>
        </w:rPr>
        <w:t>Fibre Toxicol.</w:t>
      </w:r>
      <w:proofErr w:type="gramEnd"/>
      <w:r w:rsidRPr="00CC4D07">
        <w:rPr>
          <w:rFonts w:ascii="Arial" w:hAnsi="Arial" w:cs="Arial"/>
          <w:color w:val="000000"/>
          <w:lang w:val="en-US"/>
        </w:rPr>
        <w:t xml:space="preserve"> 2013, </w:t>
      </w:r>
      <w:r w:rsidRPr="00CC4D07">
        <w:rPr>
          <w:rFonts w:ascii="Arial" w:hAnsi="Arial" w:cs="Arial"/>
          <w:bCs/>
          <w:color w:val="000000"/>
          <w:lang w:val="en-US"/>
        </w:rPr>
        <w:t xml:space="preserve">10 </w:t>
      </w:r>
      <w:r w:rsidRPr="00CC4D07">
        <w:rPr>
          <w:rFonts w:ascii="Arial" w:hAnsi="Arial" w:cs="Arial"/>
          <w:color w:val="000000"/>
          <w:lang w:val="en-US"/>
        </w:rPr>
        <w:t>p. 9</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[256] </w:t>
      </w:r>
      <w:r w:rsidR="009B50E2" w:rsidRPr="00CC4D07">
        <w:rPr>
          <w:rFonts w:ascii="Arial" w:hAnsi="Arial" w:cs="Arial"/>
          <w:color w:val="000000"/>
          <w:lang w:val="en-US"/>
        </w:rPr>
        <w:tab/>
      </w:r>
      <w:r w:rsidRPr="00CC4D07">
        <w:rPr>
          <w:rFonts w:ascii="Arial" w:hAnsi="Arial" w:cs="Arial"/>
          <w:color w:val="000000"/>
          <w:lang w:val="en-US"/>
        </w:rPr>
        <w:t xml:space="preserve">Ma X., Wu Y., Jin S., Tian Y., Zhang X., Zhao Y. Gold Nanoparticles Induce Autophagosome Accumulation through Size-Dependent Nanoparticle Uptake and Lysosome Impairment. ACS Nano. 2011, </w:t>
      </w:r>
      <w:r w:rsidRPr="00CC4D07">
        <w:rPr>
          <w:rFonts w:ascii="Arial" w:hAnsi="Arial" w:cs="Arial"/>
          <w:bCs/>
          <w:color w:val="000000"/>
          <w:lang w:val="en-US"/>
        </w:rPr>
        <w:t xml:space="preserve">5 </w:t>
      </w:r>
      <w:r w:rsidRPr="00CC4D07">
        <w:rPr>
          <w:rFonts w:ascii="Arial" w:hAnsi="Arial" w:cs="Arial"/>
          <w:color w:val="000000"/>
          <w:lang w:val="en-US"/>
        </w:rPr>
        <w:t>pp. 8629–8639</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 xml:space="preserve">[257] </w:t>
      </w:r>
      <w:r w:rsidR="009B50E2" w:rsidRPr="00CC4D07">
        <w:rPr>
          <w:rFonts w:ascii="Arial" w:hAnsi="Arial" w:cs="Arial"/>
          <w:color w:val="000000"/>
          <w:lang w:val="en-US"/>
        </w:rPr>
        <w:tab/>
      </w:r>
      <w:r w:rsidRPr="00CC4D07">
        <w:rPr>
          <w:rFonts w:ascii="Arial" w:hAnsi="Arial" w:cs="Arial"/>
          <w:color w:val="000000"/>
          <w:lang w:val="en-US"/>
        </w:rPr>
        <w:t>Simpson C.A., Salleng K.J., Cliffel D.E., Feldheim D.L.</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In vivo toxicity, biodistribution, and clearance of glutathione-coated gold nanoparticles.</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Nanomedicine.</w:t>
      </w:r>
      <w:proofErr w:type="gramEnd"/>
      <w:r w:rsidRPr="00CC4D07">
        <w:rPr>
          <w:rFonts w:ascii="Arial" w:hAnsi="Arial" w:cs="Arial"/>
          <w:color w:val="000000"/>
          <w:lang w:val="en-US"/>
        </w:rPr>
        <w:t xml:space="preserve"> 2013, </w:t>
      </w:r>
      <w:r w:rsidRPr="00CC4D07">
        <w:rPr>
          <w:rFonts w:ascii="Arial" w:hAnsi="Arial" w:cs="Arial"/>
          <w:bCs/>
          <w:color w:val="000000"/>
          <w:lang w:val="en-US"/>
        </w:rPr>
        <w:t xml:space="preserve">9 </w:t>
      </w:r>
      <w:r w:rsidRPr="00CC4D07">
        <w:rPr>
          <w:rFonts w:ascii="Arial" w:hAnsi="Arial" w:cs="Arial"/>
          <w:color w:val="000000"/>
          <w:lang w:val="en-US"/>
        </w:rPr>
        <w:t>pp. 257–263</w:t>
      </w:r>
    </w:p>
    <w:p w:rsidR="0000209F" w:rsidRPr="00CC4D07" w:rsidRDefault="0000209F" w:rsidP="0000209F">
      <w:pPr>
        <w:autoSpaceDE w:val="0"/>
        <w:autoSpaceDN w:val="0"/>
        <w:adjustRightInd w:val="0"/>
        <w:spacing w:line="360" w:lineRule="auto"/>
        <w:jc w:val="both"/>
        <w:rPr>
          <w:rFonts w:ascii="Arial" w:hAnsi="Arial" w:cs="Arial"/>
          <w:color w:val="000000"/>
          <w:lang w:val="en-US"/>
        </w:rPr>
      </w:pPr>
      <w:r w:rsidRPr="00CC4D07">
        <w:rPr>
          <w:rFonts w:ascii="Arial" w:hAnsi="Arial" w:cs="Arial"/>
          <w:color w:val="000000"/>
          <w:lang w:val="en-US"/>
        </w:rPr>
        <w:t>[258]</w:t>
      </w:r>
      <w:r w:rsidR="009B50E2" w:rsidRPr="00CC4D07">
        <w:rPr>
          <w:rFonts w:ascii="Arial" w:hAnsi="Arial" w:cs="Arial"/>
          <w:color w:val="000000"/>
          <w:lang w:val="en-US"/>
        </w:rPr>
        <w:tab/>
      </w:r>
      <w:r w:rsidRPr="00CC4D07">
        <w:rPr>
          <w:rFonts w:ascii="Arial" w:hAnsi="Arial" w:cs="Arial"/>
          <w:color w:val="000000"/>
          <w:lang w:val="en-US"/>
        </w:rPr>
        <w:t xml:space="preserve"> Elgrabli D., Floriani M., Abella-Gallart S., Meunier L., Gamez C., Delalain P.</w:t>
      </w:r>
    </w:p>
    <w:p w:rsidR="0000209F" w:rsidRPr="00CC4D07" w:rsidRDefault="0000209F" w:rsidP="009B50E2">
      <w:pPr>
        <w:autoSpaceDE w:val="0"/>
        <w:autoSpaceDN w:val="0"/>
        <w:adjustRightInd w:val="0"/>
        <w:spacing w:line="360" w:lineRule="auto"/>
        <w:ind w:left="708"/>
        <w:jc w:val="both"/>
        <w:rPr>
          <w:rFonts w:ascii="Arial" w:hAnsi="Arial" w:cs="Arial"/>
          <w:color w:val="000000"/>
          <w:lang w:val="en-US"/>
        </w:rPr>
      </w:pPr>
      <w:proofErr w:type="gramStart"/>
      <w:r w:rsidRPr="00CC4D07">
        <w:rPr>
          <w:rFonts w:ascii="Arial" w:hAnsi="Arial" w:cs="Arial"/>
          <w:color w:val="000000"/>
          <w:lang w:val="en-US"/>
        </w:rPr>
        <w:t>Biodistribution and clearance of instilled carbon nanotubes in rat lung.</w:t>
      </w:r>
      <w:proofErr w:type="gramEnd"/>
      <w:r w:rsidRPr="00CC4D07">
        <w:rPr>
          <w:rFonts w:ascii="Arial" w:hAnsi="Arial" w:cs="Arial"/>
          <w:color w:val="000000"/>
          <w:lang w:val="en-US"/>
        </w:rPr>
        <w:t xml:space="preserve"> Part. </w:t>
      </w:r>
      <w:proofErr w:type="gramStart"/>
      <w:r w:rsidRPr="00CC4D07">
        <w:rPr>
          <w:rFonts w:ascii="Arial" w:hAnsi="Arial" w:cs="Arial"/>
          <w:color w:val="000000"/>
          <w:lang w:val="en-US"/>
        </w:rPr>
        <w:t>Fibre Toxicol.</w:t>
      </w:r>
      <w:proofErr w:type="gramEnd"/>
      <w:r w:rsidR="009B50E2" w:rsidRPr="00CC4D07">
        <w:rPr>
          <w:rFonts w:ascii="Arial" w:hAnsi="Arial" w:cs="Arial"/>
          <w:color w:val="000000"/>
          <w:lang w:val="en-US"/>
        </w:rPr>
        <w:t xml:space="preserve"> </w:t>
      </w:r>
      <w:r w:rsidRPr="00CC4D07">
        <w:rPr>
          <w:rFonts w:ascii="Arial" w:hAnsi="Arial" w:cs="Arial"/>
          <w:color w:val="000000"/>
          <w:lang w:val="en-US"/>
        </w:rPr>
        <w:t xml:space="preserve">2008, </w:t>
      </w:r>
      <w:r w:rsidRPr="00CC4D07">
        <w:rPr>
          <w:rFonts w:ascii="Arial" w:hAnsi="Arial" w:cs="Arial"/>
          <w:bCs/>
          <w:color w:val="000000"/>
          <w:lang w:val="en-US"/>
        </w:rPr>
        <w:t xml:space="preserve">5 </w:t>
      </w:r>
      <w:r w:rsidRPr="00CC4D07">
        <w:rPr>
          <w:rFonts w:ascii="Arial" w:hAnsi="Arial" w:cs="Arial"/>
          <w:color w:val="000000"/>
          <w:lang w:val="en-US"/>
        </w:rPr>
        <w:t>p. 20</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[259] </w:t>
      </w:r>
      <w:r w:rsidR="009B50E2" w:rsidRPr="00CC4D07">
        <w:rPr>
          <w:rFonts w:ascii="Arial" w:hAnsi="Arial" w:cs="Arial"/>
          <w:color w:val="000000"/>
          <w:lang w:val="en-US"/>
        </w:rPr>
        <w:tab/>
      </w:r>
      <w:r w:rsidRPr="00CC4D07">
        <w:rPr>
          <w:rFonts w:ascii="Arial" w:hAnsi="Arial" w:cs="Arial"/>
          <w:color w:val="000000"/>
          <w:lang w:val="en-US"/>
        </w:rPr>
        <w:t xml:space="preserve">Geraets L. O Omen AG, Krystek P, Jacobsen NR, Wallin H, Laurentie M, Verharen HW, Brandon EFA, De Jong WH. Tissue distribution and elimination after oral and intravenous administration of differrent titanium dioxide nanoparticles in rats. Part. </w:t>
      </w:r>
      <w:proofErr w:type="gramStart"/>
      <w:r w:rsidRPr="00CC4D07">
        <w:rPr>
          <w:rFonts w:ascii="Arial" w:hAnsi="Arial" w:cs="Arial"/>
          <w:color w:val="000000"/>
          <w:lang w:val="en-US"/>
        </w:rPr>
        <w:t>Fibre Toxicol.</w:t>
      </w:r>
      <w:proofErr w:type="gramEnd"/>
      <w:r w:rsidRPr="00CC4D07">
        <w:rPr>
          <w:rFonts w:ascii="Arial" w:hAnsi="Arial" w:cs="Arial"/>
          <w:color w:val="000000"/>
          <w:lang w:val="en-US"/>
        </w:rPr>
        <w:t xml:space="preserve"> 2014, </w:t>
      </w:r>
      <w:r w:rsidRPr="00CC4D07">
        <w:rPr>
          <w:rFonts w:ascii="Arial" w:hAnsi="Arial" w:cs="Arial"/>
          <w:bCs/>
          <w:color w:val="000000"/>
          <w:lang w:val="en-US"/>
        </w:rPr>
        <w:t xml:space="preserve">11 </w:t>
      </w:r>
      <w:r w:rsidRPr="00CC4D07">
        <w:rPr>
          <w:rFonts w:ascii="Arial" w:hAnsi="Arial" w:cs="Arial"/>
          <w:color w:val="000000"/>
          <w:lang w:val="en-US"/>
        </w:rPr>
        <w:t>p. 30</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[260]</w:t>
      </w:r>
      <w:r w:rsidR="009B50E2" w:rsidRPr="00CC4D07">
        <w:rPr>
          <w:rFonts w:ascii="Arial" w:hAnsi="Arial" w:cs="Arial"/>
          <w:color w:val="000000"/>
          <w:lang w:val="en-US"/>
        </w:rPr>
        <w:tab/>
      </w:r>
      <w:r w:rsidRPr="00CC4D07">
        <w:rPr>
          <w:rFonts w:ascii="Arial" w:hAnsi="Arial" w:cs="Arial"/>
          <w:color w:val="000000"/>
          <w:lang w:val="en-US"/>
        </w:rPr>
        <w:t xml:space="preserve"> Ryman-Rasmussen J.P., Cesta M.F., Brody A.R., Shipley-Phillips J.K., Everitt J.I., Tewksbury E.W. Inhaled carbon nanotubes reach the subpleural tissue in mice. Nat. Nanotechnol. 2009, </w:t>
      </w:r>
      <w:r w:rsidRPr="00CC4D07">
        <w:rPr>
          <w:rFonts w:ascii="Arial" w:hAnsi="Arial" w:cs="Arial"/>
          <w:bCs/>
          <w:color w:val="000000"/>
          <w:lang w:val="en-US"/>
        </w:rPr>
        <w:t xml:space="preserve">4 </w:t>
      </w:r>
      <w:r w:rsidRPr="00CC4D07">
        <w:rPr>
          <w:rFonts w:ascii="Arial" w:hAnsi="Arial" w:cs="Arial"/>
          <w:color w:val="000000"/>
          <w:lang w:val="en-US"/>
        </w:rPr>
        <w:t>pp. 747–751</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[261] </w:t>
      </w:r>
      <w:r w:rsidR="009B50E2" w:rsidRPr="00CC4D07">
        <w:rPr>
          <w:rFonts w:ascii="Arial" w:hAnsi="Arial" w:cs="Arial"/>
          <w:color w:val="000000"/>
          <w:lang w:val="en-US"/>
        </w:rPr>
        <w:tab/>
      </w:r>
      <w:r w:rsidRPr="00CC4D07">
        <w:rPr>
          <w:rFonts w:ascii="Arial" w:hAnsi="Arial" w:cs="Arial"/>
          <w:color w:val="000000"/>
          <w:lang w:val="en-US"/>
        </w:rPr>
        <w:t xml:space="preserve">Panneerselvam S., &amp; Choi S. Nanoinformatics: emerging databases and available tools. Int. J. Mol. Sci. 2014, </w:t>
      </w:r>
      <w:r w:rsidRPr="00CC4D07">
        <w:rPr>
          <w:rFonts w:ascii="Arial" w:hAnsi="Arial" w:cs="Arial"/>
          <w:bCs/>
          <w:color w:val="000000"/>
          <w:lang w:val="en-US"/>
        </w:rPr>
        <w:t xml:space="preserve">15 </w:t>
      </w:r>
      <w:r w:rsidRPr="00CC4D07">
        <w:rPr>
          <w:rFonts w:ascii="Arial" w:hAnsi="Arial" w:cs="Arial"/>
          <w:color w:val="000000"/>
          <w:lang w:val="en-US"/>
        </w:rPr>
        <w:t>pp. 7158–7182</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[262] </w:t>
      </w:r>
      <w:r w:rsidR="009B50E2" w:rsidRPr="00CC4D07">
        <w:rPr>
          <w:rFonts w:ascii="Arial" w:hAnsi="Arial" w:cs="Arial"/>
          <w:color w:val="000000"/>
          <w:lang w:val="en-US"/>
        </w:rPr>
        <w:tab/>
      </w:r>
      <w:r w:rsidRPr="00CC4D07">
        <w:rPr>
          <w:rFonts w:ascii="Arial" w:hAnsi="Arial" w:cs="Arial"/>
          <w:color w:val="000000"/>
          <w:lang w:val="en-US"/>
        </w:rPr>
        <w:t xml:space="preserve">Puzyn T., Rasulev B., Gajewicz A., Hu X., Dasari T.P., Michalkova A. Using nano-QSAR to predict the cytotoxicity of metal oxide nanoparticles. Nat. Nanotechnol. 2011, </w:t>
      </w:r>
      <w:r w:rsidRPr="00CC4D07">
        <w:rPr>
          <w:rFonts w:ascii="Arial" w:hAnsi="Arial" w:cs="Arial"/>
          <w:bCs/>
          <w:color w:val="000000"/>
          <w:lang w:val="en-US"/>
        </w:rPr>
        <w:t xml:space="preserve">6 </w:t>
      </w:r>
      <w:r w:rsidRPr="00CC4D07">
        <w:rPr>
          <w:rFonts w:ascii="Arial" w:hAnsi="Arial" w:cs="Arial"/>
          <w:color w:val="000000"/>
          <w:lang w:val="en-US"/>
        </w:rPr>
        <w:t>pp. 175–178</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[263]</w:t>
      </w:r>
      <w:r w:rsidR="009B50E2" w:rsidRPr="00CC4D07">
        <w:rPr>
          <w:rFonts w:ascii="Arial" w:hAnsi="Arial" w:cs="Arial"/>
          <w:color w:val="000000"/>
          <w:lang w:val="en-US"/>
        </w:rPr>
        <w:tab/>
      </w:r>
      <w:r w:rsidRPr="00CC4D07">
        <w:rPr>
          <w:rFonts w:ascii="Arial" w:hAnsi="Arial" w:cs="Arial"/>
          <w:color w:val="000000"/>
          <w:lang w:val="en-US"/>
        </w:rPr>
        <w:t xml:space="preserve"> Xia X.R., Monteiro-Riviere N.A., Riviere J.E.</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An index for characterization of nanomaterials in biological systems.</w:t>
      </w:r>
      <w:proofErr w:type="gramEnd"/>
      <w:r w:rsidRPr="00CC4D07">
        <w:rPr>
          <w:rFonts w:ascii="Arial" w:hAnsi="Arial" w:cs="Arial"/>
          <w:color w:val="000000"/>
          <w:lang w:val="en-US"/>
        </w:rPr>
        <w:t xml:space="preserve"> Nat. Nanotechnol. 2010, </w:t>
      </w:r>
      <w:r w:rsidRPr="00CC4D07">
        <w:rPr>
          <w:rFonts w:ascii="Arial" w:hAnsi="Arial" w:cs="Arial"/>
          <w:bCs/>
          <w:color w:val="000000"/>
          <w:lang w:val="en-US"/>
        </w:rPr>
        <w:t xml:space="preserve">5 </w:t>
      </w:r>
      <w:r w:rsidRPr="00CC4D07">
        <w:rPr>
          <w:rFonts w:ascii="Arial" w:hAnsi="Arial" w:cs="Arial"/>
          <w:color w:val="000000"/>
          <w:lang w:val="en-US"/>
        </w:rPr>
        <w:t>pp. 671–675</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[264] </w:t>
      </w:r>
      <w:r w:rsidR="009B50E2" w:rsidRPr="00CC4D07">
        <w:rPr>
          <w:rFonts w:ascii="Arial" w:hAnsi="Arial" w:cs="Arial"/>
          <w:color w:val="000000"/>
          <w:lang w:val="en-US"/>
        </w:rPr>
        <w:tab/>
      </w:r>
      <w:r w:rsidRPr="00CC4D07">
        <w:rPr>
          <w:rFonts w:ascii="Arial" w:hAnsi="Arial" w:cs="Arial"/>
          <w:color w:val="000000"/>
          <w:lang w:val="en-US"/>
        </w:rPr>
        <w:t xml:space="preserve">Winkler D.A., Mombelli E., Pietroiusti A., Tran L., Worth A., Fadeel B. Applying quantitative structure-activity relationship approaches to nanotoxicology: current status and future potential. </w:t>
      </w:r>
      <w:proofErr w:type="gramStart"/>
      <w:r w:rsidRPr="00CC4D07">
        <w:rPr>
          <w:rFonts w:ascii="Arial" w:hAnsi="Arial" w:cs="Arial"/>
          <w:color w:val="000000"/>
          <w:lang w:val="en-US"/>
        </w:rPr>
        <w:t>Toxicology.</w:t>
      </w:r>
      <w:proofErr w:type="gramEnd"/>
      <w:r w:rsidRPr="00CC4D07">
        <w:rPr>
          <w:rFonts w:ascii="Arial" w:hAnsi="Arial" w:cs="Arial"/>
          <w:color w:val="000000"/>
          <w:lang w:val="en-US"/>
        </w:rPr>
        <w:t xml:space="preserve"> 2013, </w:t>
      </w:r>
      <w:r w:rsidRPr="00CC4D07">
        <w:rPr>
          <w:rFonts w:ascii="Arial" w:hAnsi="Arial" w:cs="Arial"/>
          <w:bCs/>
          <w:color w:val="000000"/>
          <w:lang w:val="en-US"/>
        </w:rPr>
        <w:t xml:space="preserve">313 </w:t>
      </w:r>
      <w:r w:rsidRPr="00CC4D07">
        <w:rPr>
          <w:rFonts w:ascii="Arial" w:hAnsi="Arial" w:cs="Arial"/>
          <w:color w:val="000000"/>
          <w:lang w:val="en-US"/>
        </w:rPr>
        <w:t>pp. 15–23</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proofErr w:type="gramStart"/>
      <w:r w:rsidRPr="00CC4D07">
        <w:rPr>
          <w:rFonts w:ascii="Arial" w:hAnsi="Arial" w:cs="Arial"/>
          <w:color w:val="000000"/>
          <w:lang w:val="en-US"/>
        </w:rPr>
        <w:t>[265]</w:t>
      </w:r>
      <w:r w:rsidR="009B50E2" w:rsidRPr="00CC4D07">
        <w:rPr>
          <w:rFonts w:ascii="Arial" w:hAnsi="Arial" w:cs="Arial"/>
          <w:color w:val="000000"/>
          <w:lang w:val="en-US"/>
        </w:rPr>
        <w:tab/>
      </w:r>
      <w:r w:rsidRPr="00CC4D07">
        <w:rPr>
          <w:rFonts w:ascii="Arial" w:hAnsi="Arial" w:cs="Arial"/>
          <w:color w:val="000000"/>
          <w:lang w:val="en-US"/>
        </w:rPr>
        <w:t xml:space="preserve"> ICRP (International Committee on Radiological Protection).</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Human Respiratory Tract</w:t>
      </w:r>
      <w:r w:rsidR="009B50E2" w:rsidRPr="00987B81">
        <w:rPr>
          <w:rFonts w:ascii="Arial" w:hAnsi="Arial" w:cs="Arial"/>
          <w:color w:val="000000"/>
          <w:lang w:val="en-US"/>
        </w:rPr>
        <w:t xml:space="preserve"> </w:t>
      </w:r>
      <w:r w:rsidRPr="00CC4D07">
        <w:rPr>
          <w:rFonts w:ascii="Arial" w:hAnsi="Arial" w:cs="Arial"/>
          <w:color w:val="000000"/>
          <w:lang w:val="en-US"/>
        </w:rPr>
        <w:t>Model for Radiological Protection.</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ICRP Publication 66.</w:t>
      </w:r>
      <w:proofErr w:type="gramEnd"/>
      <w:r w:rsidRPr="00CC4D07">
        <w:rPr>
          <w:rFonts w:ascii="Arial" w:hAnsi="Arial" w:cs="Arial"/>
          <w:color w:val="000000"/>
          <w:lang w:val="en-US"/>
        </w:rPr>
        <w:t xml:space="preserve"> Ann. </w:t>
      </w:r>
      <w:r w:rsidRPr="00CC4D07">
        <w:rPr>
          <w:rFonts w:ascii="Arial" w:hAnsi="Arial" w:cs="Arial"/>
          <w:color w:val="000000"/>
          <w:lang w:val="en-US"/>
        </w:rPr>
        <w:lastRenderedPageBreak/>
        <w:t xml:space="preserve">ICRP. 1994, </w:t>
      </w:r>
      <w:r w:rsidRPr="00CC4D07">
        <w:rPr>
          <w:rFonts w:ascii="Arial" w:hAnsi="Arial" w:cs="Arial"/>
          <w:bCs/>
          <w:color w:val="000000"/>
          <w:lang w:val="en-US"/>
        </w:rPr>
        <w:t xml:space="preserve">24 </w:t>
      </w:r>
      <w:r w:rsidRPr="00CC4D07">
        <w:rPr>
          <w:rFonts w:ascii="Arial" w:hAnsi="Arial" w:cs="Arial"/>
          <w:color w:val="000000"/>
          <w:lang w:val="en-US"/>
        </w:rPr>
        <w:t xml:space="preserve">(1-3). Available at: </w:t>
      </w:r>
      <w:r w:rsidRPr="00CC4D07">
        <w:rPr>
          <w:rFonts w:ascii="Arial" w:hAnsi="Arial" w:cs="Arial"/>
          <w:color w:val="053CF6"/>
          <w:lang w:val="en-US"/>
        </w:rPr>
        <w:t>http://www.icrp.org/publication.asp?id = ICRP %20Publication %2066</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[266] </w:t>
      </w:r>
      <w:r w:rsidR="009B50E2" w:rsidRPr="00CC4D07">
        <w:rPr>
          <w:rFonts w:ascii="Arial" w:hAnsi="Arial" w:cs="Arial"/>
          <w:color w:val="000000"/>
          <w:lang w:val="en-US"/>
        </w:rPr>
        <w:tab/>
      </w:r>
      <w:r w:rsidRPr="00CC4D07">
        <w:rPr>
          <w:rFonts w:ascii="Arial" w:hAnsi="Arial" w:cs="Arial"/>
          <w:color w:val="000000"/>
          <w:lang w:val="en-US"/>
        </w:rPr>
        <w:t xml:space="preserve">Hofmann W. Modelling particle deposition in human lungs: modelling concepts and comparison with experimental data. </w:t>
      </w:r>
      <w:proofErr w:type="gramStart"/>
      <w:r w:rsidRPr="00CC4D07">
        <w:rPr>
          <w:rFonts w:ascii="Arial" w:hAnsi="Arial" w:cs="Arial"/>
          <w:color w:val="000000"/>
          <w:lang w:val="en-US"/>
        </w:rPr>
        <w:t>Biomarkers.</w:t>
      </w:r>
      <w:proofErr w:type="gramEnd"/>
      <w:r w:rsidRPr="00CC4D07">
        <w:rPr>
          <w:rFonts w:ascii="Arial" w:hAnsi="Arial" w:cs="Arial"/>
          <w:color w:val="000000"/>
          <w:lang w:val="en-US"/>
        </w:rPr>
        <w:t xml:space="preserve"> 2009, </w:t>
      </w:r>
      <w:r w:rsidRPr="00CC4D07">
        <w:rPr>
          <w:rFonts w:ascii="Arial" w:hAnsi="Arial" w:cs="Arial"/>
          <w:bCs/>
          <w:color w:val="000000"/>
          <w:lang w:val="en-US"/>
        </w:rPr>
        <w:t xml:space="preserve">14 </w:t>
      </w:r>
      <w:r w:rsidRPr="00CC4D07">
        <w:rPr>
          <w:rFonts w:ascii="Arial" w:hAnsi="Arial" w:cs="Arial"/>
          <w:color w:val="000000"/>
          <w:lang w:val="en-US"/>
        </w:rPr>
        <w:t>() pp. 59–62</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[267] </w:t>
      </w:r>
      <w:r w:rsidR="009B50E2" w:rsidRPr="00CC4D07">
        <w:rPr>
          <w:rFonts w:ascii="Arial" w:hAnsi="Arial" w:cs="Arial"/>
          <w:color w:val="000000"/>
          <w:lang w:val="en-US"/>
        </w:rPr>
        <w:tab/>
      </w:r>
      <w:r w:rsidRPr="00CC4D07">
        <w:rPr>
          <w:rFonts w:ascii="Arial" w:hAnsi="Arial" w:cs="Arial"/>
          <w:color w:val="000000"/>
          <w:lang w:val="en-US"/>
        </w:rPr>
        <w:t xml:space="preserve">Li M., Al-Jamal K.T., Kostarelos K., </w:t>
      </w:r>
      <w:proofErr w:type="gramStart"/>
      <w:r w:rsidRPr="00CC4D07">
        <w:rPr>
          <w:rFonts w:ascii="Arial" w:hAnsi="Arial" w:cs="Arial"/>
          <w:color w:val="000000"/>
          <w:lang w:val="en-US"/>
        </w:rPr>
        <w:t>Reineke</w:t>
      </w:r>
      <w:proofErr w:type="gramEnd"/>
      <w:r w:rsidRPr="00CC4D07">
        <w:rPr>
          <w:rFonts w:ascii="Arial" w:hAnsi="Arial" w:cs="Arial"/>
          <w:color w:val="000000"/>
          <w:lang w:val="en-US"/>
        </w:rPr>
        <w:t xml:space="preserve"> J. Physiologically based pharmacokinetic modeling of nanoparticles. ACS Nano. 2010, </w:t>
      </w:r>
      <w:r w:rsidRPr="00CC4D07">
        <w:rPr>
          <w:rFonts w:ascii="Arial" w:hAnsi="Arial" w:cs="Arial"/>
          <w:bCs/>
          <w:color w:val="000000"/>
          <w:lang w:val="en-US"/>
        </w:rPr>
        <w:t xml:space="preserve">4 </w:t>
      </w:r>
      <w:r w:rsidRPr="00CC4D07">
        <w:rPr>
          <w:rFonts w:ascii="Arial" w:hAnsi="Arial" w:cs="Arial"/>
          <w:color w:val="000000"/>
          <w:lang w:val="en-US"/>
        </w:rPr>
        <w:t>pp. 6303–6317</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[268] </w:t>
      </w:r>
      <w:r w:rsidR="009B50E2" w:rsidRPr="00CC4D07">
        <w:rPr>
          <w:rFonts w:ascii="Arial" w:hAnsi="Arial" w:cs="Arial"/>
          <w:color w:val="000000"/>
          <w:lang w:val="en-US"/>
        </w:rPr>
        <w:tab/>
      </w:r>
      <w:r w:rsidRPr="00CC4D07">
        <w:rPr>
          <w:rFonts w:ascii="Arial" w:hAnsi="Arial" w:cs="Arial"/>
          <w:color w:val="000000"/>
          <w:lang w:val="en-US"/>
        </w:rPr>
        <w:t>Carlander U., Li D., Jolliet O., Emond C., Johanson G. Toward a general physiologically-based pharmacokinetic model for intravenously injected nanoparticles. Int. J. Nanomedicine.</w:t>
      </w:r>
      <w:r w:rsidR="009B50E2" w:rsidRPr="00CC4D07">
        <w:rPr>
          <w:rFonts w:ascii="Arial" w:hAnsi="Arial" w:cs="Arial"/>
          <w:color w:val="000000"/>
          <w:lang w:val="en-US"/>
        </w:rPr>
        <w:t xml:space="preserve"> </w:t>
      </w:r>
      <w:r w:rsidRPr="00CC4D07">
        <w:rPr>
          <w:rFonts w:ascii="Arial" w:hAnsi="Arial" w:cs="Arial"/>
          <w:color w:val="000000"/>
          <w:lang w:val="en-US"/>
        </w:rPr>
        <w:t xml:space="preserve">2016, </w:t>
      </w:r>
      <w:r w:rsidRPr="00CC4D07">
        <w:rPr>
          <w:rFonts w:ascii="Arial" w:hAnsi="Arial" w:cs="Arial"/>
          <w:bCs/>
          <w:color w:val="000000"/>
          <w:lang w:val="en-US"/>
        </w:rPr>
        <w:t xml:space="preserve">11 </w:t>
      </w:r>
      <w:r w:rsidRPr="00CC4D07">
        <w:rPr>
          <w:rFonts w:ascii="Arial" w:hAnsi="Arial" w:cs="Arial"/>
          <w:color w:val="000000"/>
          <w:lang w:val="en-US"/>
        </w:rPr>
        <w:t>pp. 625–640</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[269] </w:t>
      </w:r>
      <w:r w:rsidR="009B50E2" w:rsidRPr="00CC4D07">
        <w:rPr>
          <w:rFonts w:ascii="Arial" w:hAnsi="Arial" w:cs="Arial"/>
          <w:color w:val="000000"/>
          <w:lang w:val="en-US"/>
        </w:rPr>
        <w:tab/>
      </w:r>
      <w:r w:rsidRPr="00CC4D07">
        <w:rPr>
          <w:rFonts w:ascii="Arial" w:hAnsi="Arial" w:cs="Arial"/>
          <w:color w:val="000000"/>
          <w:lang w:val="en-US"/>
        </w:rPr>
        <w:t>Nel A., Xia T., Meng H., Wang X., Lin S., Ji Z. Nanomaterial Toxicity Testing in the 21</w:t>
      </w:r>
      <w:r w:rsidRPr="00CC4D07">
        <w:rPr>
          <w:rFonts w:ascii="Arial" w:hAnsi="Arial" w:cs="Arial"/>
          <w:color w:val="000000"/>
          <w:vertAlign w:val="superscript"/>
          <w:lang w:val="en-US"/>
        </w:rPr>
        <w:t>st</w:t>
      </w:r>
      <w:r w:rsidR="009B50E2" w:rsidRPr="00CC4D07">
        <w:rPr>
          <w:rFonts w:ascii="Arial" w:hAnsi="Arial" w:cs="Arial"/>
          <w:color w:val="000000"/>
          <w:lang w:val="en-US"/>
        </w:rPr>
        <w:t xml:space="preserve"> </w:t>
      </w:r>
      <w:r w:rsidRPr="00CC4D07">
        <w:rPr>
          <w:rFonts w:ascii="Arial" w:hAnsi="Arial" w:cs="Arial"/>
          <w:color w:val="000000"/>
          <w:lang w:val="en-US"/>
        </w:rPr>
        <w:t xml:space="preserve">Century: Use of a Predictive Toxicological Approach and High-Throughput Screening. Acc. Chem. Res. 2012, </w:t>
      </w:r>
      <w:r w:rsidRPr="00CC4D07">
        <w:rPr>
          <w:rFonts w:ascii="Arial" w:hAnsi="Arial" w:cs="Arial"/>
          <w:bCs/>
          <w:color w:val="000000"/>
          <w:lang w:val="en-US"/>
        </w:rPr>
        <w:t xml:space="preserve">46 </w:t>
      </w:r>
      <w:r w:rsidRPr="00CC4D07">
        <w:rPr>
          <w:rFonts w:ascii="Arial" w:hAnsi="Arial" w:cs="Arial"/>
          <w:color w:val="000000"/>
          <w:lang w:val="en-US"/>
        </w:rPr>
        <w:t>pp. 607–621</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[270] </w:t>
      </w:r>
      <w:r w:rsidR="009B50E2" w:rsidRPr="00CC4D07">
        <w:rPr>
          <w:rFonts w:ascii="Arial" w:hAnsi="Arial" w:cs="Arial"/>
          <w:color w:val="000000"/>
          <w:lang w:val="en-US"/>
        </w:rPr>
        <w:tab/>
      </w:r>
      <w:r w:rsidRPr="00CC4D07">
        <w:rPr>
          <w:rFonts w:ascii="Arial" w:hAnsi="Arial" w:cs="Arial"/>
          <w:color w:val="000000"/>
          <w:lang w:val="en-US"/>
        </w:rPr>
        <w:t xml:space="preserve">Zuin S., Micheletti C., Critto A., Pojana G., Johnston H., Stone V. Weight of evidence approach for the relative hazard ranking of nanomaterials. </w:t>
      </w:r>
      <w:proofErr w:type="gramStart"/>
      <w:r w:rsidRPr="00CC4D07">
        <w:rPr>
          <w:rFonts w:ascii="Arial" w:hAnsi="Arial" w:cs="Arial"/>
          <w:color w:val="000000"/>
          <w:lang w:val="en-US"/>
        </w:rPr>
        <w:t>Nanotoxicology.</w:t>
      </w:r>
      <w:proofErr w:type="gramEnd"/>
      <w:r w:rsidRPr="00CC4D07">
        <w:rPr>
          <w:rFonts w:ascii="Arial" w:hAnsi="Arial" w:cs="Arial"/>
          <w:color w:val="000000"/>
          <w:lang w:val="en-US"/>
        </w:rPr>
        <w:t xml:space="preserve"> 2011, </w:t>
      </w:r>
      <w:r w:rsidRPr="00CC4D07">
        <w:rPr>
          <w:rFonts w:ascii="Arial" w:hAnsi="Arial" w:cs="Arial"/>
          <w:bCs/>
          <w:color w:val="000000"/>
          <w:lang w:val="en-US"/>
        </w:rPr>
        <w:t xml:space="preserve">5 </w:t>
      </w:r>
      <w:r w:rsidRPr="00CC4D07">
        <w:rPr>
          <w:rFonts w:ascii="Arial" w:hAnsi="Arial" w:cs="Arial"/>
          <w:color w:val="000000"/>
          <w:lang w:val="en-US"/>
        </w:rPr>
        <w:t>pp. 445–458</w:t>
      </w:r>
    </w:p>
    <w:p w:rsidR="0000209F" w:rsidRPr="00CC4D07" w:rsidRDefault="0000209F" w:rsidP="009B50E2">
      <w:pPr>
        <w:autoSpaceDE w:val="0"/>
        <w:autoSpaceDN w:val="0"/>
        <w:adjustRightInd w:val="0"/>
        <w:spacing w:line="360" w:lineRule="auto"/>
        <w:ind w:left="705" w:hanging="705"/>
        <w:jc w:val="both"/>
        <w:rPr>
          <w:rFonts w:ascii="Arial" w:hAnsi="Arial" w:cs="Arial"/>
          <w:color w:val="000000"/>
          <w:lang w:val="en-US"/>
        </w:rPr>
      </w:pPr>
      <w:r w:rsidRPr="00CC4D07">
        <w:rPr>
          <w:rFonts w:ascii="Arial" w:hAnsi="Arial" w:cs="Arial"/>
          <w:color w:val="000000"/>
          <w:lang w:val="en-US"/>
        </w:rPr>
        <w:t xml:space="preserve">[271] </w:t>
      </w:r>
      <w:r w:rsidR="009B50E2" w:rsidRPr="00CC4D07">
        <w:rPr>
          <w:rFonts w:ascii="Arial" w:hAnsi="Arial" w:cs="Arial"/>
          <w:color w:val="000000"/>
          <w:lang w:val="en-US"/>
        </w:rPr>
        <w:tab/>
      </w:r>
      <w:r w:rsidRPr="00CC4D07">
        <w:rPr>
          <w:rFonts w:ascii="Arial" w:hAnsi="Arial" w:cs="Arial"/>
          <w:color w:val="000000"/>
          <w:lang w:val="en-US"/>
        </w:rPr>
        <w:t xml:space="preserve">Hristozov D.R., Zabeo A., Foran C., Isigonis P., Critto A., Marcomini A. </w:t>
      </w:r>
      <w:proofErr w:type="gramStart"/>
      <w:r w:rsidRPr="00CC4D07">
        <w:rPr>
          <w:rFonts w:ascii="Arial" w:hAnsi="Arial" w:cs="Arial"/>
          <w:color w:val="000000"/>
          <w:lang w:val="en-US"/>
        </w:rPr>
        <w:t>A weight of evidence approach for hazard screening of engineered nanomaterials.</w:t>
      </w:r>
      <w:proofErr w:type="gramEnd"/>
      <w:r w:rsidRPr="00CC4D07">
        <w:rPr>
          <w:rFonts w:ascii="Arial" w:hAnsi="Arial" w:cs="Arial"/>
          <w:color w:val="000000"/>
          <w:lang w:val="en-US"/>
        </w:rPr>
        <w:t xml:space="preserve"> </w:t>
      </w:r>
      <w:proofErr w:type="gramStart"/>
      <w:r w:rsidRPr="00CC4D07">
        <w:rPr>
          <w:rFonts w:ascii="Arial" w:hAnsi="Arial" w:cs="Arial"/>
          <w:color w:val="000000"/>
          <w:lang w:val="en-US"/>
        </w:rPr>
        <w:t>Nanotoxicology.</w:t>
      </w:r>
      <w:proofErr w:type="gramEnd"/>
      <w:r w:rsidRPr="00CC4D07">
        <w:rPr>
          <w:rFonts w:ascii="Arial" w:hAnsi="Arial" w:cs="Arial"/>
          <w:color w:val="000000"/>
          <w:lang w:val="en-US"/>
        </w:rPr>
        <w:t xml:space="preserve"> 2012, </w:t>
      </w:r>
      <w:r w:rsidRPr="00CC4D07">
        <w:rPr>
          <w:rFonts w:ascii="Arial" w:hAnsi="Arial" w:cs="Arial"/>
          <w:bCs/>
          <w:color w:val="000000"/>
          <w:lang w:val="en-US"/>
        </w:rPr>
        <w:t>6</w:t>
      </w:r>
      <w:r w:rsidR="009B50E2" w:rsidRPr="00CC4D07">
        <w:rPr>
          <w:rFonts w:ascii="Arial" w:hAnsi="Arial" w:cs="Arial"/>
          <w:color w:val="000000"/>
          <w:lang w:val="en-US"/>
        </w:rPr>
        <w:t xml:space="preserve"> </w:t>
      </w:r>
      <w:r w:rsidRPr="00CC4D07">
        <w:rPr>
          <w:rFonts w:ascii="Arial" w:hAnsi="Arial" w:cs="Arial"/>
          <w:color w:val="000000"/>
          <w:lang w:val="en-US"/>
        </w:rPr>
        <w:t>pp. 880–898</w:t>
      </w:r>
    </w:p>
    <w:p w:rsidR="0000209F" w:rsidRPr="00987B81" w:rsidRDefault="0000209F" w:rsidP="009B50E2">
      <w:pPr>
        <w:autoSpaceDE w:val="0"/>
        <w:autoSpaceDN w:val="0"/>
        <w:adjustRightInd w:val="0"/>
        <w:spacing w:line="360" w:lineRule="auto"/>
        <w:ind w:left="705" w:hanging="705"/>
        <w:jc w:val="both"/>
        <w:rPr>
          <w:rFonts w:ascii="Arial" w:hAnsi="Arial" w:cs="Arial"/>
          <w:color w:val="000000"/>
        </w:rPr>
      </w:pPr>
      <w:r w:rsidRPr="00CC4D07">
        <w:rPr>
          <w:rFonts w:ascii="Arial" w:hAnsi="Arial" w:cs="Arial"/>
          <w:color w:val="000000"/>
          <w:lang w:val="en-US"/>
        </w:rPr>
        <w:t>[272]</w:t>
      </w:r>
      <w:r w:rsidR="009B50E2" w:rsidRPr="00CC4D07">
        <w:rPr>
          <w:rFonts w:ascii="Arial" w:hAnsi="Arial" w:cs="Arial"/>
          <w:color w:val="000000"/>
          <w:lang w:val="en-US"/>
        </w:rPr>
        <w:tab/>
      </w:r>
      <w:r w:rsidRPr="00CC4D07">
        <w:rPr>
          <w:rFonts w:ascii="Arial" w:hAnsi="Arial" w:cs="Arial"/>
          <w:color w:val="000000"/>
          <w:lang w:val="en-US"/>
        </w:rPr>
        <w:t xml:space="preserve"> Tseng M.T., Fu Q., Lor K., Fernandez-Botran G.R., Deng Z.B., Graham U. Persistent Hepatic Structural Alterations Following Nanoceria Vascular Infusion in the Rat. </w:t>
      </w:r>
      <w:proofErr w:type="gramStart"/>
      <w:r w:rsidRPr="00CC4D07">
        <w:rPr>
          <w:rFonts w:ascii="Arial" w:hAnsi="Arial" w:cs="Arial"/>
          <w:color w:val="000000"/>
          <w:lang w:val="en-US"/>
        </w:rPr>
        <w:t>Toxicol</w:t>
      </w:r>
      <w:r w:rsidRPr="00987B81">
        <w:rPr>
          <w:rFonts w:ascii="Arial" w:hAnsi="Arial" w:cs="Arial"/>
          <w:color w:val="000000"/>
        </w:rPr>
        <w:t>.</w:t>
      </w:r>
      <w:proofErr w:type="gramEnd"/>
      <w:r w:rsidRPr="00987B81">
        <w:rPr>
          <w:rFonts w:ascii="Arial" w:hAnsi="Arial" w:cs="Arial"/>
          <w:color w:val="000000"/>
        </w:rPr>
        <w:t xml:space="preserve"> </w:t>
      </w:r>
      <w:proofErr w:type="gramStart"/>
      <w:r w:rsidRPr="00CC4D07">
        <w:rPr>
          <w:rFonts w:ascii="Arial" w:hAnsi="Arial" w:cs="Arial"/>
          <w:color w:val="000000"/>
          <w:lang w:val="en-US"/>
        </w:rPr>
        <w:t>Pathol</w:t>
      </w:r>
      <w:r w:rsidRPr="00987B81">
        <w:rPr>
          <w:rFonts w:ascii="Arial" w:hAnsi="Arial" w:cs="Arial"/>
          <w:color w:val="000000"/>
        </w:rPr>
        <w:t>.</w:t>
      </w:r>
      <w:proofErr w:type="gramEnd"/>
      <w:r w:rsidRPr="00987B81">
        <w:rPr>
          <w:rFonts w:ascii="Arial" w:hAnsi="Arial" w:cs="Arial"/>
          <w:color w:val="000000"/>
        </w:rPr>
        <w:t xml:space="preserve"> 2014, </w:t>
      </w:r>
      <w:r w:rsidRPr="00987B81">
        <w:rPr>
          <w:rFonts w:ascii="Arial" w:hAnsi="Arial" w:cs="Arial"/>
          <w:bCs/>
          <w:color w:val="000000"/>
        </w:rPr>
        <w:t xml:space="preserve">42 </w:t>
      </w:r>
      <w:r w:rsidRPr="00CC4D07">
        <w:rPr>
          <w:rFonts w:ascii="Arial" w:hAnsi="Arial" w:cs="Arial"/>
          <w:color w:val="000000"/>
          <w:lang w:val="en-US"/>
        </w:rPr>
        <w:t>pp</w:t>
      </w:r>
      <w:r w:rsidRPr="00987B81">
        <w:rPr>
          <w:rFonts w:ascii="Arial" w:hAnsi="Arial" w:cs="Arial"/>
          <w:color w:val="000000"/>
        </w:rPr>
        <w:t>. 984–996</w:t>
      </w:r>
    </w:p>
    <w:p w:rsidR="005E743F" w:rsidRPr="00987B81" w:rsidRDefault="005E743F" w:rsidP="0000209F">
      <w:pPr>
        <w:autoSpaceDE w:val="0"/>
        <w:autoSpaceDN w:val="0"/>
        <w:adjustRightInd w:val="0"/>
        <w:spacing w:line="360" w:lineRule="auto"/>
        <w:jc w:val="both"/>
        <w:rPr>
          <w:rFonts w:ascii="Arial" w:hAnsi="Arial" w:cs="Arial"/>
        </w:rPr>
      </w:pPr>
    </w:p>
    <w:p w:rsidR="00AF5BC7" w:rsidRPr="00987B81" w:rsidRDefault="00AF5BC7" w:rsidP="0000209F">
      <w:pPr>
        <w:autoSpaceDE w:val="0"/>
        <w:autoSpaceDN w:val="0"/>
        <w:adjustRightInd w:val="0"/>
        <w:spacing w:line="360" w:lineRule="auto"/>
        <w:jc w:val="both"/>
        <w:rPr>
          <w:rFonts w:ascii="Arial" w:hAnsi="Arial" w:cs="Arial"/>
        </w:rPr>
      </w:pPr>
    </w:p>
    <w:p w:rsidR="00AF5BC7" w:rsidRDefault="00AF5BC7" w:rsidP="0000209F">
      <w:pPr>
        <w:autoSpaceDE w:val="0"/>
        <w:autoSpaceDN w:val="0"/>
        <w:adjustRightInd w:val="0"/>
        <w:spacing w:line="360" w:lineRule="auto"/>
        <w:jc w:val="both"/>
        <w:rPr>
          <w:rFonts w:ascii="Arial" w:hAnsi="Arial" w:cs="Arial"/>
        </w:rPr>
      </w:pPr>
    </w:p>
    <w:p w:rsidR="005003DC" w:rsidRDefault="005003DC" w:rsidP="0000209F">
      <w:pPr>
        <w:autoSpaceDE w:val="0"/>
        <w:autoSpaceDN w:val="0"/>
        <w:adjustRightInd w:val="0"/>
        <w:spacing w:line="360" w:lineRule="auto"/>
        <w:jc w:val="both"/>
        <w:rPr>
          <w:rFonts w:ascii="Arial" w:hAnsi="Arial" w:cs="Arial"/>
        </w:rPr>
      </w:pPr>
    </w:p>
    <w:p w:rsidR="005003DC" w:rsidRDefault="005003DC" w:rsidP="0000209F">
      <w:pPr>
        <w:autoSpaceDE w:val="0"/>
        <w:autoSpaceDN w:val="0"/>
        <w:adjustRightInd w:val="0"/>
        <w:spacing w:line="360" w:lineRule="auto"/>
        <w:jc w:val="both"/>
        <w:rPr>
          <w:rFonts w:ascii="Arial" w:hAnsi="Arial" w:cs="Arial"/>
        </w:rPr>
      </w:pPr>
    </w:p>
    <w:p w:rsidR="005003DC" w:rsidRDefault="005003DC" w:rsidP="0000209F">
      <w:pPr>
        <w:autoSpaceDE w:val="0"/>
        <w:autoSpaceDN w:val="0"/>
        <w:adjustRightInd w:val="0"/>
        <w:spacing w:line="360" w:lineRule="auto"/>
        <w:jc w:val="both"/>
        <w:rPr>
          <w:rFonts w:ascii="Arial" w:hAnsi="Arial" w:cs="Arial"/>
        </w:rPr>
      </w:pPr>
    </w:p>
    <w:p w:rsidR="005003DC" w:rsidRDefault="005003DC" w:rsidP="0000209F">
      <w:pPr>
        <w:autoSpaceDE w:val="0"/>
        <w:autoSpaceDN w:val="0"/>
        <w:adjustRightInd w:val="0"/>
        <w:spacing w:line="360" w:lineRule="auto"/>
        <w:jc w:val="both"/>
        <w:rPr>
          <w:rFonts w:ascii="Arial" w:hAnsi="Arial" w:cs="Arial"/>
        </w:rPr>
      </w:pPr>
    </w:p>
    <w:p w:rsidR="005003DC" w:rsidRDefault="005003DC" w:rsidP="0000209F">
      <w:pPr>
        <w:autoSpaceDE w:val="0"/>
        <w:autoSpaceDN w:val="0"/>
        <w:adjustRightInd w:val="0"/>
        <w:spacing w:line="360" w:lineRule="auto"/>
        <w:jc w:val="both"/>
        <w:rPr>
          <w:rFonts w:ascii="Arial" w:hAnsi="Arial" w:cs="Arial"/>
        </w:rPr>
      </w:pPr>
    </w:p>
    <w:p w:rsidR="005003DC" w:rsidRDefault="005003DC" w:rsidP="0000209F">
      <w:pPr>
        <w:autoSpaceDE w:val="0"/>
        <w:autoSpaceDN w:val="0"/>
        <w:adjustRightInd w:val="0"/>
        <w:spacing w:line="360" w:lineRule="auto"/>
        <w:jc w:val="both"/>
        <w:rPr>
          <w:rFonts w:ascii="Arial" w:hAnsi="Arial" w:cs="Arial"/>
        </w:rPr>
      </w:pPr>
    </w:p>
    <w:p w:rsidR="005003DC" w:rsidRDefault="005003DC" w:rsidP="0000209F">
      <w:pPr>
        <w:autoSpaceDE w:val="0"/>
        <w:autoSpaceDN w:val="0"/>
        <w:adjustRightInd w:val="0"/>
        <w:spacing w:line="360" w:lineRule="auto"/>
        <w:jc w:val="both"/>
        <w:rPr>
          <w:rFonts w:ascii="Arial" w:hAnsi="Arial" w:cs="Arial"/>
        </w:rPr>
      </w:pPr>
    </w:p>
    <w:p w:rsidR="005003DC" w:rsidRDefault="005003DC" w:rsidP="0000209F">
      <w:pPr>
        <w:autoSpaceDE w:val="0"/>
        <w:autoSpaceDN w:val="0"/>
        <w:adjustRightInd w:val="0"/>
        <w:spacing w:line="360" w:lineRule="auto"/>
        <w:jc w:val="both"/>
        <w:rPr>
          <w:rFonts w:ascii="Arial" w:hAnsi="Arial" w:cs="Arial"/>
        </w:rPr>
      </w:pPr>
    </w:p>
    <w:p w:rsidR="005003DC" w:rsidRDefault="005003DC" w:rsidP="0000209F">
      <w:pPr>
        <w:autoSpaceDE w:val="0"/>
        <w:autoSpaceDN w:val="0"/>
        <w:adjustRightInd w:val="0"/>
        <w:spacing w:line="360" w:lineRule="auto"/>
        <w:jc w:val="both"/>
        <w:rPr>
          <w:rFonts w:ascii="Arial" w:hAnsi="Arial" w:cs="Arial"/>
        </w:rPr>
      </w:pPr>
    </w:p>
    <w:p w:rsidR="005003DC" w:rsidRPr="00987B81" w:rsidRDefault="005003DC" w:rsidP="0000209F">
      <w:pPr>
        <w:autoSpaceDE w:val="0"/>
        <w:autoSpaceDN w:val="0"/>
        <w:adjustRightInd w:val="0"/>
        <w:spacing w:line="360" w:lineRule="auto"/>
        <w:jc w:val="both"/>
        <w:rPr>
          <w:rFonts w:ascii="Arial" w:hAnsi="Arial" w:cs="Arial"/>
        </w:rPr>
      </w:pPr>
    </w:p>
    <w:p w:rsidR="00AF5BC7" w:rsidRPr="00987B81" w:rsidRDefault="00AF5BC7" w:rsidP="00032971">
      <w:pPr>
        <w:autoSpaceDE w:val="0"/>
        <w:autoSpaceDN w:val="0"/>
        <w:adjustRightInd w:val="0"/>
        <w:spacing w:line="360" w:lineRule="auto"/>
        <w:jc w:val="both"/>
        <w:rPr>
          <w:rFonts w:ascii="Arial" w:hAnsi="Arial" w:cs="Arial"/>
        </w:rPr>
      </w:pPr>
    </w:p>
    <w:p w:rsidR="001E2ED2" w:rsidRPr="00987B81" w:rsidRDefault="001E2ED2" w:rsidP="00032971">
      <w:pPr>
        <w:pBdr>
          <w:top w:val="single" w:sz="4" w:space="1" w:color="auto"/>
        </w:pBdr>
        <w:spacing w:before="100" w:beforeAutospacing="1" w:line="360" w:lineRule="auto"/>
        <w:ind w:left="11" w:hanging="11"/>
        <w:jc w:val="both"/>
        <w:rPr>
          <w:rFonts w:ascii="Arial" w:hAnsi="Arial" w:cs="Arial"/>
        </w:rPr>
      </w:pPr>
      <w:r w:rsidRPr="00F673B9">
        <w:rPr>
          <w:rFonts w:ascii="Arial" w:hAnsi="Arial" w:cs="Arial"/>
        </w:rPr>
        <w:t>УДК</w:t>
      </w:r>
      <w:r w:rsidRPr="00987B81">
        <w:rPr>
          <w:rFonts w:ascii="Arial" w:hAnsi="Arial" w:cs="Arial"/>
        </w:rPr>
        <w:t xml:space="preserve">  615.46</w:t>
      </w:r>
      <w:r w:rsidR="00411233">
        <w:rPr>
          <w:rFonts w:ascii="Arial" w:hAnsi="Arial" w:cs="Arial"/>
        </w:rPr>
        <w:tab/>
      </w:r>
      <w:r w:rsidR="00411233">
        <w:rPr>
          <w:rFonts w:ascii="Arial" w:hAnsi="Arial" w:cs="Arial"/>
        </w:rPr>
        <w:tab/>
      </w:r>
      <w:r w:rsidR="00411233">
        <w:rPr>
          <w:rFonts w:ascii="Arial" w:hAnsi="Arial" w:cs="Arial"/>
        </w:rPr>
        <w:tab/>
      </w:r>
      <w:r w:rsidR="00411233">
        <w:rPr>
          <w:rFonts w:ascii="Arial" w:hAnsi="Arial" w:cs="Arial"/>
        </w:rPr>
        <w:tab/>
      </w:r>
      <w:r w:rsidR="00536E92">
        <w:rPr>
          <w:rFonts w:ascii="Arial" w:hAnsi="Arial" w:cs="Arial"/>
        </w:rPr>
        <w:t>М</w:t>
      </w:r>
      <w:r w:rsidR="00536E92" w:rsidRPr="006779A1">
        <w:rPr>
          <w:rFonts w:ascii="Arial" w:hAnsi="Arial" w:cs="Arial"/>
        </w:rPr>
        <w:t>КС</w:t>
      </w:r>
      <w:r w:rsidR="00536E92">
        <w:rPr>
          <w:rFonts w:ascii="Arial" w:hAnsi="Arial" w:cs="Arial"/>
        </w:rPr>
        <w:t>11.020</w:t>
      </w:r>
      <w:r w:rsidRPr="00987B81">
        <w:rPr>
          <w:rFonts w:ascii="Arial" w:hAnsi="Arial" w:cs="Arial"/>
        </w:rPr>
        <w:t xml:space="preserve">                </w:t>
      </w:r>
      <w:r w:rsidRPr="00F673B9">
        <w:rPr>
          <w:rFonts w:ascii="Arial" w:hAnsi="Arial" w:cs="Arial"/>
        </w:rPr>
        <w:t>Р</w:t>
      </w:r>
      <w:r w:rsidRPr="00987B81">
        <w:rPr>
          <w:rFonts w:ascii="Arial" w:hAnsi="Arial" w:cs="Arial"/>
        </w:rPr>
        <w:t xml:space="preserve">20                  </w:t>
      </w:r>
      <w:r w:rsidRPr="00F673B9">
        <w:rPr>
          <w:rFonts w:ascii="Arial" w:hAnsi="Arial" w:cs="Arial"/>
          <w:lang w:val="en-US"/>
        </w:rPr>
        <w:t>IDT</w:t>
      </w:r>
    </w:p>
    <w:p w:rsidR="00EF2F64" w:rsidRPr="00F673B9" w:rsidRDefault="001E2ED2" w:rsidP="00EF2F64">
      <w:pPr>
        <w:pBdr>
          <w:top w:val="single" w:sz="4" w:space="1" w:color="auto"/>
        </w:pBdr>
        <w:spacing w:line="360" w:lineRule="auto"/>
        <w:ind w:hanging="11"/>
        <w:jc w:val="both"/>
        <w:rPr>
          <w:rFonts w:ascii="Arial" w:hAnsi="Arial" w:cs="Arial"/>
        </w:rPr>
      </w:pPr>
      <w:r w:rsidRPr="00F673B9">
        <w:rPr>
          <w:rFonts w:ascii="Arial" w:hAnsi="Arial" w:cs="Arial"/>
        </w:rPr>
        <w:t>Ключе</w:t>
      </w:r>
      <w:r w:rsidR="00EF2F64">
        <w:rPr>
          <w:rFonts w:ascii="Arial" w:hAnsi="Arial" w:cs="Arial"/>
        </w:rPr>
        <w:t>вые</w:t>
      </w:r>
      <w:r w:rsidR="00EF2F64" w:rsidRPr="00987B81">
        <w:rPr>
          <w:rFonts w:ascii="Arial" w:hAnsi="Arial" w:cs="Arial"/>
        </w:rPr>
        <w:t xml:space="preserve"> </w:t>
      </w:r>
      <w:r w:rsidR="00EF2F64">
        <w:rPr>
          <w:rFonts w:ascii="Arial" w:hAnsi="Arial" w:cs="Arial"/>
        </w:rPr>
        <w:t>слова</w:t>
      </w:r>
      <w:r w:rsidR="00EF2F64" w:rsidRPr="00987B81">
        <w:rPr>
          <w:rFonts w:ascii="Arial" w:hAnsi="Arial" w:cs="Arial"/>
        </w:rPr>
        <w:t xml:space="preserve">: </w:t>
      </w:r>
      <w:r w:rsidR="00EF2F64">
        <w:rPr>
          <w:rFonts w:ascii="Arial" w:hAnsi="Arial" w:cs="Arial"/>
        </w:rPr>
        <w:t>медицинские</w:t>
      </w:r>
      <w:r w:rsidR="00EF2F64" w:rsidRPr="00987B81">
        <w:rPr>
          <w:rFonts w:ascii="Arial" w:hAnsi="Arial" w:cs="Arial"/>
        </w:rPr>
        <w:t xml:space="preserve"> </w:t>
      </w:r>
      <w:r w:rsidR="00EF2F64">
        <w:rPr>
          <w:rFonts w:ascii="Arial" w:hAnsi="Arial" w:cs="Arial"/>
        </w:rPr>
        <w:t>изделия</w:t>
      </w:r>
      <w:r w:rsidR="00EF2F64" w:rsidRPr="00987B81">
        <w:rPr>
          <w:rFonts w:ascii="Arial" w:hAnsi="Arial" w:cs="Arial"/>
        </w:rPr>
        <w:t xml:space="preserve">, </w:t>
      </w:r>
      <w:r w:rsidR="00EF2F64" w:rsidRPr="00D3494D">
        <w:rPr>
          <w:rFonts w:ascii="Arial" w:hAnsi="Arial" w:cs="Arial"/>
        </w:rPr>
        <w:t>оценк</w:t>
      </w:r>
      <w:r w:rsidR="00EF2F64">
        <w:rPr>
          <w:rFonts w:ascii="Arial" w:hAnsi="Arial" w:cs="Arial"/>
        </w:rPr>
        <w:t>а</w:t>
      </w:r>
      <w:r w:rsidR="00EF2F64" w:rsidRPr="00D3494D">
        <w:rPr>
          <w:rFonts w:ascii="Arial" w:hAnsi="Arial" w:cs="Arial"/>
        </w:rPr>
        <w:t xml:space="preserve"> генотоксичности</w:t>
      </w:r>
    </w:p>
    <w:p w:rsidR="001E2ED2" w:rsidRPr="00F673B9" w:rsidRDefault="00EF2F64" w:rsidP="00EF2F64">
      <w:pPr>
        <w:pBdr>
          <w:top w:val="single" w:sz="4" w:space="1" w:color="auto"/>
        </w:pBdr>
        <w:spacing w:line="360" w:lineRule="auto"/>
        <w:ind w:hanging="11"/>
        <w:jc w:val="both"/>
        <w:rPr>
          <w:rFonts w:ascii="Arial" w:hAnsi="Arial" w:cs="Arial"/>
        </w:rPr>
      </w:pPr>
      <w:r w:rsidRPr="00C14E9A">
        <w:rPr>
          <w:rFonts w:ascii="Arial" w:hAnsi="Arial" w:cs="Arial"/>
          <w:color w:val="000000"/>
        </w:rPr>
        <w:t>технический отчет – ТО</w:t>
      </w:r>
    </w:p>
    <w:p w:rsidR="001E2ED2" w:rsidRPr="00F673B9" w:rsidRDefault="001E2ED2" w:rsidP="00EF2F64">
      <w:pPr>
        <w:pBdr>
          <w:bottom w:val="single" w:sz="4" w:space="1" w:color="auto"/>
        </w:pBdr>
        <w:spacing w:line="360" w:lineRule="auto"/>
        <w:jc w:val="both"/>
        <w:rPr>
          <w:b/>
          <w:bCs/>
        </w:rPr>
      </w:pPr>
    </w:p>
    <w:p w:rsidR="001E2ED2" w:rsidRDefault="001E2ED2" w:rsidP="00032971">
      <w:pPr>
        <w:spacing w:line="360" w:lineRule="auto"/>
        <w:rPr>
          <w:rFonts w:ascii="Arial" w:hAnsi="Arial" w:cs="Arial"/>
        </w:rPr>
      </w:pPr>
    </w:p>
    <w:p w:rsidR="00720707" w:rsidRDefault="00720707" w:rsidP="00032971">
      <w:pPr>
        <w:spacing w:line="360" w:lineRule="auto"/>
        <w:rPr>
          <w:rFonts w:ascii="Arial" w:hAnsi="Arial" w:cs="Arial"/>
        </w:rPr>
      </w:pPr>
    </w:p>
    <w:p w:rsidR="00720707" w:rsidRPr="00032971" w:rsidRDefault="00720707" w:rsidP="00720707">
      <w:pPr>
        <w:tabs>
          <w:tab w:val="left" w:pos="180"/>
        </w:tabs>
        <w:spacing w:line="276" w:lineRule="auto"/>
        <w:rPr>
          <w:rFonts w:ascii="Arial" w:hAnsi="Arial" w:cs="Arial"/>
        </w:rPr>
      </w:pPr>
      <w:r w:rsidRPr="00032971">
        <w:rPr>
          <w:rFonts w:ascii="Arial" w:hAnsi="Arial" w:cs="Arial"/>
        </w:rPr>
        <w:t>Организация-разработчик:</w:t>
      </w:r>
    </w:p>
    <w:p w:rsidR="00720707" w:rsidRPr="00032971" w:rsidRDefault="00720707" w:rsidP="00720707">
      <w:pPr>
        <w:tabs>
          <w:tab w:val="left" w:pos="180"/>
        </w:tabs>
        <w:spacing w:line="276" w:lineRule="auto"/>
        <w:rPr>
          <w:rFonts w:ascii="Arial" w:hAnsi="Arial" w:cs="Arial"/>
        </w:rPr>
      </w:pPr>
      <w:r w:rsidRPr="00032971">
        <w:rPr>
          <w:rFonts w:ascii="Arial" w:hAnsi="Arial" w:cs="Arial"/>
        </w:rPr>
        <w:t>Автономная некоммерческая организация «Институт медико-биологических исследований и технологий» (АНО «ИМБИИТ»)</w:t>
      </w:r>
    </w:p>
    <w:p w:rsidR="00720707" w:rsidRPr="00032971" w:rsidRDefault="00720707" w:rsidP="00720707">
      <w:pPr>
        <w:tabs>
          <w:tab w:val="left" w:pos="180"/>
        </w:tabs>
        <w:spacing w:line="276" w:lineRule="auto"/>
        <w:rPr>
          <w:rFonts w:ascii="Arial" w:hAnsi="Arial" w:cs="Arial"/>
        </w:rPr>
      </w:pPr>
    </w:p>
    <w:p w:rsidR="00720707" w:rsidRPr="00032971" w:rsidRDefault="00720707" w:rsidP="00720707">
      <w:pPr>
        <w:tabs>
          <w:tab w:val="left" w:pos="0"/>
        </w:tabs>
        <w:spacing w:line="276" w:lineRule="auto"/>
        <w:rPr>
          <w:rFonts w:ascii="Arial" w:hAnsi="Arial" w:cs="Arial"/>
        </w:rPr>
      </w:pPr>
      <w:r>
        <w:rPr>
          <w:rFonts w:ascii="Arial" w:hAnsi="Arial" w:cs="Arial"/>
        </w:rPr>
        <w:t xml:space="preserve">ОТ </w:t>
      </w:r>
      <w:r w:rsidRPr="00032971">
        <w:rPr>
          <w:rFonts w:ascii="Arial" w:hAnsi="Arial" w:cs="Arial"/>
        </w:rPr>
        <w:t>ТК 422 «ОЦЕНКА БИОЛОГИЧЕСКОГО ДЕЙСТВИЯ МЕДИЦИНСКИХ ИЗДЕЛИЙ»</w:t>
      </w:r>
    </w:p>
    <w:tbl>
      <w:tblPr>
        <w:tblW w:w="5135" w:type="pct"/>
        <w:tblInd w:w="-106" w:type="dxa"/>
        <w:tblLook w:val="01E0"/>
      </w:tblPr>
      <w:tblGrid>
        <w:gridCol w:w="4645"/>
        <w:gridCol w:w="2448"/>
        <w:gridCol w:w="2446"/>
      </w:tblGrid>
      <w:tr w:rsidR="00720707" w:rsidRPr="00032971" w:rsidTr="00DE0CCA">
        <w:tc>
          <w:tcPr>
            <w:tcW w:w="3718" w:type="pct"/>
            <w:gridSpan w:val="2"/>
            <w:vAlign w:val="bottom"/>
          </w:tcPr>
          <w:p w:rsidR="00720707" w:rsidRPr="00032971" w:rsidRDefault="00720707" w:rsidP="00DE0CCA">
            <w:pPr>
              <w:tabs>
                <w:tab w:val="left" w:pos="180"/>
              </w:tabs>
              <w:spacing w:line="276" w:lineRule="auto"/>
              <w:rPr>
                <w:rFonts w:ascii="Arial" w:hAnsi="Arial" w:cs="Arial"/>
              </w:rPr>
            </w:pPr>
            <w:r>
              <w:rPr>
                <w:rFonts w:ascii="Arial" w:hAnsi="Arial" w:cs="Arial"/>
              </w:rPr>
              <w:t xml:space="preserve">  </w:t>
            </w:r>
            <w:r w:rsidRPr="00032971">
              <w:rPr>
                <w:rFonts w:ascii="Arial" w:hAnsi="Arial" w:cs="Arial"/>
              </w:rPr>
              <w:t xml:space="preserve">Председатель МТК 547/ТК 422 </w:t>
            </w:r>
          </w:p>
          <w:p w:rsidR="00720707" w:rsidRPr="00032971" w:rsidRDefault="00720707" w:rsidP="00DE0CCA">
            <w:pPr>
              <w:tabs>
                <w:tab w:val="left" w:pos="180"/>
              </w:tabs>
              <w:spacing w:line="276" w:lineRule="auto"/>
              <w:rPr>
                <w:rFonts w:ascii="Arial" w:hAnsi="Arial" w:cs="Arial"/>
              </w:rPr>
            </w:pPr>
          </w:p>
        </w:tc>
        <w:tc>
          <w:tcPr>
            <w:tcW w:w="1282" w:type="pct"/>
            <w:vAlign w:val="bottom"/>
          </w:tcPr>
          <w:p w:rsidR="00720707" w:rsidRPr="00032971" w:rsidRDefault="00720707" w:rsidP="00DE0CCA">
            <w:pPr>
              <w:tabs>
                <w:tab w:val="left" w:pos="180"/>
              </w:tabs>
              <w:spacing w:line="276" w:lineRule="auto"/>
              <w:rPr>
                <w:rFonts w:ascii="Arial" w:hAnsi="Arial" w:cs="Arial"/>
              </w:rPr>
            </w:pPr>
            <w:r w:rsidRPr="00032971">
              <w:rPr>
                <w:rFonts w:ascii="Arial" w:hAnsi="Arial" w:cs="Arial"/>
              </w:rPr>
              <w:t xml:space="preserve">В.И. Севастьянов </w:t>
            </w:r>
          </w:p>
        </w:tc>
      </w:tr>
      <w:tr w:rsidR="00720707" w:rsidRPr="00032971" w:rsidTr="00DE0CCA">
        <w:tc>
          <w:tcPr>
            <w:tcW w:w="2435" w:type="pct"/>
            <w:vAlign w:val="bottom"/>
          </w:tcPr>
          <w:p w:rsidR="00720707" w:rsidRPr="00032971" w:rsidRDefault="00720707" w:rsidP="00DE0CCA">
            <w:pPr>
              <w:tabs>
                <w:tab w:val="left" w:pos="180"/>
              </w:tabs>
              <w:spacing w:line="276" w:lineRule="auto"/>
              <w:rPr>
                <w:rFonts w:ascii="Arial" w:hAnsi="Arial" w:cs="Arial"/>
              </w:rPr>
            </w:pPr>
          </w:p>
        </w:tc>
        <w:tc>
          <w:tcPr>
            <w:tcW w:w="1283" w:type="pct"/>
            <w:vAlign w:val="bottom"/>
          </w:tcPr>
          <w:p w:rsidR="00720707" w:rsidRPr="00032971" w:rsidRDefault="00720707" w:rsidP="00DE0CCA">
            <w:pPr>
              <w:tabs>
                <w:tab w:val="left" w:pos="180"/>
              </w:tabs>
              <w:spacing w:line="276" w:lineRule="auto"/>
              <w:rPr>
                <w:rFonts w:ascii="Arial" w:hAnsi="Arial" w:cs="Arial"/>
              </w:rPr>
            </w:pPr>
          </w:p>
        </w:tc>
        <w:tc>
          <w:tcPr>
            <w:tcW w:w="1282" w:type="pct"/>
            <w:vAlign w:val="bottom"/>
          </w:tcPr>
          <w:p w:rsidR="00720707" w:rsidRPr="00032971" w:rsidRDefault="00720707" w:rsidP="00DE0CCA">
            <w:pPr>
              <w:tabs>
                <w:tab w:val="left" w:pos="180"/>
              </w:tabs>
              <w:spacing w:line="276" w:lineRule="auto"/>
              <w:rPr>
                <w:rFonts w:ascii="Arial" w:hAnsi="Arial" w:cs="Arial"/>
              </w:rPr>
            </w:pPr>
          </w:p>
        </w:tc>
      </w:tr>
      <w:tr w:rsidR="00720707" w:rsidRPr="00032971" w:rsidTr="00DE0CCA">
        <w:tc>
          <w:tcPr>
            <w:tcW w:w="2435" w:type="pct"/>
            <w:vAlign w:val="bottom"/>
          </w:tcPr>
          <w:p w:rsidR="00720707" w:rsidRPr="00032971" w:rsidRDefault="00720707" w:rsidP="00DE0CCA">
            <w:pPr>
              <w:tabs>
                <w:tab w:val="left" w:pos="180"/>
              </w:tabs>
              <w:spacing w:line="276" w:lineRule="auto"/>
              <w:rPr>
                <w:rFonts w:ascii="Arial" w:hAnsi="Arial" w:cs="Arial"/>
              </w:rPr>
            </w:pPr>
            <w:r w:rsidRPr="00032971">
              <w:rPr>
                <w:rFonts w:ascii="Arial" w:hAnsi="Arial" w:cs="Arial"/>
              </w:rPr>
              <w:t>Руководитель разработки,</w:t>
            </w:r>
          </w:p>
          <w:p w:rsidR="00720707" w:rsidRPr="00032971" w:rsidRDefault="00720707" w:rsidP="00DE0CCA">
            <w:pPr>
              <w:tabs>
                <w:tab w:val="left" w:pos="180"/>
              </w:tabs>
              <w:spacing w:line="276" w:lineRule="auto"/>
              <w:rPr>
                <w:rFonts w:ascii="Arial" w:hAnsi="Arial" w:cs="Arial"/>
              </w:rPr>
            </w:pPr>
            <w:r w:rsidRPr="00032971">
              <w:rPr>
                <w:rFonts w:ascii="Arial" w:hAnsi="Arial" w:cs="Arial"/>
              </w:rPr>
              <w:t>Директор АНО «ИМБИИТ»</w:t>
            </w:r>
          </w:p>
        </w:tc>
        <w:tc>
          <w:tcPr>
            <w:tcW w:w="1283" w:type="pct"/>
            <w:vAlign w:val="bottom"/>
          </w:tcPr>
          <w:p w:rsidR="00720707" w:rsidRPr="00032971" w:rsidRDefault="00720707" w:rsidP="00DE0CCA">
            <w:pPr>
              <w:tabs>
                <w:tab w:val="left" w:pos="180"/>
              </w:tabs>
              <w:spacing w:line="276" w:lineRule="auto"/>
              <w:jc w:val="right"/>
              <w:rPr>
                <w:rFonts w:ascii="Arial" w:hAnsi="Arial" w:cs="Arial"/>
              </w:rPr>
            </w:pPr>
          </w:p>
        </w:tc>
        <w:tc>
          <w:tcPr>
            <w:tcW w:w="1282" w:type="pct"/>
            <w:vAlign w:val="bottom"/>
          </w:tcPr>
          <w:p w:rsidR="00720707" w:rsidRPr="00032971" w:rsidRDefault="00720707" w:rsidP="00DE0CCA">
            <w:pPr>
              <w:tabs>
                <w:tab w:val="left" w:pos="180"/>
              </w:tabs>
              <w:spacing w:line="276" w:lineRule="auto"/>
              <w:rPr>
                <w:rFonts w:ascii="Arial" w:hAnsi="Arial" w:cs="Arial"/>
              </w:rPr>
            </w:pPr>
          </w:p>
        </w:tc>
      </w:tr>
      <w:tr w:rsidR="00720707" w:rsidRPr="00032971" w:rsidTr="00DE0CCA">
        <w:tc>
          <w:tcPr>
            <w:tcW w:w="2435" w:type="pct"/>
            <w:vAlign w:val="bottom"/>
          </w:tcPr>
          <w:p w:rsidR="00720707" w:rsidRPr="00032971" w:rsidRDefault="00720707" w:rsidP="00DE0CCA">
            <w:pPr>
              <w:tabs>
                <w:tab w:val="left" w:pos="180"/>
              </w:tabs>
              <w:spacing w:line="276" w:lineRule="auto"/>
              <w:rPr>
                <w:rFonts w:ascii="Arial" w:hAnsi="Arial" w:cs="Arial"/>
              </w:rPr>
            </w:pPr>
          </w:p>
        </w:tc>
        <w:tc>
          <w:tcPr>
            <w:tcW w:w="1283" w:type="pct"/>
            <w:vAlign w:val="bottom"/>
          </w:tcPr>
          <w:p w:rsidR="00720707" w:rsidRPr="00032971" w:rsidRDefault="00720707" w:rsidP="00DE0CCA">
            <w:pPr>
              <w:tabs>
                <w:tab w:val="left" w:pos="180"/>
              </w:tabs>
              <w:spacing w:line="276" w:lineRule="auto"/>
              <w:jc w:val="right"/>
              <w:rPr>
                <w:rFonts w:ascii="Arial" w:hAnsi="Arial" w:cs="Arial"/>
              </w:rPr>
            </w:pPr>
            <w:proofErr w:type="gramStart"/>
            <w:r w:rsidRPr="00032971">
              <w:rPr>
                <w:rFonts w:ascii="Arial" w:hAnsi="Arial" w:cs="Arial"/>
              </w:rPr>
              <w:t>д.б</w:t>
            </w:r>
            <w:proofErr w:type="gramEnd"/>
            <w:r w:rsidRPr="00032971">
              <w:rPr>
                <w:rFonts w:ascii="Arial" w:hAnsi="Arial" w:cs="Arial"/>
              </w:rPr>
              <w:t>.н., профессор</w:t>
            </w:r>
          </w:p>
        </w:tc>
        <w:tc>
          <w:tcPr>
            <w:tcW w:w="1282" w:type="pct"/>
            <w:vAlign w:val="bottom"/>
          </w:tcPr>
          <w:p w:rsidR="00720707" w:rsidRPr="00032971" w:rsidRDefault="00720707" w:rsidP="00DE0CCA">
            <w:pPr>
              <w:tabs>
                <w:tab w:val="left" w:pos="180"/>
              </w:tabs>
              <w:spacing w:line="276" w:lineRule="auto"/>
              <w:rPr>
                <w:rFonts w:ascii="Arial" w:hAnsi="Arial" w:cs="Arial"/>
              </w:rPr>
            </w:pPr>
            <w:r w:rsidRPr="00032971">
              <w:rPr>
                <w:rFonts w:ascii="Arial" w:hAnsi="Arial" w:cs="Arial"/>
              </w:rPr>
              <w:t>В.И. Севастьянов</w:t>
            </w:r>
          </w:p>
        </w:tc>
      </w:tr>
    </w:tbl>
    <w:p w:rsidR="00720707" w:rsidRPr="00032971" w:rsidRDefault="00720707" w:rsidP="00720707">
      <w:pPr>
        <w:spacing w:line="276" w:lineRule="auto"/>
        <w:rPr>
          <w:rFonts w:ascii="Arial" w:hAnsi="Arial" w:cs="Arial"/>
        </w:rPr>
      </w:pPr>
    </w:p>
    <w:tbl>
      <w:tblPr>
        <w:tblW w:w="2483" w:type="pct"/>
        <w:tblInd w:w="-106" w:type="dxa"/>
        <w:tblLook w:val="01E0"/>
      </w:tblPr>
      <w:tblGrid>
        <w:gridCol w:w="4612"/>
      </w:tblGrid>
      <w:tr w:rsidR="009B50E2" w:rsidRPr="00032971" w:rsidTr="009B50E2">
        <w:tc>
          <w:tcPr>
            <w:tcW w:w="5000" w:type="pct"/>
            <w:vAlign w:val="bottom"/>
          </w:tcPr>
          <w:p w:rsidR="009B50E2" w:rsidRPr="00032971" w:rsidRDefault="009B50E2" w:rsidP="00C24D00">
            <w:pPr>
              <w:tabs>
                <w:tab w:val="left" w:pos="180"/>
              </w:tabs>
              <w:spacing w:line="276" w:lineRule="auto"/>
              <w:rPr>
                <w:rFonts w:ascii="Arial" w:hAnsi="Arial" w:cs="Arial"/>
                <w:lang w:eastAsia="en-US"/>
              </w:rPr>
            </w:pPr>
          </w:p>
        </w:tc>
      </w:tr>
      <w:tr w:rsidR="009B50E2" w:rsidRPr="00032971" w:rsidTr="009B50E2">
        <w:tc>
          <w:tcPr>
            <w:tcW w:w="5000" w:type="pct"/>
            <w:vAlign w:val="bottom"/>
          </w:tcPr>
          <w:p w:rsidR="009B50E2" w:rsidRPr="00032971" w:rsidRDefault="009B50E2" w:rsidP="00DE0CCA">
            <w:pPr>
              <w:tabs>
                <w:tab w:val="left" w:pos="180"/>
              </w:tabs>
              <w:spacing w:line="276" w:lineRule="auto"/>
              <w:rPr>
                <w:rFonts w:ascii="Arial" w:hAnsi="Arial" w:cs="Arial"/>
                <w:lang w:eastAsia="en-US"/>
              </w:rPr>
            </w:pPr>
          </w:p>
        </w:tc>
      </w:tr>
      <w:tr w:rsidR="009B50E2" w:rsidRPr="009E4C34" w:rsidTr="009B50E2">
        <w:tc>
          <w:tcPr>
            <w:tcW w:w="5000" w:type="pct"/>
            <w:vAlign w:val="bottom"/>
          </w:tcPr>
          <w:p w:rsidR="009B50E2" w:rsidRPr="00032971" w:rsidRDefault="009B50E2" w:rsidP="00DE0CCA">
            <w:pPr>
              <w:tabs>
                <w:tab w:val="left" w:pos="180"/>
              </w:tabs>
              <w:spacing w:line="276" w:lineRule="auto"/>
              <w:rPr>
                <w:rFonts w:ascii="Arial" w:hAnsi="Arial" w:cs="Arial"/>
                <w:lang w:eastAsia="en-US"/>
              </w:rPr>
            </w:pPr>
          </w:p>
        </w:tc>
      </w:tr>
      <w:tr w:rsidR="009B50E2" w:rsidRPr="009E4C34" w:rsidTr="009B50E2">
        <w:tc>
          <w:tcPr>
            <w:tcW w:w="5000" w:type="pct"/>
            <w:vAlign w:val="bottom"/>
          </w:tcPr>
          <w:p w:rsidR="009B50E2" w:rsidRPr="009E4C34" w:rsidRDefault="009B50E2" w:rsidP="00DE0CCA">
            <w:pPr>
              <w:tabs>
                <w:tab w:val="left" w:pos="180"/>
              </w:tabs>
              <w:spacing w:line="276" w:lineRule="auto"/>
              <w:rPr>
                <w:rFonts w:ascii="Arial" w:hAnsi="Arial" w:cs="Arial"/>
                <w:lang w:eastAsia="en-US"/>
              </w:rPr>
            </w:pPr>
          </w:p>
        </w:tc>
      </w:tr>
    </w:tbl>
    <w:p w:rsidR="00720707" w:rsidRPr="00F673B9" w:rsidRDefault="00720707" w:rsidP="00032971">
      <w:pPr>
        <w:spacing w:line="360" w:lineRule="auto"/>
        <w:rPr>
          <w:rFonts w:ascii="Arial" w:hAnsi="Arial" w:cs="Arial"/>
        </w:rPr>
      </w:pPr>
    </w:p>
    <w:sectPr w:rsidR="00720707" w:rsidRPr="00F673B9" w:rsidSect="00856673">
      <w:headerReference w:type="first" r:id="rId17"/>
      <w:footerReference w:type="first" r:id="rId18"/>
      <w:pgSz w:w="11906" w:h="16838"/>
      <w:pgMar w:top="1134" w:right="1133" w:bottom="1134" w:left="1701" w:header="708" w:footer="267" w:gutter="0"/>
      <w:pgNumType w:start="1"/>
      <w:cols w:space="708"/>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3275" w:rsidRDefault="00613275" w:rsidP="0081204D">
      <w:r>
        <w:separator/>
      </w:r>
    </w:p>
  </w:endnote>
  <w:endnote w:type="continuationSeparator" w:id="1">
    <w:p w:rsidR="00613275" w:rsidRDefault="00613275" w:rsidP="008120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275" w:rsidRDefault="00D245E9" w:rsidP="00856673">
    <w:pPr>
      <w:pStyle w:val="ab"/>
      <w:ind w:left="-284"/>
    </w:pPr>
    <w:fldSimple w:instr=" PAGE   \* MERGEFORMAT ">
      <w:r w:rsidR="00801A9F">
        <w:rPr>
          <w:noProof/>
        </w:rPr>
        <w:t>VIII</w:t>
      </w:r>
    </w:fldSimple>
  </w:p>
  <w:p w:rsidR="00613275" w:rsidRPr="007825FE" w:rsidRDefault="00613275" w:rsidP="007825FE">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275" w:rsidRDefault="00D245E9" w:rsidP="00194911">
    <w:pPr>
      <w:pStyle w:val="ab"/>
      <w:jc w:val="right"/>
    </w:pPr>
    <w:fldSimple w:instr=" PAGE   \* MERGEFORMAT ">
      <w:r w:rsidR="00801A9F">
        <w:rPr>
          <w:noProof/>
        </w:rPr>
        <w:t>IX</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275" w:rsidRPr="008C4266" w:rsidRDefault="00D245E9" w:rsidP="00194911">
    <w:pPr>
      <w:pStyle w:val="ab"/>
      <w:jc w:val="right"/>
    </w:pPr>
    <w:fldSimple w:instr=" PAGE   \* MERGEFORMAT ">
      <w:r w:rsidR="00801A9F">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3275" w:rsidRDefault="00613275" w:rsidP="0081204D">
      <w:r>
        <w:separator/>
      </w:r>
    </w:p>
  </w:footnote>
  <w:footnote w:type="continuationSeparator" w:id="1">
    <w:p w:rsidR="00613275" w:rsidRDefault="00613275" w:rsidP="0081204D">
      <w:r>
        <w:continuationSeparator/>
      </w:r>
    </w:p>
  </w:footnote>
  <w:footnote w:id="2">
    <w:p w:rsidR="00613275" w:rsidRPr="00575CE2" w:rsidRDefault="00613275" w:rsidP="005254A1">
      <w:pPr>
        <w:autoSpaceDE w:val="0"/>
        <w:autoSpaceDN w:val="0"/>
        <w:adjustRightInd w:val="0"/>
      </w:pPr>
      <w:r>
        <w:rPr>
          <w:rStyle w:val="af2"/>
          <w:rFonts w:cstheme="minorBidi"/>
        </w:rPr>
        <w:footnoteRef/>
      </w:r>
      <w:r w:rsidRPr="00512850">
        <w:t xml:space="preserve"> </w:t>
      </w:r>
      <w:r w:rsidRPr="000A45D3">
        <w:t>Детали</w:t>
      </w:r>
      <w:r w:rsidRPr="00512850">
        <w:t xml:space="preserve"> </w:t>
      </w:r>
      <w:r w:rsidRPr="000A45D3">
        <w:t>смотрите</w:t>
      </w:r>
      <w:r w:rsidRPr="00512850">
        <w:t xml:space="preserve"> </w:t>
      </w:r>
      <w:r w:rsidRPr="000A45D3">
        <w:t>на</w:t>
      </w:r>
      <w:r w:rsidRPr="00512850">
        <w:rPr>
          <w:color w:val="000000"/>
        </w:rPr>
        <w:t xml:space="preserve"> </w:t>
      </w:r>
      <w:r w:rsidRPr="00575CE2">
        <w:t>http://www.iso.org/iso/home/store/catalogue_tc/catalog</w:t>
      </w:r>
      <w:r>
        <w:t>ue_tc_browse.htm?commid=381983.</w:t>
      </w:r>
    </w:p>
  </w:footnote>
  <w:footnote w:id="3">
    <w:p w:rsidR="00613275" w:rsidRPr="004A5C41" w:rsidRDefault="00613275" w:rsidP="00BA2110">
      <w:pPr>
        <w:autoSpaceDE w:val="0"/>
        <w:autoSpaceDN w:val="0"/>
        <w:adjustRightInd w:val="0"/>
        <w:jc w:val="both"/>
        <w:rPr>
          <w:rFonts w:ascii="Arial" w:hAnsi="Arial" w:cs="Arial"/>
          <w:sz w:val="22"/>
          <w:szCs w:val="22"/>
        </w:rPr>
      </w:pPr>
      <w:r w:rsidRPr="004A5C41">
        <w:rPr>
          <w:rStyle w:val="af2"/>
          <w:rFonts w:ascii="Arial" w:hAnsi="Arial" w:cs="Arial"/>
          <w:sz w:val="22"/>
          <w:szCs w:val="22"/>
        </w:rPr>
        <w:footnoteRef/>
      </w:r>
      <w:r w:rsidRPr="004A5C41">
        <w:rPr>
          <w:rFonts w:ascii="Arial" w:hAnsi="Arial" w:cs="Arial"/>
          <w:sz w:val="22"/>
          <w:szCs w:val="22"/>
        </w:rPr>
        <w:t xml:space="preserve"> </w:t>
      </w:r>
      <w:r w:rsidRPr="004A5C41">
        <w:rPr>
          <w:rFonts w:ascii="Arial" w:hAnsi="Arial" w:cs="Arial"/>
          <w:color w:val="000000"/>
          <w:sz w:val="22"/>
          <w:szCs w:val="22"/>
        </w:rPr>
        <w:t>Muta™Mouse является торговой маркой HRP Inc. Эта информация приводится для удобства пользователей данного документа и не является поддержкой ISO названного продукта. Могут быть использованы эквивалентные продукты, если продемонстрировано, что они приводят к тем же результатам.</w:t>
      </w:r>
    </w:p>
  </w:footnote>
  <w:footnote w:id="4">
    <w:p w:rsidR="00613275" w:rsidRPr="004A5C41" w:rsidRDefault="00613275" w:rsidP="00BA2110">
      <w:pPr>
        <w:autoSpaceDE w:val="0"/>
        <w:autoSpaceDN w:val="0"/>
        <w:adjustRightInd w:val="0"/>
        <w:jc w:val="both"/>
        <w:rPr>
          <w:rFonts w:ascii="Arial" w:hAnsi="Arial" w:cs="Arial"/>
          <w:sz w:val="22"/>
          <w:szCs w:val="22"/>
        </w:rPr>
      </w:pPr>
      <w:r w:rsidRPr="004A5C41">
        <w:rPr>
          <w:rStyle w:val="af2"/>
          <w:rFonts w:ascii="Arial" w:hAnsi="Arial" w:cs="Arial"/>
          <w:sz w:val="22"/>
          <w:szCs w:val="22"/>
        </w:rPr>
        <w:footnoteRef/>
      </w:r>
      <w:r w:rsidRPr="004A5C41">
        <w:rPr>
          <w:rFonts w:ascii="Arial" w:hAnsi="Arial" w:cs="Arial"/>
          <w:sz w:val="22"/>
          <w:szCs w:val="22"/>
        </w:rPr>
        <w:t xml:space="preserve"> </w:t>
      </w:r>
      <w:r w:rsidRPr="004A5C41">
        <w:rPr>
          <w:rFonts w:ascii="Arial" w:hAnsi="Arial" w:cs="Arial"/>
          <w:color w:val="000000"/>
          <w:sz w:val="22"/>
          <w:szCs w:val="22"/>
        </w:rPr>
        <w:t>Big Blue® является торговой маркой Stratagene. Эта информация приводится для удобства пользователей данного документа и не является поддержкой ISO названного продукта. Могут быть использованы эквивалентные продукты, если продемонстрировано, что они приводят к тем же результатам.</w:t>
      </w:r>
    </w:p>
  </w:footnote>
  <w:footnote w:id="5">
    <w:p w:rsidR="00613275" w:rsidRPr="00C24D00" w:rsidRDefault="00613275" w:rsidP="009F2556">
      <w:pPr>
        <w:autoSpaceDE w:val="0"/>
        <w:autoSpaceDN w:val="0"/>
        <w:adjustRightInd w:val="0"/>
        <w:jc w:val="both"/>
        <w:rPr>
          <w:rFonts w:ascii="Arial" w:hAnsi="Arial" w:cs="Arial"/>
          <w:sz w:val="22"/>
          <w:szCs w:val="22"/>
        </w:rPr>
      </w:pPr>
      <w:r w:rsidRPr="00C24D00">
        <w:rPr>
          <w:rStyle w:val="af2"/>
          <w:rFonts w:ascii="Arial" w:hAnsi="Arial" w:cs="Arial"/>
          <w:sz w:val="22"/>
          <w:szCs w:val="22"/>
        </w:rPr>
        <w:footnoteRef/>
      </w:r>
      <w:r w:rsidRPr="00C24D00">
        <w:rPr>
          <w:rFonts w:ascii="Arial" w:hAnsi="Arial" w:cs="Arial"/>
          <w:sz w:val="22"/>
          <w:szCs w:val="22"/>
        </w:rPr>
        <w:t xml:space="preserve"> </w:t>
      </w:r>
      <w:r w:rsidRPr="00C24D00">
        <w:rPr>
          <w:rFonts w:ascii="Arial" w:hAnsi="Arial" w:cs="Arial"/>
          <w:color w:val="000000"/>
          <w:sz w:val="22"/>
          <w:szCs w:val="22"/>
        </w:rPr>
        <w:t xml:space="preserve">KeratinoSens является торговой маркой Cyprotex. Эта информация приводится для удобства пользователей данного документа и не является поддержкой ISO названного продукта. Могут быть использованы эквивалентные продукты, если продемонстрировано, что они приводят к тем же результатам. </w:t>
      </w:r>
    </w:p>
  </w:footnote>
  <w:footnote w:id="6">
    <w:p w:rsidR="00613275" w:rsidRPr="00C24D00" w:rsidRDefault="00613275" w:rsidP="009F2556">
      <w:pPr>
        <w:pStyle w:val="af0"/>
        <w:jc w:val="both"/>
        <w:rPr>
          <w:rFonts w:ascii="Arial" w:hAnsi="Arial" w:cs="Arial"/>
          <w:sz w:val="22"/>
          <w:szCs w:val="22"/>
        </w:rPr>
      </w:pPr>
      <w:r w:rsidRPr="00C24D00">
        <w:rPr>
          <w:rStyle w:val="af2"/>
          <w:rFonts w:ascii="Arial" w:hAnsi="Arial" w:cs="Arial"/>
          <w:sz w:val="22"/>
          <w:szCs w:val="22"/>
        </w:rPr>
        <w:footnoteRef/>
      </w:r>
      <w:r w:rsidRPr="00C24D00">
        <w:rPr>
          <w:rFonts w:ascii="Arial" w:hAnsi="Arial" w:cs="Arial"/>
          <w:sz w:val="22"/>
          <w:szCs w:val="22"/>
        </w:rPr>
        <w:t xml:space="preserve"> </w:t>
      </w:r>
      <w:r w:rsidRPr="00C24D00">
        <w:rPr>
          <w:rFonts w:ascii="Arial" w:hAnsi="Arial" w:cs="Arial"/>
          <w:color w:val="000000"/>
          <w:sz w:val="22"/>
          <w:szCs w:val="22"/>
        </w:rPr>
        <w:t>SenCeeTox является торговой маркой Cyprotex. Эта информация приводится для удобства пользователей данного документа и не является поддержкой ISO названного продукта. Могут быть использованы эквивалентные продукты, если продемонстрировано, что они приводят к тем же результатам.</w:t>
      </w:r>
    </w:p>
  </w:footnote>
  <w:footnote w:id="7">
    <w:p w:rsidR="00613275" w:rsidRPr="009F2556" w:rsidRDefault="00613275" w:rsidP="009F2556">
      <w:pPr>
        <w:autoSpaceDE w:val="0"/>
        <w:autoSpaceDN w:val="0"/>
        <w:adjustRightInd w:val="0"/>
        <w:jc w:val="both"/>
        <w:rPr>
          <w:rFonts w:ascii="Arial" w:hAnsi="Arial" w:cs="Arial"/>
          <w:sz w:val="22"/>
          <w:szCs w:val="22"/>
        </w:rPr>
      </w:pPr>
      <w:r w:rsidRPr="009F2556">
        <w:rPr>
          <w:rStyle w:val="af2"/>
          <w:rFonts w:ascii="Arial" w:hAnsi="Arial" w:cs="Arial"/>
          <w:sz w:val="22"/>
          <w:szCs w:val="22"/>
        </w:rPr>
        <w:footnoteRef/>
      </w:r>
      <w:r w:rsidRPr="009F2556">
        <w:rPr>
          <w:rFonts w:ascii="Arial" w:hAnsi="Arial" w:cs="Arial"/>
          <w:sz w:val="22"/>
          <w:szCs w:val="22"/>
        </w:rPr>
        <w:t xml:space="preserve"> </w:t>
      </w:r>
      <w:r w:rsidRPr="009F2556">
        <w:rPr>
          <w:rFonts w:ascii="Arial" w:hAnsi="Arial" w:cs="Arial"/>
          <w:color w:val="000000"/>
          <w:sz w:val="22"/>
          <w:szCs w:val="22"/>
        </w:rPr>
        <w:t>EpiOcular™ является торговой маркой MatTek Corporation. Эта информация приводится для удобства пользователей данного документа и не является поддержкой ISO названного продукта. Могут быть использованы эквивалентные продукты, если продемонстрировано, что они приводят к тем же результатам.</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275" w:rsidRPr="00DE0CCA" w:rsidRDefault="00613275" w:rsidP="00750FAA">
    <w:pPr>
      <w:pStyle w:val="a3"/>
      <w:spacing w:after="0"/>
      <w:ind w:firstLine="0"/>
      <w:jc w:val="left"/>
      <w:rPr>
        <w:rFonts w:ascii="Arial" w:hAnsi="Arial" w:cs="Arial"/>
        <w:b/>
        <w:bCs/>
        <w:kern w:val="1"/>
        <w:sz w:val="20"/>
        <w:szCs w:val="20"/>
      </w:rPr>
    </w:pPr>
    <w:r w:rsidRPr="00DE0CCA">
      <w:rPr>
        <w:rFonts w:ascii="Arial" w:hAnsi="Arial" w:cs="Arial"/>
        <w:bCs/>
        <w:sz w:val="20"/>
        <w:szCs w:val="20"/>
      </w:rPr>
      <w:t xml:space="preserve">Проект ГОСТ </w:t>
    </w:r>
    <w:r w:rsidRPr="00DE0CCA">
      <w:rPr>
        <w:rFonts w:ascii="Arial" w:hAnsi="Arial" w:cs="Arial"/>
        <w:bCs/>
        <w:sz w:val="20"/>
        <w:szCs w:val="20"/>
        <w:lang w:val="en-US"/>
      </w:rPr>
      <w:t>ISO</w:t>
    </w:r>
    <w:r w:rsidRPr="00DE0CCA">
      <w:rPr>
        <w:rFonts w:ascii="Arial" w:hAnsi="Arial" w:cs="Arial"/>
        <w:bCs/>
        <w:sz w:val="20"/>
        <w:szCs w:val="20"/>
      </w:rPr>
      <w:t>/</w:t>
    </w:r>
    <w:r w:rsidRPr="00DE0CCA">
      <w:rPr>
        <w:rFonts w:ascii="Arial" w:hAnsi="Arial" w:cs="Arial"/>
        <w:bCs/>
        <w:sz w:val="20"/>
        <w:szCs w:val="20"/>
        <w:lang w:val="en-US"/>
      </w:rPr>
      <w:t>TR</w:t>
    </w:r>
    <w:r w:rsidRPr="00DE0CCA">
      <w:rPr>
        <w:rFonts w:ascii="Arial" w:hAnsi="Arial" w:cs="Arial"/>
        <w:bCs/>
        <w:sz w:val="20"/>
        <w:szCs w:val="20"/>
      </w:rPr>
      <w:t xml:space="preserve"> 10993-22─201х (1 редакция)</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275" w:rsidRPr="00DE0CCA" w:rsidRDefault="00613275" w:rsidP="00DE0CCA">
    <w:pPr>
      <w:pStyle w:val="a3"/>
      <w:spacing w:after="0"/>
      <w:ind w:firstLine="0"/>
      <w:jc w:val="right"/>
      <w:rPr>
        <w:rFonts w:ascii="Arial" w:hAnsi="Arial" w:cs="Arial"/>
        <w:b/>
        <w:bCs/>
        <w:kern w:val="1"/>
        <w:sz w:val="20"/>
        <w:szCs w:val="20"/>
      </w:rPr>
    </w:pPr>
    <w:r w:rsidRPr="00DE0CCA">
      <w:rPr>
        <w:rFonts w:ascii="Arial" w:hAnsi="Arial" w:cs="Arial"/>
        <w:bCs/>
        <w:sz w:val="20"/>
        <w:szCs w:val="20"/>
      </w:rPr>
      <w:t xml:space="preserve">Проект ГОСТ </w:t>
    </w:r>
    <w:r w:rsidRPr="00DE0CCA">
      <w:rPr>
        <w:rFonts w:ascii="Arial" w:hAnsi="Arial" w:cs="Arial"/>
        <w:bCs/>
        <w:sz w:val="20"/>
        <w:szCs w:val="20"/>
        <w:lang w:val="en-US"/>
      </w:rPr>
      <w:t>ISO</w:t>
    </w:r>
    <w:r w:rsidRPr="00DE0CCA">
      <w:rPr>
        <w:rFonts w:ascii="Arial" w:hAnsi="Arial" w:cs="Arial"/>
        <w:bCs/>
        <w:sz w:val="20"/>
        <w:szCs w:val="20"/>
      </w:rPr>
      <w:t>/</w:t>
    </w:r>
    <w:r w:rsidRPr="00DE0CCA">
      <w:rPr>
        <w:rFonts w:ascii="Arial" w:hAnsi="Arial" w:cs="Arial"/>
        <w:bCs/>
        <w:sz w:val="20"/>
        <w:szCs w:val="20"/>
        <w:lang w:val="en-US"/>
      </w:rPr>
      <w:t>TR</w:t>
    </w:r>
    <w:r w:rsidRPr="00DE0CCA">
      <w:rPr>
        <w:rFonts w:ascii="Arial" w:hAnsi="Arial" w:cs="Arial"/>
        <w:bCs/>
        <w:sz w:val="20"/>
        <w:szCs w:val="20"/>
      </w:rPr>
      <w:t xml:space="preserve"> 10993-22─201х (1 редакция)</w:t>
    </w:r>
  </w:p>
  <w:p w:rsidR="00613275" w:rsidRDefault="00613275" w:rsidP="00194911">
    <w:pPr>
      <w:pStyle w:val="a9"/>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275" w:rsidRPr="006A35D2" w:rsidRDefault="00613275" w:rsidP="00344424">
    <w:pPr>
      <w:pStyle w:val="a3"/>
      <w:spacing w:after="0"/>
      <w:ind w:firstLine="0"/>
      <w:jc w:val="right"/>
      <w:rPr>
        <w:rFonts w:ascii="Arial" w:hAnsi="Arial" w:cs="Arial"/>
        <w:b/>
        <w:bCs/>
        <w:kern w:val="1"/>
        <w:sz w:val="20"/>
        <w:szCs w:val="20"/>
      </w:rPr>
    </w:pPr>
    <w:r w:rsidRPr="00344424">
      <w:rPr>
        <w:rFonts w:ascii="Arial" w:hAnsi="Arial" w:cs="Arial"/>
        <w:b/>
        <w:bCs/>
        <w:kern w:val="1"/>
        <w:sz w:val="20"/>
        <w:szCs w:val="20"/>
      </w:rPr>
      <w:t xml:space="preserve">ГОСТ </w:t>
    </w:r>
    <w:r w:rsidRPr="00344424">
      <w:rPr>
        <w:rFonts w:ascii="Arial" w:hAnsi="Arial" w:cs="Arial"/>
        <w:b/>
        <w:bCs/>
        <w:kern w:val="1"/>
        <w:sz w:val="20"/>
        <w:szCs w:val="20"/>
        <w:lang w:val="en-US"/>
      </w:rPr>
      <w:t>ISO</w:t>
    </w:r>
    <w:r w:rsidRPr="00344424">
      <w:rPr>
        <w:rFonts w:ascii="Arial" w:hAnsi="Arial" w:cs="Arial"/>
        <w:b/>
        <w:bCs/>
        <w:kern w:val="1"/>
        <w:sz w:val="20"/>
        <w:szCs w:val="20"/>
      </w:rPr>
      <w:t>/</w:t>
    </w:r>
    <w:r w:rsidRPr="00344424">
      <w:rPr>
        <w:rFonts w:ascii="Arial" w:hAnsi="Arial" w:cs="Arial"/>
        <w:b/>
        <w:bCs/>
        <w:kern w:val="1"/>
        <w:sz w:val="20"/>
        <w:szCs w:val="20"/>
        <w:lang w:val="en-US"/>
      </w:rPr>
      <w:t>TR</w:t>
    </w:r>
    <w:r w:rsidRPr="00344424">
      <w:rPr>
        <w:rFonts w:ascii="Arial" w:hAnsi="Arial" w:cs="Arial"/>
        <w:b/>
        <w:bCs/>
        <w:kern w:val="1"/>
        <w:sz w:val="20"/>
        <w:szCs w:val="20"/>
      </w:rPr>
      <w:t xml:space="preserve"> 10993-</w:t>
    </w:r>
    <w:r>
      <w:rPr>
        <w:rFonts w:ascii="Arial" w:hAnsi="Arial" w:cs="Arial"/>
        <w:b/>
        <w:bCs/>
        <w:kern w:val="1"/>
        <w:sz w:val="20"/>
        <w:szCs w:val="20"/>
      </w:rPr>
      <w:t>22</w:t>
    </w:r>
    <w:r w:rsidRPr="006A35D2">
      <w:rPr>
        <w:rFonts w:ascii="Arial" w:hAnsi="Arial" w:cs="Arial"/>
        <w:b/>
        <w:bCs/>
        <w:sz w:val="20"/>
        <w:szCs w:val="20"/>
      </w:rPr>
      <w:t>—</w:t>
    </w:r>
    <w:r w:rsidRPr="00344424">
      <w:rPr>
        <w:rFonts w:ascii="Arial" w:hAnsi="Arial" w:cs="Arial"/>
        <w:b/>
        <w:bCs/>
        <w:sz w:val="20"/>
        <w:szCs w:val="20"/>
      </w:rPr>
      <w:t>201</w:t>
    </w:r>
    <w:r>
      <w:rPr>
        <w:rFonts w:ascii="Arial" w:hAnsi="Arial" w:cs="Arial"/>
        <w:b/>
        <w:bCs/>
        <w:sz w:val="20"/>
        <w:szCs w:val="20"/>
      </w:rPr>
      <w:t>х (1редакция)</w:t>
    </w:r>
  </w:p>
  <w:p w:rsidR="00613275" w:rsidRPr="00344424" w:rsidRDefault="00613275" w:rsidP="0034442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3CBC44B2"/>
    <w:lvl w:ilvl="0">
      <w:start w:val="1"/>
      <w:numFmt w:val="bullet"/>
      <w:lvlText w:val=""/>
      <w:lvlJc w:val="left"/>
      <w:pPr>
        <w:tabs>
          <w:tab w:val="num" w:pos="0"/>
        </w:tabs>
      </w:pPr>
      <w:rPr>
        <w:rFonts w:ascii="Symbol" w:hAnsi="Symbol" w:cs="Symbol" w:hint="default"/>
      </w:rPr>
    </w:lvl>
    <w:lvl w:ilvl="1">
      <w:start w:val="1"/>
      <w:numFmt w:val="bullet"/>
      <w:lvlText w:val=""/>
      <w:lvlJc w:val="left"/>
      <w:pPr>
        <w:tabs>
          <w:tab w:val="num" w:pos="720"/>
        </w:tabs>
        <w:ind w:left="1080" w:hanging="360"/>
      </w:pPr>
      <w:rPr>
        <w:rFonts w:ascii="Symbol" w:hAnsi="Symbol" w:cs="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cs="Wingdings" w:hint="default"/>
      </w:rPr>
    </w:lvl>
    <w:lvl w:ilvl="4">
      <w:start w:val="1"/>
      <w:numFmt w:val="bullet"/>
      <w:lvlText w:val=""/>
      <w:lvlJc w:val="left"/>
      <w:pPr>
        <w:tabs>
          <w:tab w:val="num" w:pos="2880"/>
        </w:tabs>
        <w:ind w:left="3240" w:hanging="360"/>
      </w:pPr>
      <w:rPr>
        <w:rFonts w:ascii="Wingdings" w:hAnsi="Wingdings" w:cs="Wingdings" w:hint="default"/>
      </w:rPr>
    </w:lvl>
    <w:lvl w:ilvl="5">
      <w:start w:val="1"/>
      <w:numFmt w:val="bullet"/>
      <w:lvlText w:val=""/>
      <w:lvlJc w:val="left"/>
      <w:pPr>
        <w:tabs>
          <w:tab w:val="num" w:pos="3600"/>
        </w:tabs>
        <w:ind w:left="3960" w:hanging="360"/>
      </w:pPr>
      <w:rPr>
        <w:rFonts w:ascii="Symbol" w:hAnsi="Symbol" w:cs="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cs="Wingdings" w:hint="default"/>
      </w:rPr>
    </w:lvl>
    <w:lvl w:ilvl="8">
      <w:start w:val="1"/>
      <w:numFmt w:val="bullet"/>
      <w:lvlText w:val=""/>
      <w:lvlJc w:val="left"/>
      <w:pPr>
        <w:tabs>
          <w:tab w:val="num" w:pos="5760"/>
        </w:tabs>
        <w:ind w:left="6120" w:hanging="360"/>
      </w:pPr>
      <w:rPr>
        <w:rFonts w:ascii="Wingdings" w:hAnsi="Wingdings" w:cs="Wingdings" w:hint="default"/>
      </w:rPr>
    </w:lvl>
  </w:abstractNum>
  <w:abstractNum w:abstractNumId="1">
    <w:nsid w:val="063A0D00"/>
    <w:multiLevelType w:val="multilevel"/>
    <w:tmpl w:val="E4AAD1BA"/>
    <w:lvl w:ilvl="0">
      <w:start w:val="8"/>
      <w:numFmt w:val="lowerLetter"/>
      <w:lvlText w:val="%1)"/>
      <w:lvlJc w:val="left"/>
      <w:rPr>
        <w:rFonts w:ascii="Arial" w:eastAsia="Times New Roman" w:hAnsi="Arial"/>
        <w:b w:val="0"/>
        <w:bCs w:val="0"/>
        <w:i w:val="0"/>
        <w:iCs w:val="0"/>
        <w:smallCaps w:val="0"/>
        <w:strike w:val="0"/>
        <w:color w:val="000000"/>
        <w:spacing w:val="4"/>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C77C61"/>
    <w:multiLevelType w:val="multilevel"/>
    <w:tmpl w:val="EA1AA8DA"/>
    <w:lvl w:ilvl="0">
      <w:start w:val="3"/>
      <w:numFmt w:val="decimal"/>
      <w:lvlText w:val="%1"/>
      <w:lvlJc w:val="left"/>
      <w:pPr>
        <w:ind w:left="360" w:hanging="360"/>
      </w:pPr>
      <w:rPr>
        <w:rFonts w:hint="default"/>
        <w:b/>
        <w:bCs/>
        <w:color w:val="000000"/>
      </w:rPr>
    </w:lvl>
    <w:lvl w:ilvl="1">
      <w:start w:val="1"/>
      <w:numFmt w:val="decimal"/>
      <w:lvlText w:val="%1.%2"/>
      <w:lvlJc w:val="left"/>
      <w:pPr>
        <w:ind w:left="1605" w:hanging="360"/>
      </w:pPr>
      <w:rPr>
        <w:rFonts w:hint="default"/>
        <w:b/>
        <w:bCs/>
        <w:color w:val="000000"/>
      </w:rPr>
    </w:lvl>
    <w:lvl w:ilvl="2">
      <w:start w:val="1"/>
      <w:numFmt w:val="decimal"/>
      <w:lvlText w:val="%1.%2.%3"/>
      <w:lvlJc w:val="left"/>
      <w:pPr>
        <w:ind w:left="3210" w:hanging="720"/>
      </w:pPr>
      <w:rPr>
        <w:rFonts w:hint="default"/>
        <w:b/>
        <w:bCs/>
        <w:color w:val="000000"/>
      </w:rPr>
    </w:lvl>
    <w:lvl w:ilvl="3">
      <w:start w:val="1"/>
      <w:numFmt w:val="decimal"/>
      <w:lvlText w:val="%1.%2.%3.%4"/>
      <w:lvlJc w:val="left"/>
      <w:pPr>
        <w:ind w:left="4815" w:hanging="1080"/>
      </w:pPr>
      <w:rPr>
        <w:rFonts w:hint="default"/>
        <w:b/>
        <w:bCs/>
        <w:color w:val="000000"/>
      </w:rPr>
    </w:lvl>
    <w:lvl w:ilvl="4">
      <w:start w:val="1"/>
      <w:numFmt w:val="decimal"/>
      <w:lvlText w:val="%1.%2.%3.%4.%5"/>
      <w:lvlJc w:val="left"/>
      <w:pPr>
        <w:ind w:left="6060" w:hanging="1080"/>
      </w:pPr>
      <w:rPr>
        <w:rFonts w:hint="default"/>
        <w:b/>
        <w:bCs/>
        <w:color w:val="000000"/>
      </w:rPr>
    </w:lvl>
    <w:lvl w:ilvl="5">
      <w:start w:val="1"/>
      <w:numFmt w:val="decimal"/>
      <w:lvlText w:val="%1.%2.%3.%4.%5.%6"/>
      <w:lvlJc w:val="left"/>
      <w:pPr>
        <w:ind w:left="7665" w:hanging="1440"/>
      </w:pPr>
      <w:rPr>
        <w:rFonts w:hint="default"/>
        <w:b/>
        <w:bCs/>
        <w:color w:val="000000"/>
      </w:rPr>
    </w:lvl>
    <w:lvl w:ilvl="6">
      <w:start w:val="1"/>
      <w:numFmt w:val="decimal"/>
      <w:lvlText w:val="%1.%2.%3.%4.%5.%6.%7"/>
      <w:lvlJc w:val="left"/>
      <w:pPr>
        <w:ind w:left="8910" w:hanging="1440"/>
      </w:pPr>
      <w:rPr>
        <w:rFonts w:hint="default"/>
        <w:b/>
        <w:bCs/>
        <w:color w:val="000000"/>
      </w:rPr>
    </w:lvl>
    <w:lvl w:ilvl="7">
      <w:start w:val="1"/>
      <w:numFmt w:val="decimal"/>
      <w:lvlText w:val="%1.%2.%3.%4.%5.%6.%7.%8"/>
      <w:lvlJc w:val="left"/>
      <w:pPr>
        <w:ind w:left="10515" w:hanging="1800"/>
      </w:pPr>
      <w:rPr>
        <w:rFonts w:hint="default"/>
        <w:b/>
        <w:bCs/>
        <w:color w:val="000000"/>
      </w:rPr>
    </w:lvl>
    <w:lvl w:ilvl="8">
      <w:start w:val="1"/>
      <w:numFmt w:val="decimal"/>
      <w:lvlText w:val="%1.%2.%3.%4.%5.%6.%7.%8.%9"/>
      <w:lvlJc w:val="left"/>
      <w:pPr>
        <w:ind w:left="12120" w:hanging="2160"/>
      </w:pPr>
      <w:rPr>
        <w:rFonts w:hint="default"/>
        <w:b/>
        <w:bCs/>
        <w:color w:val="000000"/>
      </w:rPr>
    </w:lvl>
  </w:abstractNum>
  <w:abstractNum w:abstractNumId="3">
    <w:nsid w:val="0ACE437F"/>
    <w:multiLevelType w:val="hybridMultilevel"/>
    <w:tmpl w:val="177A1A1C"/>
    <w:lvl w:ilvl="0" w:tplc="6ECE3B5E">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C856DB0"/>
    <w:multiLevelType w:val="multilevel"/>
    <w:tmpl w:val="6EA4FB5E"/>
    <w:lvl w:ilvl="0">
      <w:start w:val="1"/>
      <w:numFmt w:val="lowerLetter"/>
      <w:lvlText w:val="%1)"/>
      <w:lvlJc w:val="left"/>
      <w:rPr>
        <w:rFonts w:ascii="Arial" w:eastAsia="Times New Roman" w:hAnsi="Arial"/>
        <w:b w:val="0"/>
        <w:bCs w:val="0"/>
        <w:i w:val="0"/>
        <w:iCs w:val="0"/>
        <w:smallCaps w:val="0"/>
        <w:strike w:val="0"/>
        <w:color w:val="000000"/>
        <w:spacing w:val="4"/>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830300"/>
    <w:multiLevelType w:val="hybridMultilevel"/>
    <w:tmpl w:val="D3D2C2A0"/>
    <w:lvl w:ilvl="0" w:tplc="D6005F20">
      <w:start w:val="1"/>
      <w:numFmt w:val="lowerLetter"/>
      <w:lvlText w:val="%1)"/>
      <w:lvlJc w:val="left"/>
      <w:pPr>
        <w:ind w:left="1365" w:hanging="825"/>
      </w:pPr>
      <w:rPr>
        <w:rFonts w:hint="defaul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nsid w:val="16404607"/>
    <w:multiLevelType w:val="multilevel"/>
    <w:tmpl w:val="F7BA50DA"/>
    <w:lvl w:ilvl="0">
      <w:start w:val="5"/>
      <w:numFmt w:val="decimal"/>
      <w:lvlText w:val="%1"/>
      <w:lvlJc w:val="left"/>
      <w:pPr>
        <w:ind w:left="360" w:hanging="360"/>
      </w:pPr>
      <w:rPr>
        <w:rFonts w:hint="default"/>
      </w:rPr>
    </w:lvl>
    <w:lvl w:ilvl="1">
      <w:start w:val="2"/>
      <w:numFmt w:val="decimal"/>
      <w:lvlText w:val="%1.%2"/>
      <w:lvlJc w:val="left"/>
      <w:pPr>
        <w:ind w:left="1325" w:hanging="360"/>
      </w:pPr>
      <w:rPr>
        <w:rFonts w:hint="default"/>
        <w:color w:val="FF0000"/>
      </w:rPr>
    </w:lvl>
    <w:lvl w:ilvl="2">
      <w:start w:val="1"/>
      <w:numFmt w:val="decimal"/>
      <w:lvlText w:val="%1.%2.%3"/>
      <w:lvlJc w:val="left"/>
      <w:pPr>
        <w:ind w:left="2650" w:hanging="720"/>
      </w:pPr>
      <w:rPr>
        <w:rFonts w:hint="default"/>
        <w:color w:val="FF0000"/>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7">
    <w:nsid w:val="19E52C76"/>
    <w:multiLevelType w:val="multilevel"/>
    <w:tmpl w:val="DC183908"/>
    <w:lvl w:ilvl="0">
      <w:start w:val="1"/>
      <w:numFmt w:val="bullet"/>
      <w:lvlText w:val="-"/>
      <w:lvlJc w:val="left"/>
      <w:rPr>
        <w:rFonts w:ascii="Arial" w:eastAsia="Times New Roman" w:hAnsi="Arial"/>
        <w:b w:val="0"/>
        <w:bCs w:val="0"/>
        <w:i w:val="0"/>
        <w:iCs w:val="0"/>
        <w:smallCaps w:val="0"/>
        <w:strike w:val="0"/>
        <w:color w:val="000000"/>
        <w:spacing w:val="4"/>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AC51FD3"/>
    <w:multiLevelType w:val="hybridMultilevel"/>
    <w:tmpl w:val="E314072E"/>
    <w:lvl w:ilvl="0" w:tplc="904C4CE2">
      <w:start w:val="3"/>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9">
    <w:nsid w:val="1CE82E6F"/>
    <w:multiLevelType w:val="multilevel"/>
    <w:tmpl w:val="0AB8A53A"/>
    <w:lvl w:ilvl="0">
      <w:start w:val="1"/>
      <w:numFmt w:val="decimal"/>
      <w:lvlText w:val="%1"/>
      <w:lvlJc w:val="left"/>
      <w:rPr>
        <w:rFonts w:ascii="Arial" w:eastAsia="Times New Roman" w:hAnsi="Arial"/>
        <w:b/>
        <w:bCs/>
        <w:i w:val="0"/>
        <w:iCs w:val="0"/>
        <w:smallCaps w:val="0"/>
        <w:strike w:val="0"/>
        <w:color w:val="000000"/>
        <w:spacing w:val="7"/>
        <w:w w:val="100"/>
        <w:position w:val="0"/>
        <w:sz w:val="27"/>
        <w:szCs w:val="27"/>
        <w:u w:val="none"/>
      </w:rPr>
    </w:lvl>
    <w:lvl w:ilvl="1">
      <w:start w:val="1"/>
      <w:numFmt w:val="decimal"/>
      <w:lvlText w:val="%1.%2"/>
      <w:lvlJc w:val="left"/>
      <w:rPr>
        <w:rFonts w:ascii="Arial" w:eastAsia="Times New Roman" w:hAnsi="Arial"/>
        <w:b/>
        <w:bCs/>
        <w:i w:val="0"/>
        <w:iCs w:val="0"/>
        <w:smallCaps w:val="0"/>
        <w:strike w:val="0"/>
        <w:color w:val="000000"/>
        <w:spacing w:val="5"/>
        <w:w w:val="100"/>
        <w:position w:val="0"/>
        <w:sz w:val="23"/>
        <w:szCs w:val="23"/>
        <w:u w:val="none"/>
      </w:rPr>
    </w:lvl>
    <w:lvl w:ilvl="2">
      <w:start w:val="1"/>
      <w:numFmt w:val="decimal"/>
      <w:lvlText w:val="%1.%2.%3"/>
      <w:lvlJc w:val="left"/>
      <w:rPr>
        <w:rFonts w:ascii="Arial" w:eastAsia="Times New Roman" w:hAnsi="Arial"/>
        <w:b/>
        <w:bCs/>
        <w:i w:val="0"/>
        <w:iCs w:val="0"/>
        <w:smallCaps w:val="0"/>
        <w:strike w:val="0"/>
        <w:color w:val="000000"/>
        <w:spacing w:val="5"/>
        <w:w w:val="100"/>
        <w:position w:val="0"/>
        <w:sz w:val="23"/>
        <w:szCs w:val="23"/>
        <w:u w:val="none"/>
      </w:rPr>
    </w:lvl>
    <w:lvl w:ilvl="3">
      <w:start w:val="1"/>
      <w:numFmt w:val="decimal"/>
      <w:lvlText w:val="%1.%2.%3.%4"/>
      <w:lvlJc w:val="left"/>
      <w:rPr>
        <w:rFonts w:ascii="Arial" w:eastAsia="Times New Roman" w:hAnsi="Arial"/>
        <w:b w:val="0"/>
        <w:bCs w:val="0"/>
        <w:i w:val="0"/>
        <w:iCs w:val="0"/>
        <w:smallCaps w:val="0"/>
        <w:strike w:val="0"/>
        <w:color w:val="000000"/>
        <w:spacing w:val="4"/>
        <w:w w:val="100"/>
        <w:position w:val="0"/>
        <w:sz w:val="23"/>
        <w:szCs w:val="23"/>
        <w:u w:val="none"/>
      </w:rPr>
    </w:lvl>
    <w:lvl w:ilvl="4">
      <w:start w:val="1"/>
      <w:numFmt w:val="decimal"/>
      <w:lvlText w:val="%1.%2.%3.%4.%5"/>
      <w:lvlJc w:val="left"/>
      <w:rPr>
        <w:rFonts w:ascii="Arial" w:eastAsia="Times New Roman" w:hAnsi="Arial"/>
        <w:b w:val="0"/>
        <w:bCs w:val="0"/>
        <w:i w:val="0"/>
        <w:iCs w:val="0"/>
        <w:smallCaps w:val="0"/>
        <w:strike w:val="0"/>
        <w:color w:val="000000"/>
        <w:spacing w:val="4"/>
        <w:w w:val="100"/>
        <w:position w:val="0"/>
        <w:sz w:val="23"/>
        <w:szCs w:val="23"/>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FD313B7"/>
    <w:multiLevelType w:val="multilevel"/>
    <w:tmpl w:val="F02A0EEE"/>
    <w:lvl w:ilvl="0">
      <w:start w:val="1"/>
      <w:numFmt w:val="decimal"/>
      <w:lvlText w:val="4.3.%1"/>
      <w:lvlJc w:val="left"/>
      <w:rPr>
        <w:rFonts w:ascii="Arial" w:eastAsia="Times New Roman" w:hAnsi="Arial"/>
        <w:b/>
        <w:bCs/>
        <w:i w:val="0"/>
        <w:iCs w:val="0"/>
        <w:smallCaps w:val="0"/>
        <w:strike w:val="0"/>
        <w:color w:val="000000"/>
        <w:spacing w:val="5"/>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14A48E2"/>
    <w:multiLevelType w:val="hybridMultilevel"/>
    <w:tmpl w:val="D3D2C2A0"/>
    <w:lvl w:ilvl="0" w:tplc="D6005F20">
      <w:start w:val="1"/>
      <w:numFmt w:val="lowerLetter"/>
      <w:lvlText w:val="%1)"/>
      <w:lvlJc w:val="left"/>
      <w:pPr>
        <w:ind w:left="1365" w:hanging="825"/>
      </w:pPr>
      <w:rPr>
        <w:rFonts w:hint="defaul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nsid w:val="22233F32"/>
    <w:multiLevelType w:val="multilevel"/>
    <w:tmpl w:val="2C1A2F92"/>
    <w:lvl w:ilvl="0">
      <w:start w:val="1"/>
      <w:numFmt w:val="decimal"/>
      <w:lvlText w:val="%1"/>
      <w:lvlJc w:val="left"/>
      <w:rPr>
        <w:rFonts w:ascii="Arial" w:eastAsia="Times New Roman" w:hAnsi="Arial"/>
        <w:b w:val="0"/>
        <w:bCs w:val="0"/>
        <w:i w:val="0"/>
        <w:iCs w:val="0"/>
        <w:smallCaps w:val="0"/>
        <w:strike w:val="0"/>
        <w:color w:val="000000"/>
        <w:spacing w:val="4"/>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8C67168"/>
    <w:multiLevelType w:val="multilevel"/>
    <w:tmpl w:val="EFAEB076"/>
    <w:lvl w:ilvl="0">
      <w:start w:val="4"/>
      <w:numFmt w:val="decimal"/>
      <w:lvlText w:val="%1"/>
      <w:lvlJc w:val="left"/>
      <w:pPr>
        <w:ind w:left="360" w:hanging="360"/>
      </w:pPr>
      <w:rPr>
        <w:rFonts w:hint="default"/>
        <w:b/>
        <w:bCs/>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781" w:hanging="1080"/>
      </w:pPr>
      <w:rPr>
        <w:rFonts w:hint="default"/>
        <w:b/>
        <w:bCs/>
      </w:rPr>
    </w:lvl>
    <w:lvl w:ilvl="4">
      <w:start w:val="1"/>
      <w:numFmt w:val="decimal"/>
      <w:lvlText w:val="%1.%2.%3.%4.%5"/>
      <w:lvlJc w:val="left"/>
      <w:pPr>
        <w:ind w:left="3348" w:hanging="1080"/>
      </w:pPr>
      <w:rPr>
        <w:rFonts w:hint="default"/>
        <w:b/>
        <w:bCs/>
      </w:rPr>
    </w:lvl>
    <w:lvl w:ilvl="5">
      <w:start w:val="1"/>
      <w:numFmt w:val="decimal"/>
      <w:lvlText w:val="%1.%2.%3.%4.%5.%6"/>
      <w:lvlJc w:val="left"/>
      <w:pPr>
        <w:ind w:left="4275" w:hanging="1440"/>
      </w:pPr>
      <w:rPr>
        <w:rFonts w:hint="default"/>
        <w:b/>
        <w:bCs/>
      </w:rPr>
    </w:lvl>
    <w:lvl w:ilvl="6">
      <w:start w:val="1"/>
      <w:numFmt w:val="decimal"/>
      <w:lvlText w:val="%1.%2.%3.%4.%5.%6.%7"/>
      <w:lvlJc w:val="left"/>
      <w:pPr>
        <w:ind w:left="4842" w:hanging="1440"/>
      </w:pPr>
      <w:rPr>
        <w:rFonts w:hint="default"/>
        <w:b/>
        <w:bCs/>
      </w:rPr>
    </w:lvl>
    <w:lvl w:ilvl="7">
      <w:start w:val="1"/>
      <w:numFmt w:val="decimal"/>
      <w:lvlText w:val="%1.%2.%3.%4.%5.%6.%7.%8"/>
      <w:lvlJc w:val="left"/>
      <w:pPr>
        <w:ind w:left="5769" w:hanging="1800"/>
      </w:pPr>
      <w:rPr>
        <w:rFonts w:hint="default"/>
        <w:b/>
        <w:bCs/>
      </w:rPr>
    </w:lvl>
    <w:lvl w:ilvl="8">
      <w:start w:val="1"/>
      <w:numFmt w:val="decimal"/>
      <w:lvlText w:val="%1.%2.%3.%4.%5.%6.%7.%8.%9"/>
      <w:lvlJc w:val="left"/>
      <w:pPr>
        <w:ind w:left="6336" w:hanging="1800"/>
      </w:pPr>
      <w:rPr>
        <w:rFonts w:hint="default"/>
        <w:b/>
        <w:bCs/>
      </w:rPr>
    </w:lvl>
  </w:abstractNum>
  <w:abstractNum w:abstractNumId="14">
    <w:nsid w:val="28DB229F"/>
    <w:multiLevelType w:val="hybridMultilevel"/>
    <w:tmpl w:val="75F0F8C2"/>
    <w:lvl w:ilvl="0" w:tplc="E2FEEE0A">
      <w:start w:val="3"/>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29706092"/>
    <w:multiLevelType w:val="hybridMultilevel"/>
    <w:tmpl w:val="1CA659D4"/>
    <w:lvl w:ilvl="0" w:tplc="82D6C9CA">
      <w:start w:val="1"/>
      <w:numFmt w:val="bullet"/>
      <w:lvlText w:val=""/>
      <w:lvlJc w:val="left"/>
      <w:pPr>
        <w:tabs>
          <w:tab w:val="num" w:pos="720"/>
        </w:tabs>
        <w:ind w:left="720" w:hanging="360"/>
      </w:pPr>
      <w:rPr>
        <w:rFonts w:ascii="Symbol" w:hAnsi="Symbol" w:cs="Symbol" w:hint="default"/>
      </w:rPr>
    </w:lvl>
    <w:lvl w:ilvl="1" w:tplc="F050BBDE">
      <w:start w:val="1"/>
      <w:numFmt w:val="bullet"/>
      <w:lvlText w:val=""/>
      <w:lvlJc w:val="left"/>
      <w:pPr>
        <w:tabs>
          <w:tab w:val="num" w:pos="1440"/>
        </w:tabs>
        <w:ind w:left="1440" w:hanging="360"/>
      </w:pPr>
      <w:rPr>
        <w:rFonts w:ascii="Symbol" w:hAnsi="Symbol" w:cs="Symbol" w:hint="default"/>
      </w:rPr>
    </w:lvl>
    <w:lvl w:ilvl="2" w:tplc="BDC83956">
      <w:start w:val="1"/>
      <w:numFmt w:val="bullet"/>
      <w:lvlText w:val=""/>
      <w:lvlJc w:val="left"/>
      <w:pPr>
        <w:tabs>
          <w:tab w:val="num" w:pos="2160"/>
        </w:tabs>
        <w:ind w:left="2160" w:hanging="360"/>
      </w:pPr>
      <w:rPr>
        <w:rFonts w:ascii="Symbol" w:hAnsi="Symbol" w:cs="Symbol" w:hint="default"/>
      </w:rPr>
    </w:lvl>
    <w:lvl w:ilvl="3" w:tplc="FD4CF5C8">
      <w:start w:val="1"/>
      <w:numFmt w:val="bullet"/>
      <w:lvlText w:val=""/>
      <w:lvlJc w:val="left"/>
      <w:pPr>
        <w:tabs>
          <w:tab w:val="num" w:pos="2880"/>
        </w:tabs>
        <w:ind w:left="2880" w:hanging="360"/>
      </w:pPr>
      <w:rPr>
        <w:rFonts w:ascii="Symbol" w:hAnsi="Symbol" w:cs="Symbol" w:hint="default"/>
      </w:rPr>
    </w:lvl>
    <w:lvl w:ilvl="4" w:tplc="A614DAE8">
      <w:start w:val="1"/>
      <w:numFmt w:val="bullet"/>
      <w:lvlText w:val=""/>
      <w:lvlJc w:val="left"/>
      <w:pPr>
        <w:tabs>
          <w:tab w:val="num" w:pos="3600"/>
        </w:tabs>
        <w:ind w:left="3600" w:hanging="360"/>
      </w:pPr>
      <w:rPr>
        <w:rFonts w:ascii="Symbol" w:hAnsi="Symbol" w:cs="Symbol" w:hint="default"/>
      </w:rPr>
    </w:lvl>
    <w:lvl w:ilvl="5" w:tplc="74DCAE74">
      <w:start w:val="1"/>
      <w:numFmt w:val="bullet"/>
      <w:lvlText w:val=""/>
      <w:lvlJc w:val="left"/>
      <w:pPr>
        <w:tabs>
          <w:tab w:val="num" w:pos="4320"/>
        </w:tabs>
        <w:ind w:left="4320" w:hanging="360"/>
      </w:pPr>
      <w:rPr>
        <w:rFonts w:ascii="Symbol" w:hAnsi="Symbol" w:cs="Symbol" w:hint="default"/>
      </w:rPr>
    </w:lvl>
    <w:lvl w:ilvl="6" w:tplc="22ACA074">
      <w:start w:val="1"/>
      <w:numFmt w:val="bullet"/>
      <w:lvlText w:val=""/>
      <w:lvlJc w:val="left"/>
      <w:pPr>
        <w:tabs>
          <w:tab w:val="num" w:pos="5040"/>
        </w:tabs>
        <w:ind w:left="5040" w:hanging="360"/>
      </w:pPr>
      <w:rPr>
        <w:rFonts w:ascii="Symbol" w:hAnsi="Symbol" w:cs="Symbol" w:hint="default"/>
      </w:rPr>
    </w:lvl>
    <w:lvl w:ilvl="7" w:tplc="17BCDE4E">
      <w:start w:val="1"/>
      <w:numFmt w:val="bullet"/>
      <w:lvlText w:val=""/>
      <w:lvlJc w:val="left"/>
      <w:pPr>
        <w:tabs>
          <w:tab w:val="num" w:pos="5760"/>
        </w:tabs>
        <w:ind w:left="5760" w:hanging="360"/>
      </w:pPr>
      <w:rPr>
        <w:rFonts w:ascii="Symbol" w:hAnsi="Symbol" w:cs="Symbol" w:hint="default"/>
      </w:rPr>
    </w:lvl>
    <w:lvl w:ilvl="8" w:tplc="D200D8C2">
      <w:start w:val="1"/>
      <w:numFmt w:val="bullet"/>
      <w:lvlText w:val=""/>
      <w:lvlJc w:val="left"/>
      <w:pPr>
        <w:tabs>
          <w:tab w:val="num" w:pos="6480"/>
        </w:tabs>
        <w:ind w:left="6480" w:hanging="360"/>
      </w:pPr>
      <w:rPr>
        <w:rFonts w:ascii="Symbol" w:hAnsi="Symbol" w:cs="Symbol" w:hint="default"/>
      </w:rPr>
    </w:lvl>
  </w:abstractNum>
  <w:abstractNum w:abstractNumId="16">
    <w:nsid w:val="2A6526E3"/>
    <w:multiLevelType w:val="multilevel"/>
    <w:tmpl w:val="0E0AFCEC"/>
    <w:lvl w:ilvl="0">
      <w:start w:val="1"/>
      <w:numFmt w:val="decimal"/>
      <w:lvlText w:val="%1)"/>
      <w:lvlJc w:val="left"/>
      <w:rPr>
        <w:rFonts w:ascii="Arial" w:eastAsia="Times New Roman" w:hAnsi="Arial"/>
        <w:b w:val="0"/>
        <w:bCs w:val="0"/>
        <w:i w:val="0"/>
        <w:iCs w:val="0"/>
        <w:smallCaps w:val="0"/>
        <w:strike w:val="0"/>
        <w:color w:val="000000"/>
        <w:spacing w:val="4"/>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BAD4E9A"/>
    <w:multiLevelType w:val="multilevel"/>
    <w:tmpl w:val="7C6CA2FC"/>
    <w:lvl w:ilvl="0">
      <w:start w:val="7"/>
      <w:numFmt w:val="decimal"/>
      <w:lvlText w:val="4.1.%1"/>
      <w:lvlJc w:val="left"/>
      <w:rPr>
        <w:rFonts w:ascii="Arial" w:eastAsia="Times New Roman" w:hAnsi="Arial"/>
        <w:b/>
        <w:bCs/>
        <w:i w:val="0"/>
        <w:iCs w:val="0"/>
        <w:smallCaps w:val="0"/>
        <w:strike w:val="0"/>
        <w:color w:val="000000"/>
        <w:spacing w:val="5"/>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F6B61A6"/>
    <w:multiLevelType w:val="multilevel"/>
    <w:tmpl w:val="F7BA50DA"/>
    <w:lvl w:ilvl="0">
      <w:start w:val="5"/>
      <w:numFmt w:val="decimal"/>
      <w:lvlText w:val="%1"/>
      <w:lvlJc w:val="left"/>
      <w:pPr>
        <w:ind w:left="360" w:hanging="360"/>
      </w:pPr>
      <w:rPr>
        <w:rFonts w:hint="default"/>
      </w:rPr>
    </w:lvl>
    <w:lvl w:ilvl="1">
      <w:start w:val="2"/>
      <w:numFmt w:val="decimal"/>
      <w:lvlText w:val="%1.%2"/>
      <w:lvlJc w:val="left"/>
      <w:pPr>
        <w:ind w:left="1325" w:hanging="360"/>
      </w:pPr>
      <w:rPr>
        <w:rFonts w:hint="default"/>
        <w:color w:val="FF0000"/>
      </w:rPr>
    </w:lvl>
    <w:lvl w:ilvl="2">
      <w:start w:val="1"/>
      <w:numFmt w:val="decimal"/>
      <w:lvlText w:val="%1.%2.%3"/>
      <w:lvlJc w:val="left"/>
      <w:pPr>
        <w:ind w:left="2650" w:hanging="720"/>
      </w:pPr>
      <w:rPr>
        <w:rFonts w:hint="default"/>
        <w:color w:val="FF0000"/>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19">
    <w:nsid w:val="34444406"/>
    <w:multiLevelType w:val="multilevel"/>
    <w:tmpl w:val="A23689DC"/>
    <w:lvl w:ilvl="0">
      <w:start w:val="3"/>
      <w:numFmt w:val="decimal"/>
      <w:lvlText w:val="%1"/>
      <w:lvlJc w:val="left"/>
      <w:pPr>
        <w:ind w:left="927" w:hanging="360"/>
      </w:pPr>
      <w:rPr>
        <w:rFonts w:hint="default"/>
      </w:rPr>
    </w:lvl>
    <w:lvl w:ilvl="1">
      <w:start w:val="1"/>
      <w:numFmt w:val="decimal"/>
      <w:isLgl/>
      <w:lvlText w:val="%1.%2"/>
      <w:lvlJc w:val="left"/>
      <w:pPr>
        <w:ind w:left="1160" w:hanging="360"/>
      </w:pPr>
      <w:rPr>
        <w:rFonts w:hint="default"/>
      </w:rPr>
    </w:lvl>
    <w:lvl w:ilvl="2">
      <w:start w:val="1"/>
      <w:numFmt w:val="decimal"/>
      <w:isLgl/>
      <w:lvlText w:val="%1.%2.%3"/>
      <w:lvlJc w:val="left"/>
      <w:pPr>
        <w:ind w:left="1753" w:hanging="720"/>
      </w:pPr>
      <w:rPr>
        <w:rFonts w:hint="default"/>
      </w:rPr>
    </w:lvl>
    <w:lvl w:ilvl="3">
      <w:start w:val="1"/>
      <w:numFmt w:val="decimal"/>
      <w:isLgl/>
      <w:lvlText w:val="%1.%2.%3.%4"/>
      <w:lvlJc w:val="left"/>
      <w:pPr>
        <w:ind w:left="2346" w:hanging="1080"/>
      </w:pPr>
      <w:rPr>
        <w:rFonts w:hint="default"/>
      </w:rPr>
    </w:lvl>
    <w:lvl w:ilvl="4">
      <w:start w:val="1"/>
      <w:numFmt w:val="decimal"/>
      <w:isLgl/>
      <w:lvlText w:val="%1.%2.%3.%4.%5"/>
      <w:lvlJc w:val="left"/>
      <w:pPr>
        <w:ind w:left="2579" w:hanging="1080"/>
      </w:pPr>
      <w:rPr>
        <w:rFonts w:hint="default"/>
      </w:rPr>
    </w:lvl>
    <w:lvl w:ilvl="5">
      <w:start w:val="1"/>
      <w:numFmt w:val="decimal"/>
      <w:isLgl/>
      <w:lvlText w:val="%1.%2.%3.%4.%5.%6"/>
      <w:lvlJc w:val="left"/>
      <w:pPr>
        <w:ind w:left="3172" w:hanging="1440"/>
      </w:pPr>
      <w:rPr>
        <w:rFonts w:hint="default"/>
      </w:rPr>
    </w:lvl>
    <w:lvl w:ilvl="6">
      <w:start w:val="1"/>
      <w:numFmt w:val="decimal"/>
      <w:isLgl/>
      <w:lvlText w:val="%1.%2.%3.%4.%5.%6.%7"/>
      <w:lvlJc w:val="left"/>
      <w:pPr>
        <w:ind w:left="3405" w:hanging="1440"/>
      </w:pPr>
      <w:rPr>
        <w:rFonts w:hint="default"/>
      </w:rPr>
    </w:lvl>
    <w:lvl w:ilvl="7">
      <w:start w:val="1"/>
      <w:numFmt w:val="decimal"/>
      <w:isLgl/>
      <w:lvlText w:val="%1.%2.%3.%4.%5.%6.%7.%8"/>
      <w:lvlJc w:val="left"/>
      <w:pPr>
        <w:ind w:left="3998" w:hanging="1800"/>
      </w:pPr>
      <w:rPr>
        <w:rFonts w:hint="default"/>
      </w:rPr>
    </w:lvl>
    <w:lvl w:ilvl="8">
      <w:start w:val="1"/>
      <w:numFmt w:val="decimal"/>
      <w:isLgl/>
      <w:lvlText w:val="%1.%2.%3.%4.%5.%6.%7.%8.%9"/>
      <w:lvlJc w:val="left"/>
      <w:pPr>
        <w:ind w:left="4591" w:hanging="2160"/>
      </w:pPr>
      <w:rPr>
        <w:rFonts w:hint="default"/>
      </w:rPr>
    </w:lvl>
  </w:abstractNum>
  <w:abstractNum w:abstractNumId="20">
    <w:nsid w:val="37916C54"/>
    <w:multiLevelType w:val="hybridMultilevel"/>
    <w:tmpl w:val="739C912C"/>
    <w:lvl w:ilvl="0" w:tplc="EBB05132">
      <w:start w:val="7"/>
      <w:numFmt w:val="bullet"/>
      <w:lvlText w:val=""/>
      <w:lvlJc w:val="left"/>
      <w:pPr>
        <w:ind w:left="888" w:hanging="360"/>
      </w:pPr>
      <w:rPr>
        <w:rFonts w:ascii="Symbol" w:eastAsia="Times New Roman" w:hAnsi="Symbol" w:hint="default"/>
      </w:rPr>
    </w:lvl>
    <w:lvl w:ilvl="1" w:tplc="04190003">
      <w:start w:val="1"/>
      <w:numFmt w:val="bullet"/>
      <w:lvlText w:val="o"/>
      <w:lvlJc w:val="left"/>
      <w:pPr>
        <w:ind w:left="1608" w:hanging="360"/>
      </w:pPr>
      <w:rPr>
        <w:rFonts w:ascii="Courier New" w:hAnsi="Courier New" w:cs="Courier New" w:hint="default"/>
      </w:rPr>
    </w:lvl>
    <w:lvl w:ilvl="2" w:tplc="04190005">
      <w:start w:val="1"/>
      <w:numFmt w:val="bullet"/>
      <w:lvlText w:val=""/>
      <w:lvlJc w:val="left"/>
      <w:pPr>
        <w:ind w:left="2328" w:hanging="360"/>
      </w:pPr>
      <w:rPr>
        <w:rFonts w:ascii="Wingdings" w:hAnsi="Wingdings" w:cs="Wingdings" w:hint="default"/>
      </w:rPr>
    </w:lvl>
    <w:lvl w:ilvl="3" w:tplc="04190001">
      <w:start w:val="1"/>
      <w:numFmt w:val="bullet"/>
      <w:lvlText w:val=""/>
      <w:lvlJc w:val="left"/>
      <w:pPr>
        <w:ind w:left="3048" w:hanging="360"/>
      </w:pPr>
      <w:rPr>
        <w:rFonts w:ascii="Symbol" w:hAnsi="Symbol" w:cs="Symbol" w:hint="default"/>
      </w:rPr>
    </w:lvl>
    <w:lvl w:ilvl="4" w:tplc="04190003">
      <w:start w:val="1"/>
      <w:numFmt w:val="bullet"/>
      <w:lvlText w:val="o"/>
      <w:lvlJc w:val="left"/>
      <w:pPr>
        <w:ind w:left="3768" w:hanging="360"/>
      </w:pPr>
      <w:rPr>
        <w:rFonts w:ascii="Courier New" w:hAnsi="Courier New" w:cs="Courier New" w:hint="default"/>
      </w:rPr>
    </w:lvl>
    <w:lvl w:ilvl="5" w:tplc="04190005">
      <w:start w:val="1"/>
      <w:numFmt w:val="bullet"/>
      <w:lvlText w:val=""/>
      <w:lvlJc w:val="left"/>
      <w:pPr>
        <w:ind w:left="4488" w:hanging="360"/>
      </w:pPr>
      <w:rPr>
        <w:rFonts w:ascii="Wingdings" w:hAnsi="Wingdings" w:cs="Wingdings" w:hint="default"/>
      </w:rPr>
    </w:lvl>
    <w:lvl w:ilvl="6" w:tplc="04190001">
      <w:start w:val="1"/>
      <w:numFmt w:val="bullet"/>
      <w:lvlText w:val=""/>
      <w:lvlJc w:val="left"/>
      <w:pPr>
        <w:ind w:left="5208" w:hanging="360"/>
      </w:pPr>
      <w:rPr>
        <w:rFonts w:ascii="Symbol" w:hAnsi="Symbol" w:cs="Symbol" w:hint="default"/>
      </w:rPr>
    </w:lvl>
    <w:lvl w:ilvl="7" w:tplc="04190003">
      <w:start w:val="1"/>
      <w:numFmt w:val="bullet"/>
      <w:lvlText w:val="o"/>
      <w:lvlJc w:val="left"/>
      <w:pPr>
        <w:ind w:left="5928" w:hanging="360"/>
      </w:pPr>
      <w:rPr>
        <w:rFonts w:ascii="Courier New" w:hAnsi="Courier New" w:cs="Courier New" w:hint="default"/>
      </w:rPr>
    </w:lvl>
    <w:lvl w:ilvl="8" w:tplc="04190005">
      <w:start w:val="1"/>
      <w:numFmt w:val="bullet"/>
      <w:lvlText w:val=""/>
      <w:lvlJc w:val="left"/>
      <w:pPr>
        <w:ind w:left="6648" w:hanging="360"/>
      </w:pPr>
      <w:rPr>
        <w:rFonts w:ascii="Wingdings" w:hAnsi="Wingdings" w:cs="Wingdings" w:hint="default"/>
      </w:rPr>
    </w:lvl>
  </w:abstractNum>
  <w:abstractNum w:abstractNumId="21">
    <w:nsid w:val="45B26FCA"/>
    <w:multiLevelType w:val="hybridMultilevel"/>
    <w:tmpl w:val="E1228A68"/>
    <w:lvl w:ilvl="0" w:tplc="F9D871FA">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2">
    <w:nsid w:val="4DFD22B4"/>
    <w:multiLevelType w:val="hybridMultilevel"/>
    <w:tmpl w:val="5C4A1C86"/>
    <w:lvl w:ilvl="0" w:tplc="04190017">
      <w:start w:val="3"/>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54DF2EB1"/>
    <w:multiLevelType w:val="multilevel"/>
    <w:tmpl w:val="F7BA50DA"/>
    <w:lvl w:ilvl="0">
      <w:start w:val="5"/>
      <w:numFmt w:val="decimal"/>
      <w:lvlText w:val="%1"/>
      <w:lvlJc w:val="left"/>
      <w:pPr>
        <w:ind w:left="360" w:hanging="360"/>
      </w:pPr>
      <w:rPr>
        <w:rFonts w:hint="default"/>
      </w:rPr>
    </w:lvl>
    <w:lvl w:ilvl="1">
      <w:start w:val="2"/>
      <w:numFmt w:val="decimal"/>
      <w:lvlText w:val="%1.%2"/>
      <w:lvlJc w:val="left"/>
      <w:pPr>
        <w:ind w:left="1325" w:hanging="360"/>
      </w:pPr>
      <w:rPr>
        <w:rFonts w:hint="default"/>
        <w:color w:val="FF0000"/>
      </w:rPr>
    </w:lvl>
    <w:lvl w:ilvl="2">
      <w:start w:val="1"/>
      <w:numFmt w:val="decimal"/>
      <w:lvlText w:val="%1.%2.%3"/>
      <w:lvlJc w:val="left"/>
      <w:pPr>
        <w:ind w:left="2650" w:hanging="720"/>
      </w:pPr>
      <w:rPr>
        <w:rFonts w:hint="default"/>
        <w:color w:val="FF0000"/>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24">
    <w:nsid w:val="55740921"/>
    <w:multiLevelType w:val="multilevel"/>
    <w:tmpl w:val="81D8B692"/>
    <w:lvl w:ilvl="0">
      <w:start w:val="4"/>
      <w:numFmt w:val="decimal"/>
      <w:lvlText w:val="%1"/>
      <w:lvlJc w:val="left"/>
      <w:pPr>
        <w:ind w:left="765" w:hanging="765"/>
      </w:pPr>
      <w:rPr>
        <w:rFonts w:hint="default"/>
        <w:color w:val="FF0000"/>
      </w:rPr>
    </w:lvl>
    <w:lvl w:ilvl="1">
      <w:start w:val="1"/>
      <w:numFmt w:val="decimal"/>
      <w:lvlText w:val="%1.%2"/>
      <w:lvlJc w:val="left"/>
      <w:pPr>
        <w:ind w:left="965" w:hanging="765"/>
      </w:pPr>
      <w:rPr>
        <w:rFonts w:hint="default"/>
      </w:rPr>
    </w:lvl>
    <w:lvl w:ilvl="2">
      <w:start w:val="4"/>
      <w:numFmt w:val="decimal"/>
      <w:lvlText w:val="%1.%2.%3"/>
      <w:lvlJc w:val="left"/>
      <w:pPr>
        <w:ind w:left="1165" w:hanging="765"/>
      </w:pPr>
      <w:rPr>
        <w:rFonts w:hint="default"/>
      </w:rPr>
    </w:lvl>
    <w:lvl w:ilvl="3">
      <w:start w:val="1"/>
      <w:numFmt w:val="decimal"/>
      <w:lvlText w:val="%1.%2.%3.%4"/>
      <w:lvlJc w:val="left"/>
      <w:pPr>
        <w:ind w:left="765" w:hanging="765"/>
      </w:pPr>
      <w:rPr>
        <w:rFonts w:hint="default"/>
      </w:rPr>
    </w:lvl>
    <w:lvl w:ilvl="4">
      <w:start w:val="3"/>
      <w:numFmt w:val="decimal"/>
      <w:lvlText w:val="%1.%2.%3.%4.%5"/>
      <w:lvlJc w:val="left"/>
      <w:pPr>
        <w:ind w:left="1880" w:hanging="1080"/>
      </w:pPr>
      <w:rPr>
        <w:rFonts w:hint="default"/>
      </w:rPr>
    </w:lvl>
    <w:lvl w:ilvl="5">
      <w:start w:val="1"/>
      <w:numFmt w:val="decimal"/>
      <w:lvlText w:val="%1.%2.%3.%4.%5.%6"/>
      <w:lvlJc w:val="left"/>
      <w:pPr>
        <w:ind w:left="2080" w:hanging="1080"/>
      </w:pPr>
      <w:rPr>
        <w:rFonts w:hint="default"/>
      </w:rPr>
    </w:lvl>
    <w:lvl w:ilvl="6">
      <w:start w:val="1"/>
      <w:numFmt w:val="decimal"/>
      <w:lvlText w:val="%1.%2.%3.%4.%5.%6.%7"/>
      <w:lvlJc w:val="left"/>
      <w:pPr>
        <w:ind w:left="2640" w:hanging="1440"/>
      </w:pPr>
      <w:rPr>
        <w:rFonts w:hint="default"/>
      </w:rPr>
    </w:lvl>
    <w:lvl w:ilvl="7">
      <w:start w:val="1"/>
      <w:numFmt w:val="decimal"/>
      <w:lvlText w:val="%1.%2.%3.%4.%5.%6.%7.%8"/>
      <w:lvlJc w:val="left"/>
      <w:pPr>
        <w:ind w:left="2840" w:hanging="1440"/>
      </w:pPr>
      <w:rPr>
        <w:rFonts w:hint="default"/>
      </w:rPr>
    </w:lvl>
    <w:lvl w:ilvl="8">
      <w:start w:val="1"/>
      <w:numFmt w:val="decimal"/>
      <w:lvlText w:val="%1.%2.%3.%4.%5.%6.%7.%8.%9"/>
      <w:lvlJc w:val="left"/>
      <w:pPr>
        <w:ind w:left="3400" w:hanging="1800"/>
      </w:pPr>
      <w:rPr>
        <w:rFonts w:hint="default"/>
      </w:rPr>
    </w:lvl>
  </w:abstractNum>
  <w:abstractNum w:abstractNumId="25">
    <w:nsid w:val="5BF9321B"/>
    <w:multiLevelType w:val="multilevel"/>
    <w:tmpl w:val="004EF176"/>
    <w:lvl w:ilvl="0">
      <w:start w:val="1"/>
      <w:numFmt w:val="lowerLetter"/>
      <w:lvlText w:val="%1)"/>
      <w:lvlJc w:val="left"/>
      <w:rPr>
        <w:rFonts w:ascii="Arial" w:eastAsia="Times New Roman" w:hAnsi="Arial"/>
        <w:b w:val="0"/>
        <w:bCs w:val="0"/>
        <w:i w:val="0"/>
        <w:iCs w:val="0"/>
        <w:smallCaps w:val="0"/>
        <w:strike w:val="0"/>
        <w:color w:val="000000"/>
        <w:spacing w:val="4"/>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F70738"/>
    <w:multiLevelType w:val="hybridMultilevel"/>
    <w:tmpl w:val="8E32B238"/>
    <w:lvl w:ilvl="0" w:tplc="ABB27380">
      <w:start w:val="3"/>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7">
    <w:nsid w:val="5FDA688B"/>
    <w:multiLevelType w:val="multilevel"/>
    <w:tmpl w:val="F7BA50DA"/>
    <w:lvl w:ilvl="0">
      <w:start w:val="5"/>
      <w:numFmt w:val="decimal"/>
      <w:lvlText w:val="%1"/>
      <w:lvlJc w:val="left"/>
      <w:pPr>
        <w:ind w:left="360" w:hanging="360"/>
      </w:pPr>
      <w:rPr>
        <w:rFonts w:hint="default"/>
      </w:rPr>
    </w:lvl>
    <w:lvl w:ilvl="1">
      <w:start w:val="2"/>
      <w:numFmt w:val="decimal"/>
      <w:lvlText w:val="%1.%2"/>
      <w:lvlJc w:val="left"/>
      <w:pPr>
        <w:ind w:left="1325" w:hanging="360"/>
      </w:pPr>
      <w:rPr>
        <w:rFonts w:hint="default"/>
        <w:color w:val="FF0000"/>
      </w:rPr>
    </w:lvl>
    <w:lvl w:ilvl="2">
      <w:start w:val="1"/>
      <w:numFmt w:val="decimal"/>
      <w:lvlText w:val="%1.%2.%3"/>
      <w:lvlJc w:val="left"/>
      <w:pPr>
        <w:ind w:left="2650" w:hanging="720"/>
      </w:pPr>
      <w:rPr>
        <w:rFonts w:hint="default"/>
        <w:color w:val="FF0000"/>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28">
    <w:nsid w:val="60045774"/>
    <w:multiLevelType w:val="hybridMultilevel"/>
    <w:tmpl w:val="96AE2908"/>
    <w:lvl w:ilvl="0" w:tplc="A27034DE">
      <w:start w:val="3"/>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9">
    <w:nsid w:val="62232755"/>
    <w:multiLevelType w:val="multilevel"/>
    <w:tmpl w:val="2F309C98"/>
    <w:lvl w:ilvl="0">
      <w:start w:val="4"/>
      <w:numFmt w:val="decimal"/>
      <w:lvlText w:val="%1"/>
      <w:lvlJc w:val="left"/>
      <w:pPr>
        <w:ind w:left="540" w:hanging="540"/>
      </w:pPr>
      <w:rPr>
        <w:rFonts w:hint="default"/>
      </w:rPr>
    </w:lvl>
    <w:lvl w:ilvl="1">
      <w:start w:val="1"/>
      <w:numFmt w:val="decimal"/>
      <w:lvlText w:val="%1.%2"/>
      <w:lvlJc w:val="left"/>
      <w:pPr>
        <w:ind w:left="940" w:hanging="540"/>
      </w:pPr>
      <w:rPr>
        <w:rFonts w:hint="default"/>
      </w:rPr>
    </w:lvl>
    <w:lvl w:ilvl="2">
      <w:start w:val="1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5000" w:hanging="1800"/>
      </w:pPr>
      <w:rPr>
        <w:rFonts w:hint="default"/>
      </w:rPr>
    </w:lvl>
  </w:abstractNum>
  <w:abstractNum w:abstractNumId="30">
    <w:nsid w:val="66D842BB"/>
    <w:multiLevelType w:val="hybridMultilevel"/>
    <w:tmpl w:val="43B6E986"/>
    <w:lvl w:ilvl="0" w:tplc="E2F8088C">
      <w:start w:val="1"/>
      <w:numFmt w:val="lowerLetter"/>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1">
    <w:nsid w:val="70460E05"/>
    <w:multiLevelType w:val="multilevel"/>
    <w:tmpl w:val="13FE756C"/>
    <w:lvl w:ilvl="0">
      <w:start w:val="1"/>
      <w:numFmt w:val="decimal"/>
      <w:lvlText w:val="4.2.%1"/>
      <w:lvlJc w:val="left"/>
      <w:rPr>
        <w:rFonts w:ascii="Arial" w:eastAsia="Times New Roman" w:hAnsi="Arial"/>
        <w:b/>
        <w:bCs/>
        <w:i w:val="0"/>
        <w:iCs w:val="0"/>
        <w:smallCaps w:val="0"/>
        <w:strike w:val="0"/>
        <w:color w:val="000000"/>
        <w:spacing w:val="5"/>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AE1581"/>
    <w:multiLevelType w:val="multilevel"/>
    <w:tmpl w:val="F7BA50DA"/>
    <w:lvl w:ilvl="0">
      <w:start w:val="5"/>
      <w:numFmt w:val="decimal"/>
      <w:lvlText w:val="%1"/>
      <w:lvlJc w:val="left"/>
      <w:pPr>
        <w:ind w:left="360" w:hanging="360"/>
      </w:pPr>
      <w:rPr>
        <w:rFonts w:hint="default"/>
      </w:rPr>
    </w:lvl>
    <w:lvl w:ilvl="1">
      <w:start w:val="2"/>
      <w:numFmt w:val="decimal"/>
      <w:lvlText w:val="%1.%2"/>
      <w:lvlJc w:val="left"/>
      <w:pPr>
        <w:ind w:left="1325" w:hanging="360"/>
      </w:pPr>
      <w:rPr>
        <w:rFonts w:hint="default"/>
        <w:color w:val="FF0000"/>
      </w:rPr>
    </w:lvl>
    <w:lvl w:ilvl="2">
      <w:start w:val="1"/>
      <w:numFmt w:val="decimal"/>
      <w:lvlText w:val="%1.%2.%3"/>
      <w:lvlJc w:val="left"/>
      <w:pPr>
        <w:ind w:left="2650" w:hanging="720"/>
      </w:pPr>
      <w:rPr>
        <w:rFonts w:hint="default"/>
        <w:color w:val="FF0000"/>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33">
    <w:nsid w:val="79C70E40"/>
    <w:multiLevelType w:val="multilevel"/>
    <w:tmpl w:val="20641CC6"/>
    <w:lvl w:ilvl="0">
      <w:start w:val="3"/>
      <w:numFmt w:val="decimal"/>
      <w:lvlText w:val="%1"/>
      <w:lvlJc w:val="left"/>
      <w:pPr>
        <w:ind w:left="360" w:hanging="360"/>
      </w:pPr>
      <w:rPr>
        <w:rFonts w:hint="default"/>
        <w:b/>
        <w:bCs/>
      </w:rPr>
    </w:lvl>
    <w:lvl w:ilvl="1">
      <w:start w:val="1"/>
      <w:numFmt w:val="decimal"/>
      <w:lvlText w:val="%1.%2"/>
      <w:lvlJc w:val="left"/>
      <w:pPr>
        <w:ind w:left="927" w:hanging="360"/>
      </w:pPr>
      <w:rPr>
        <w:rFonts w:hint="default"/>
        <w:b w:val="0"/>
        <w:bCs w:val="0"/>
      </w:rPr>
    </w:lvl>
    <w:lvl w:ilvl="2">
      <w:start w:val="1"/>
      <w:numFmt w:val="decimal"/>
      <w:lvlText w:val="%1.%2.%3"/>
      <w:lvlJc w:val="left"/>
      <w:pPr>
        <w:ind w:left="1854" w:hanging="720"/>
      </w:pPr>
      <w:rPr>
        <w:rFonts w:hint="default"/>
        <w:b/>
        <w:bCs/>
      </w:rPr>
    </w:lvl>
    <w:lvl w:ilvl="3">
      <w:start w:val="1"/>
      <w:numFmt w:val="decimal"/>
      <w:lvlText w:val="%1.%2.%3.%4"/>
      <w:lvlJc w:val="left"/>
      <w:pPr>
        <w:ind w:left="2781" w:hanging="1080"/>
      </w:pPr>
      <w:rPr>
        <w:rFonts w:hint="default"/>
        <w:b/>
        <w:bCs/>
      </w:rPr>
    </w:lvl>
    <w:lvl w:ilvl="4">
      <w:start w:val="1"/>
      <w:numFmt w:val="decimal"/>
      <w:lvlText w:val="%1.%2.%3.%4.%5"/>
      <w:lvlJc w:val="left"/>
      <w:pPr>
        <w:ind w:left="3348" w:hanging="1080"/>
      </w:pPr>
      <w:rPr>
        <w:rFonts w:hint="default"/>
        <w:b/>
        <w:bCs/>
      </w:rPr>
    </w:lvl>
    <w:lvl w:ilvl="5">
      <w:start w:val="1"/>
      <w:numFmt w:val="decimal"/>
      <w:lvlText w:val="%1.%2.%3.%4.%5.%6"/>
      <w:lvlJc w:val="left"/>
      <w:pPr>
        <w:ind w:left="4275" w:hanging="1440"/>
      </w:pPr>
      <w:rPr>
        <w:rFonts w:hint="default"/>
        <w:b/>
        <w:bCs/>
      </w:rPr>
    </w:lvl>
    <w:lvl w:ilvl="6">
      <w:start w:val="1"/>
      <w:numFmt w:val="decimal"/>
      <w:lvlText w:val="%1.%2.%3.%4.%5.%6.%7"/>
      <w:lvlJc w:val="left"/>
      <w:pPr>
        <w:ind w:left="4842" w:hanging="1440"/>
      </w:pPr>
      <w:rPr>
        <w:rFonts w:hint="default"/>
        <w:b/>
        <w:bCs/>
      </w:rPr>
    </w:lvl>
    <w:lvl w:ilvl="7">
      <w:start w:val="1"/>
      <w:numFmt w:val="decimal"/>
      <w:lvlText w:val="%1.%2.%3.%4.%5.%6.%7.%8"/>
      <w:lvlJc w:val="left"/>
      <w:pPr>
        <w:ind w:left="5769" w:hanging="1800"/>
      </w:pPr>
      <w:rPr>
        <w:rFonts w:hint="default"/>
        <w:b/>
        <w:bCs/>
      </w:rPr>
    </w:lvl>
    <w:lvl w:ilvl="8">
      <w:start w:val="1"/>
      <w:numFmt w:val="decimal"/>
      <w:lvlText w:val="%1.%2.%3.%4.%5.%6.%7.%8.%9"/>
      <w:lvlJc w:val="left"/>
      <w:pPr>
        <w:ind w:left="6696" w:hanging="2160"/>
      </w:pPr>
      <w:rPr>
        <w:rFonts w:hint="default"/>
        <w:b/>
        <w:bCs/>
      </w:rPr>
    </w:lvl>
  </w:abstractNum>
  <w:abstractNum w:abstractNumId="34">
    <w:nsid w:val="7B2B6F42"/>
    <w:multiLevelType w:val="hybridMultilevel"/>
    <w:tmpl w:val="7C66C002"/>
    <w:lvl w:ilvl="0" w:tplc="7A9EA258">
      <w:start w:val="1"/>
      <w:numFmt w:val="lowerLetter"/>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num w:numId="1">
    <w:abstractNumId w:val="11"/>
  </w:num>
  <w:num w:numId="2">
    <w:abstractNumId w:val="5"/>
  </w:num>
  <w:num w:numId="3">
    <w:abstractNumId w:val="28"/>
  </w:num>
  <w:num w:numId="4">
    <w:abstractNumId w:val="26"/>
  </w:num>
  <w:num w:numId="5">
    <w:abstractNumId w:val="14"/>
  </w:num>
  <w:num w:numId="6">
    <w:abstractNumId w:val="21"/>
  </w:num>
  <w:num w:numId="7">
    <w:abstractNumId w:val="30"/>
  </w:num>
  <w:num w:numId="8">
    <w:abstractNumId w:val="3"/>
  </w:num>
  <w:num w:numId="9">
    <w:abstractNumId w:val="34"/>
  </w:num>
  <w:num w:numId="10">
    <w:abstractNumId w:val="22"/>
  </w:num>
  <w:num w:numId="11">
    <w:abstractNumId w:val="20"/>
  </w:num>
  <w:num w:numId="12">
    <w:abstractNumId w:val="7"/>
  </w:num>
  <w:num w:numId="13">
    <w:abstractNumId w:val="9"/>
  </w:num>
  <w:num w:numId="14">
    <w:abstractNumId w:val="24"/>
  </w:num>
  <w:num w:numId="15">
    <w:abstractNumId w:val="12"/>
  </w:num>
  <w:num w:numId="16">
    <w:abstractNumId w:val="17"/>
  </w:num>
  <w:num w:numId="17">
    <w:abstractNumId w:val="31"/>
  </w:num>
  <w:num w:numId="18">
    <w:abstractNumId w:val="10"/>
  </w:num>
  <w:num w:numId="19">
    <w:abstractNumId w:val="29"/>
  </w:num>
  <w:num w:numId="20">
    <w:abstractNumId w:val="6"/>
  </w:num>
  <w:num w:numId="21">
    <w:abstractNumId w:val="27"/>
  </w:num>
  <w:num w:numId="22">
    <w:abstractNumId w:val="18"/>
  </w:num>
  <w:num w:numId="23">
    <w:abstractNumId w:val="23"/>
  </w:num>
  <w:num w:numId="24">
    <w:abstractNumId w:val="32"/>
  </w:num>
  <w:num w:numId="25">
    <w:abstractNumId w:val="4"/>
  </w:num>
  <w:num w:numId="26">
    <w:abstractNumId w:val="1"/>
  </w:num>
  <w:num w:numId="27">
    <w:abstractNumId w:val="16"/>
  </w:num>
  <w:num w:numId="28">
    <w:abstractNumId w:val="25"/>
  </w:num>
  <w:num w:numId="29">
    <w:abstractNumId w:val="2"/>
  </w:num>
  <w:num w:numId="30">
    <w:abstractNumId w:val="19"/>
  </w:num>
  <w:num w:numId="31">
    <w:abstractNumId w:val="15"/>
  </w:num>
  <w:num w:numId="32">
    <w:abstractNumId w:val="8"/>
  </w:num>
  <w:num w:numId="33">
    <w:abstractNumId w:val="33"/>
  </w:num>
  <w:num w:numId="34">
    <w:abstractNumId w:val="13"/>
  </w:num>
  <w:num w:numId="3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doNotTrackMoves/>
  <w:defaultTabStop w:val="708"/>
  <w:doNotHyphenateCaps/>
  <w:evenAndOddHeader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2CE2"/>
    <w:rsid w:val="0000117B"/>
    <w:rsid w:val="0000209F"/>
    <w:rsid w:val="0000267C"/>
    <w:rsid w:val="00002F08"/>
    <w:rsid w:val="00005962"/>
    <w:rsid w:val="00006669"/>
    <w:rsid w:val="00006C4F"/>
    <w:rsid w:val="00006C5A"/>
    <w:rsid w:val="00007D0C"/>
    <w:rsid w:val="00011C44"/>
    <w:rsid w:val="00013A71"/>
    <w:rsid w:val="00021107"/>
    <w:rsid w:val="00023B78"/>
    <w:rsid w:val="00024881"/>
    <w:rsid w:val="00027D3F"/>
    <w:rsid w:val="0003112D"/>
    <w:rsid w:val="00032722"/>
    <w:rsid w:val="000328AE"/>
    <w:rsid w:val="00032971"/>
    <w:rsid w:val="000349EC"/>
    <w:rsid w:val="00035870"/>
    <w:rsid w:val="00037F58"/>
    <w:rsid w:val="00040128"/>
    <w:rsid w:val="00041D92"/>
    <w:rsid w:val="00042520"/>
    <w:rsid w:val="00043EB3"/>
    <w:rsid w:val="000441F2"/>
    <w:rsid w:val="00044B73"/>
    <w:rsid w:val="00045E1D"/>
    <w:rsid w:val="0004763E"/>
    <w:rsid w:val="00050F36"/>
    <w:rsid w:val="0005151A"/>
    <w:rsid w:val="00051796"/>
    <w:rsid w:val="0005321B"/>
    <w:rsid w:val="00053F0E"/>
    <w:rsid w:val="00054031"/>
    <w:rsid w:val="00054E9B"/>
    <w:rsid w:val="00055866"/>
    <w:rsid w:val="00055FCA"/>
    <w:rsid w:val="000562DB"/>
    <w:rsid w:val="0005662D"/>
    <w:rsid w:val="000612F7"/>
    <w:rsid w:val="00061E6D"/>
    <w:rsid w:val="00062343"/>
    <w:rsid w:val="00062435"/>
    <w:rsid w:val="000636DB"/>
    <w:rsid w:val="0006547F"/>
    <w:rsid w:val="00066B01"/>
    <w:rsid w:val="000676E0"/>
    <w:rsid w:val="00071406"/>
    <w:rsid w:val="00071B21"/>
    <w:rsid w:val="0007240F"/>
    <w:rsid w:val="00072A99"/>
    <w:rsid w:val="000733CF"/>
    <w:rsid w:val="0007580F"/>
    <w:rsid w:val="00083C58"/>
    <w:rsid w:val="000863DD"/>
    <w:rsid w:val="0008764E"/>
    <w:rsid w:val="0008767F"/>
    <w:rsid w:val="000876B7"/>
    <w:rsid w:val="00087929"/>
    <w:rsid w:val="00094640"/>
    <w:rsid w:val="00096F25"/>
    <w:rsid w:val="0009736E"/>
    <w:rsid w:val="000A08A7"/>
    <w:rsid w:val="000A0E0D"/>
    <w:rsid w:val="000A1DFD"/>
    <w:rsid w:val="000A23A1"/>
    <w:rsid w:val="000A280E"/>
    <w:rsid w:val="000A3494"/>
    <w:rsid w:val="000A3EF6"/>
    <w:rsid w:val="000A4F97"/>
    <w:rsid w:val="000A59D7"/>
    <w:rsid w:val="000A74EA"/>
    <w:rsid w:val="000B2C16"/>
    <w:rsid w:val="000B463B"/>
    <w:rsid w:val="000B597E"/>
    <w:rsid w:val="000B5AD6"/>
    <w:rsid w:val="000B5B0A"/>
    <w:rsid w:val="000B630D"/>
    <w:rsid w:val="000B677C"/>
    <w:rsid w:val="000B73C6"/>
    <w:rsid w:val="000B771D"/>
    <w:rsid w:val="000C00EC"/>
    <w:rsid w:val="000C0241"/>
    <w:rsid w:val="000C64B5"/>
    <w:rsid w:val="000C65B1"/>
    <w:rsid w:val="000C6D72"/>
    <w:rsid w:val="000C7230"/>
    <w:rsid w:val="000D18A4"/>
    <w:rsid w:val="000D3FBD"/>
    <w:rsid w:val="000D52BD"/>
    <w:rsid w:val="000E39FF"/>
    <w:rsid w:val="000E509A"/>
    <w:rsid w:val="000E7FDB"/>
    <w:rsid w:val="000F5ECE"/>
    <w:rsid w:val="000F7243"/>
    <w:rsid w:val="0010176F"/>
    <w:rsid w:val="00101A88"/>
    <w:rsid w:val="00104D85"/>
    <w:rsid w:val="001110D6"/>
    <w:rsid w:val="001126FE"/>
    <w:rsid w:val="00116989"/>
    <w:rsid w:val="00117D1B"/>
    <w:rsid w:val="00120A07"/>
    <w:rsid w:val="00122C61"/>
    <w:rsid w:val="00124114"/>
    <w:rsid w:val="00124FB4"/>
    <w:rsid w:val="00127078"/>
    <w:rsid w:val="00127223"/>
    <w:rsid w:val="0012759D"/>
    <w:rsid w:val="00136AD0"/>
    <w:rsid w:val="00136B49"/>
    <w:rsid w:val="00137496"/>
    <w:rsid w:val="00140850"/>
    <w:rsid w:val="0014125F"/>
    <w:rsid w:val="00142192"/>
    <w:rsid w:val="00143990"/>
    <w:rsid w:val="001445F1"/>
    <w:rsid w:val="00144A49"/>
    <w:rsid w:val="001456C8"/>
    <w:rsid w:val="0014638C"/>
    <w:rsid w:val="00147E16"/>
    <w:rsid w:val="00150813"/>
    <w:rsid w:val="001508EE"/>
    <w:rsid w:val="001508FD"/>
    <w:rsid w:val="00155932"/>
    <w:rsid w:val="0015640C"/>
    <w:rsid w:val="001606B3"/>
    <w:rsid w:val="00161962"/>
    <w:rsid w:val="00164844"/>
    <w:rsid w:val="00165BAF"/>
    <w:rsid w:val="0016740F"/>
    <w:rsid w:val="0017332E"/>
    <w:rsid w:val="00177039"/>
    <w:rsid w:val="00180FE5"/>
    <w:rsid w:val="0018375A"/>
    <w:rsid w:val="00184BF9"/>
    <w:rsid w:val="00184DC2"/>
    <w:rsid w:val="00184E52"/>
    <w:rsid w:val="001900F9"/>
    <w:rsid w:val="00192801"/>
    <w:rsid w:val="00193641"/>
    <w:rsid w:val="0019366D"/>
    <w:rsid w:val="00193829"/>
    <w:rsid w:val="00193D97"/>
    <w:rsid w:val="00194911"/>
    <w:rsid w:val="00196F5F"/>
    <w:rsid w:val="001A5012"/>
    <w:rsid w:val="001A56AD"/>
    <w:rsid w:val="001A79FE"/>
    <w:rsid w:val="001B1C16"/>
    <w:rsid w:val="001B3988"/>
    <w:rsid w:val="001B59B0"/>
    <w:rsid w:val="001B6022"/>
    <w:rsid w:val="001C070F"/>
    <w:rsid w:val="001C118C"/>
    <w:rsid w:val="001C354E"/>
    <w:rsid w:val="001C472E"/>
    <w:rsid w:val="001C7B8F"/>
    <w:rsid w:val="001D1245"/>
    <w:rsid w:val="001D1264"/>
    <w:rsid w:val="001D1A05"/>
    <w:rsid w:val="001D30D4"/>
    <w:rsid w:val="001D33CD"/>
    <w:rsid w:val="001D38F0"/>
    <w:rsid w:val="001D4C21"/>
    <w:rsid w:val="001D6212"/>
    <w:rsid w:val="001D6455"/>
    <w:rsid w:val="001D6866"/>
    <w:rsid w:val="001D6B84"/>
    <w:rsid w:val="001D7229"/>
    <w:rsid w:val="001D7D6F"/>
    <w:rsid w:val="001E1E6B"/>
    <w:rsid w:val="001E296B"/>
    <w:rsid w:val="001E2ED2"/>
    <w:rsid w:val="001E35D3"/>
    <w:rsid w:val="001F2C61"/>
    <w:rsid w:val="001F4284"/>
    <w:rsid w:val="001F750E"/>
    <w:rsid w:val="00200C65"/>
    <w:rsid w:val="00204DAC"/>
    <w:rsid w:val="00205229"/>
    <w:rsid w:val="002053FE"/>
    <w:rsid w:val="0021106E"/>
    <w:rsid w:val="00212CC4"/>
    <w:rsid w:val="002150AE"/>
    <w:rsid w:val="00216549"/>
    <w:rsid w:val="00216B3F"/>
    <w:rsid w:val="002253C5"/>
    <w:rsid w:val="00231CEE"/>
    <w:rsid w:val="00233B2A"/>
    <w:rsid w:val="00233E4D"/>
    <w:rsid w:val="00233EA9"/>
    <w:rsid w:val="00235B57"/>
    <w:rsid w:val="002363FE"/>
    <w:rsid w:val="0024089C"/>
    <w:rsid w:val="00240D71"/>
    <w:rsid w:val="002424D1"/>
    <w:rsid w:val="0024323A"/>
    <w:rsid w:val="00245EFD"/>
    <w:rsid w:val="0024625B"/>
    <w:rsid w:val="002467CF"/>
    <w:rsid w:val="00246C1D"/>
    <w:rsid w:val="0024705E"/>
    <w:rsid w:val="00250092"/>
    <w:rsid w:val="002532B4"/>
    <w:rsid w:val="00255FDE"/>
    <w:rsid w:val="002576E9"/>
    <w:rsid w:val="00261426"/>
    <w:rsid w:val="00261A08"/>
    <w:rsid w:val="00261A4C"/>
    <w:rsid w:val="00261CF0"/>
    <w:rsid w:val="002629A2"/>
    <w:rsid w:val="00263083"/>
    <w:rsid w:val="00264F29"/>
    <w:rsid w:val="0026594D"/>
    <w:rsid w:val="00265E25"/>
    <w:rsid w:val="002705F7"/>
    <w:rsid w:val="00270665"/>
    <w:rsid w:val="00271097"/>
    <w:rsid w:val="0028328B"/>
    <w:rsid w:val="002875B8"/>
    <w:rsid w:val="00287B87"/>
    <w:rsid w:val="00287C91"/>
    <w:rsid w:val="002901D9"/>
    <w:rsid w:val="00293683"/>
    <w:rsid w:val="0029705C"/>
    <w:rsid w:val="002A01F4"/>
    <w:rsid w:val="002A263E"/>
    <w:rsid w:val="002A303D"/>
    <w:rsid w:val="002A4148"/>
    <w:rsid w:val="002B1769"/>
    <w:rsid w:val="002B191B"/>
    <w:rsid w:val="002B3788"/>
    <w:rsid w:val="002B3A0B"/>
    <w:rsid w:val="002B5AE1"/>
    <w:rsid w:val="002B5BE5"/>
    <w:rsid w:val="002B5D9C"/>
    <w:rsid w:val="002B6F46"/>
    <w:rsid w:val="002B7A90"/>
    <w:rsid w:val="002C2EC7"/>
    <w:rsid w:val="002C5C12"/>
    <w:rsid w:val="002D27AE"/>
    <w:rsid w:val="002D44ED"/>
    <w:rsid w:val="002D592E"/>
    <w:rsid w:val="002D6C57"/>
    <w:rsid w:val="002D6D3C"/>
    <w:rsid w:val="002D7FC6"/>
    <w:rsid w:val="002E0304"/>
    <w:rsid w:val="002E0307"/>
    <w:rsid w:val="002E1FAF"/>
    <w:rsid w:val="002E4DA4"/>
    <w:rsid w:val="002E5955"/>
    <w:rsid w:val="002F22F7"/>
    <w:rsid w:val="002F2666"/>
    <w:rsid w:val="002F35BF"/>
    <w:rsid w:val="002F3612"/>
    <w:rsid w:val="002F3DE0"/>
    <w:rsid w:val="002F6032"/>
    <w:rsid w:val="002F6CD1"/>
    <w:rsid w:val="002F73FB"/>
    <w:rsid w:val="002F79AC"/>
    <w:rsid w:val="002F7E6D"/>
    <w:rsid w:val="00301006"/>
    <w:rsid w:val="0030177E"/>
    <w:rsid w:val="00303336"/>
    <w:rsid w:val="00304B1C"/>
    <w:rsid w:val="003116CC"/>
    <w:rsid w:val="00313881"/>
    <w:rsid w:val="00313E59"/>
    <w:rsid w:val="003147C5"/>
    <w:rsid w:val="00314D3E"/>
    <w:rsid w:val="003170DC"/>
    <w:rsid w:val="00320602"/>
    <w:rsid w:val="003247C6"/>
    <w:rsid w:val="003248F0"/>
    <w:rsid w:val="0032566A"/>
    <w:rsid w:val="003268C7"/>
    <w:rsid w:val="00326F7A"/>
    <w:rsid w:val="0032791F"/>
    <w:rsid w:val="003332F4"/>
    <w:rsid w:val="003332F9"/>
    <w:rsid w:val="00334E18"/>
    <w:rsid w:val="003350D1"/>
    <w:rsid w:val="00337DF0"/>
    <w:rsid w:val="00337EC0"/>
    <w:rsid w:val="003402ED"/>
    <w:rsid w:val="00342BD3"/>
    <w:rsid w:val="003438FE"/>
    <w:rsid w:val="00344424"/>
    <w:rsid w:val="003453D6"/>
    <w:rsid w:val="00350250"/>
    <w:rsid w:val="003514FE"/>
    <w:rsid w:val="00355F96"/>
    <w:rsid w:val="00356B2B"/>
    <w:rsid w:val="00356D8F"/>
    <w:rsid w:val="00357044"/>
    <w:rsid w:val="00357C62"/>
    <w:rsid w:val="003622C9"/>
    <w:rsid w:val="003625A7"/>
    <w:rsid w:val="00363CB0"/>
    <w:rsid w:val="00365562"/>
    <w:rsid w:val="00365959"/>
    <w:rsid w:val="00372C35"/>
    <w:rsid w:val="003733AB"/>
    <w:rsid w:val="003735FA"/>
    <w:rsid w:val="003762A0"/>
    <w:rsid w:val="00377377"/>
    <w:rsid w:val="00380AF3"/>
    <w:rsid w:val="003814E4"/>
    <w:rsid w:val="00382144"/>
    <w:rsid w:val="0039040A"/>
    <w:rsid w:val="00391494"/>
    <w:rsid w:val="00393E39"/>
    <w:rsid w:val="00394C8D"/>
    <w:rsid w:val="00396EA5"/>
    <w:rsid w:val="00397063"/>
    <w:rsid w:val="003978C9"/>
    <w:rsid w:val="003A05FD"/>
    <w:rsid w:val="003A24A5"/>
    <w:rsid w:val="003A29D5"/>
    <w:rsid w:val="003A3FAA"/>
    <w:rsid w:val="003A4333"/>
    <w:rsid w:val="003A5E39"/>
    <w:rsid w:val="003B13F3"/>
    <w:rsid w:val="003B1774"/>
    <w:rsid w:val="003B1BF6"/>
    <w:rsid w:val="003B1D5A"/>
    <w:rsid w:val="003B2946"/>
    <w:rsid w:val="003B5910"/>
    <w:rsid w:val="003B5C0C"/>
    <w:rsid w:val="003B65D3"/>
    <w:rsid w:val="003B67E5"/>
    <w:rsid w:val="003C00B2"/>
    <w:rsid w:val="003C0674"/>
    <w:rsid w:val="003C1614"/>
    <w:rsid w:val="003C2D5F"/>
    <w:rsid w:val="003C2FD2"/>
    <w:rsid w:val="003C4107"/>
    <w:rsid w:val="003C5595"/>
    <w:rsid w:val="003C59A9"/>
    <w:rsid w:val="003C5D61"/>
    <w:rsid w:val="003C6B52"/>
    <w:rsid w:val="003C7800"/>
    <w:rsid w:val="003C7A4E"/>
    <w:rsid w:val="003C7A93"/>
    <w:rsid w:val="003C7E0E"/>
    <w:rsid w:val="003D0251"/>
    <w:rsid w:val="003D04B7"/>
    <w:rsid w:val="003D380E"/>
    <w:rsid w:val="003D4947"/>
    <w:rsid w:val="003D4DD9"/>
    <w:rsid w:val="003D537A"/>
    <w:rsid w:val="003D5561"/>
    <w:rsid w:val="003D6998"/>
    <w:rsid w:val="003E01D9"/>
    <w:rsid w:val="003E0BB6"/>
    <w:rsid w:val="003E2039"/>
    <w:rsid w:val="003E497F"/>
    <w:rsid w:val="003E6E25"/>
    <w:rsid w:val="003F0EF7"/>
    <w:rsid w:val="003F1470"/>
    <w:rsid w:val="003F194E"/>
    <w:rsid w:val="003F3B37"/>
    <w:rsid w:val="003F65D4"/>
    <w:rsid w:val="00401EB4"/>
    <w:rsid w:val="00402542"/>
    <w:rsid w:val="004025E4"/>
    <w:rsid w:val="0040321A"/>
    <w:rsid w:val="004035BE"/>
    <w:rsid w:val="00407C63"/>
    <w:rsid w:val="00411233"/>
    <w:rsid w:val="004135C4"/>
    <w:rsid w:val="00413CC3"/>
    <w:rsid w:val="004150FD"/>
    <w:rsid w:val="00415ACB"/>
    <w:rsid w:val="00423E50"/>
    <w:rsid w:val="00426AE4"/>
    <w:rsid w:val="00427C5F"/>
    <w:rsid w:val="0043026E"/>
    <w:rsid w:val="00430900"/>
    <w:rsid w:val="00431557"/>
    <w:rsid w:val="00431854"/>
    <w:rsid w:val="00431F5B"/>
    <w:rsid w:val="00432572"/>
    <w:rsid w:val="00435756"/>
    <w:rsid w:val="004357F3"/>
    <w:rsid w:val="004412EB"/>
    <w:rsid w:val="0044250B"/>
    <w:rsid w:val="0044278E"/>
    <w:rsid w:val="004445B7"/>
    <w:rsid w:val="004447A1"/>
    <w:rsid w:val="00447333"/>
    <w:rsid w:val="00450225"/>
    <w:rsid w:val="00450276"/>
    <w:rsid w:val="00451D82"/>
    <w:rsid w:val="00452305"/>
    <w:rsid w:val="00452B0D"/>
    <w:rsid w:val="00455009"/>
    <w:rsid w:val="004550B7"/>
    <w:rsid w:val="0045699A"/>
    <w:rsid w:val="004573BA"/>
    <w:rsid w:val="00457B42"/>
    <w:rsid w:val="004604AD"/>
    <w:rsid w:val="00460E0C"/>
    <w:rsid w:val="00465C11"/>
    <w:rsid w:val="00467363"/>
    <w:rsid w:val="00470480"/>
    <w:rsid w:val="0047078E"/>
    <w:rsid w:val="00471923"/>
    <w:rsid w:val="00474498"/>
    <w:rsid w:val="00475F08"/>
    <w:rsid w:val="00476EB4"/>
    <w:rsid w:val="00477208"/>
    <w:rsid w:val="004804CC"/>
    <w:rsid w:val="004831E8"/>
    <w:rsid w:val="004844D7"/>
    <w:rsid w:val="0048463E"/>
    <w:rsid w:val="004856A5"/>
    <w:rsid w:val="00485C83"/>
    <w:rsid w:val="00487433"/>
    <w:rsid w:val="00491062"/>
    <w:rsid w:val="004921FE"/>
    <w:rsid w:val="004924EF"/>
    <w:rsid w:val="004941C8"/>
    <w:rsid w:val="0049765C"/>
    <w:rsid w:val="00497B42"/>
    <w:rsid w:val="004A156D"/>
    <w:rsid w:val="004A1851"/>
    <w:rsid w:val="004A1859"/>
    <w:rsid w:val="004A2211"/>
    <w:rsid w:val="004A2CAE"/>
    <w:rsid w:val="004A2E7A"/>
    <w:rsid w:val="004A4129"/>
    <w:rsid w:val="004A5C41"/>
    <w:rsid w:val="004B141B"/>
    <w:rsid w:val="004B3723"/>
    <w:rsid w:val="004B7FA4"/>
    <w:rsid w:val="004C159B"/>
    <w:rsid w:val="004C34FD"/>
    <w:rsid w:val="004C40F6"/>
    <w:rsid w:val="004C4493"/>
    <w:rsid w:val="004C5935"/>
    <w:rsid w:val="004C5C20"/>
    <w:rsid w:val="004D2955"/>
    <w:rsid w:val="004D419F"/>
    <w:rsid w:val="004D446C"/>
    <w:rsid w:val="004D5131"/>
    <w:rsid w:val="004D5A65"/>
    <w:rsid w:val="004E19E6"/>
    <w:rsid w:val="004E1C38"/>
    <w:rsid w:val="004E2BB1"/>
    <w:rsid w:val="004E4748"/>
    <w:rsid w:val="004E5C68"/>
    <w:rsid w:val="004E5FB5"/>
    <w:rsid w:val="004E65D8"/>
    <w:rsid w:val="004F0FDA"/>
    <w:rsid w:val="004F5EFB"/>
    <w:rsid w:val="004F67B3"/>
    <w:rsid w:val="004F6BF0"/>
    <w:rsid w:val="005002A6"/>
    <w:rsid w:val="005003DC"/>
    <w:rsid w:val="0050059C"/>
    <w:rsid w:val="00503422"/>
    <w:rsid w:val="0050380E"/>
    <w:rsid w:val="005041FE"/>
    <w:rsid w:val="005075AB"/>
    <w:rsid w:val="0050770E"/>
    <w:rsid w:val="00510333"/>
    <w:rsid w:val="00510635"/>
    <w:rsid w:val="00513161"/>
    <w:rsid w:val="00516618"/>
    <w:rsid w:val="00516D0F"/>
    <w:rsid w:val="00517784"/>
    <w:rsid w:val="00517AD0"/>
    <w:rsid w:val="00521891"/>
    <w:rsid w:val="005224AE"/>
    <w:rsid w:val="00522BB0"/>
    <w:rsid w:val="00523386"/>
    <w:rsid w:val="00523A15"/>
    <w:rsid w:val="005254A1"/>
    <w:rsid w:val="005258AC"/>
    <w:rsid w:val="005264AF"/>
    <w:rsid w:val="00526B9E"/>
    <w:rsid w:val="005277FD"/>
    <w:rsid w:val="0053231E"/>
    <w:rsid w:val="00532401"/>
    <w:rsid w:val="005364C7"/>
    <w:rsid w:val="005369F5"/>
    <w:rsid w:val="00536E92"/>
    <w:rsid w:val="0053798A"/>
    <w:rsid w:val="005439A3"/>
    <w:rsid w:val="00550855"/>
    <w:rsid w:val="00551363"/>
    <w:rsid w:val="005544C2"/>
    <w:rsid w:val="00555828"/>
    <w:rsid w:val="00556DC3"/>
    <w:rsid w:val="00560977"/>
    <w:rsid w:val="00561325"/>
    <w:rsid w:val="005623A8"/>
    <w:rsid w:val="00562CF6"/>
    <w:rsid w:val="0056304F"/>
    <w:rsid w:val="00564148"/>
    <w:rsid w:val="00564FCD"/>
    <w:rsid w:val="00565F80"/>
    <w:rsid w:val="005668DF"/>
    <w:rsid w:val="005671D7"/>
    <w:rsid w:val="0057178D"/>
    <w:rsid w:val="00571F76"/>
    <w:rsid w:val="00572DC7"/>
    <w:rsid w:val="005751B9"/>
    <w:rsid w:val="00575CE2"/>
    <w:rsid w:val="00576748"/>
    <w:rsid w:val="00577DE9"/>
    <w:rsid w:val="00582925"/>
    <w:rsid w:val="00582CE2"/>
    <w:rsid w:val="00584677"/>
    <w:rsid w:val="00586838"/>
    <w:rsid w:val="00586922"/>
    <w:rsid w:val="00586BF7"/>
    <w:rsid w:val="00587C50"/>
    <w:rsid w:val="00593A6E"/>
    <w:rsid w:val="00593AFC"/>
    <w:rsid w:val="005A0740"/>
    <w:rsid w:val="005A14BD"/>
    <w:rsid w:val="005A2D68"/>
    <w:rsid w:val="005A3623"/>
    <w:rsid w:val="005A3FB3"/>
    <w:rsid w:val="005A4038"/>
    <w:rsid w:val="005A5338"/>
    <w:rsid w:val="005A56F9"/>
    <w:rsid w:val="005B1296"/>
    <w:rsid w:val="005B1640"/>
    <w:rsid w:val="005B440C"/>
    <w:rsid w:val="005B4D40"/>
    <w:rsid w:val="005B5622"/>
    <w:rsid w:val="005B693D"/>
    <w:rsid w:val="005C0B25"/>
    <w:rsid w:val="005C0D73"/>
    <w:rsid w:val="005C238B"/>
    <w:rsid w:val="005C2BFE"/>
    <w:rsid w:val="005C3F03"/>
    <w:rsid w:val="005C49C5"/>
    <w:rsid w:val="005C61CC"/>
    <w:rsid w:val="005C7C83"/>
    <w:rsid w:val="005C7FF3"/>
    <w:rsid w:val="005D0F50"/>
    <w:rsid w:val="005D1E81"/>
    <w:rsid w:val="005D29C0"/>
    <w:rsid w:val="005D3637"/>
    <w:rsid w:val="005D3B9B"/>
    <w:rsid w:val="005D6B27"/>
    <w:rsid w:val="005D7249"/>
    <w:rsid w:val="005E21D0"/>
    <w:rsid w:val="005E4BD0"/>
    <w:rsid w:val="005E6C4F"/>
    <w:rsid w:val="005E743F"/>
    <w:rsid w:val="005E7A40"/>
    <w:rsid w:val="005F0FFE"/>
    <w:rsid w:val="005F18B2"/>
    <w:rsid w:val="005F1D55"/>
    <w:rsid w:val="005F34E1"/>
    <w:rsid w:val="005F619E"/>
    <w:rsid w:val="005F6D9C"/>
    <w:rsid w:val="005F7D65"/>
    <w:rsid w:val="005F7E88"/>
    <w:rsid w:val="006006C9"/>
    <w:rsid w:val="00600EDC"/>
    <w:rsid w:val="00601B3C"/>
    <w:rsid w:val="006022E9"/>
    <w:rsid w:val="00602FE7"/>
    <w:rsid w:val="00603706"/>
    <w:rsid w:val="00603833"/>
    <w:rsid w:val="006060CC"/>
    <w:rsid w:val="006078E3"/>
    <w:rsid w:val="006078F9"/>
    <w:rsid w:val="0061072A"/>
    <w:rsid w:val="00610BB3"/>
    <w:rsid w:val="00610DB1"/>
    <w:rsid w:val="0061301A"/>
    <w:rsid w:val="00613122"/>
    <w:rsid w:val="00613275"/>
    <w:rsid w:val="006136C1"/>
    <w:rsid w:val="00614576"/>
    <w:rsid w:val="0061662F"/>
    <w:rsid w:val="00616D57"/>
    <w:rsid w:val="00620FAA"/>
    <w:rsid w:val="006216B4"/>
    <w:rsid w:val="00622860"/>
    <w:rsid w:val="0062372B"/>
    <w:rsid w:val="00623FF7"/>
    <w:rsid w:val="0062408D"/>
    <w:rsid w:val="006246CF"/>
    <w:rsid w:val="00626494"/>
    <w:rsid w:val="0062713C"/>
    <w:rsid w:val="0063029D"/>
    <w:rsid w:val="0063037B"/>
    <w:rsid w:val="00630B4D"/>
    <w:rsid w:val="00630BBD"/>
    <w:rsid w:val="00631106"/>
    <w:rsid w:val="0063364B"/>
    <w:rsid w:val="00635136"/>
    <w:rsid w:val="006367D7"/>
    <w:rsid w:val="00637CD6"/>
    <w:rsid w:val="0064042C"/>
    <w:rsid w:val="006411BE"/>
    <w:rsid w:val="006418DB"/>
    <w:rsid w:val="00644935"/>
    <w:rsid w:val="00644994"/>
    <w:rsid w:val="00644EB0"/>
    <w:rsid w:val="00644FEF"/>
    <w:rsid w:val="00645608"/>
    <w:rsid w:val="00645A7E"/>
    <w:rsid w:val="00645DEE"/>
    <w:rsid w:val="00645E11"/>
    <w:rsid w:val="0064733B"/>
    <w:rsid w:val="00650084"/>
    <w:rsid w:val="006505B8"/>
    <w:rsid w:val="00651344"/>
    <w:rsid w:val="006516C8"/>
    <w:rsid w:val="0065319A"/>
    <w:rsid w:val="00654457"/>
    <w:rsid w:val="00655901"/>
    <w:rsid w:val="00655D85"/>
    <w:rsid w:val="00656714"/>
    <w:rsid w:val="006621F1"/>
    <w:rsid w:val="0066648C"/>
    <w:rsid w:val="0067215A"/>
    <w:rsid w:val="0067371F"/>
    <w:rsid w:val="00673C6A"/>
    <w:rsid w:val="00675062"/>
    <w:rsid w:val="00675628"/>
    <w:rsid w:val="0067682C"/>
    <w:rsid w:val="00676FE0"/>
    <w:rsid w:val="006816BF"/>
    <w:rsid w:val="00683EF5"/>
    <w:rsid w:val="00685774"/>
    <w:rsid w:val="00685DA9"/>
    <w:rsid w:val="00687C22"/>
    <w:rsid w:val="006915B3"/>
    <w:rsid w:val="0069296C"/>
    <w:rsid w:val="00697083"/>
    <w:rsid w:val="006976B0"/>
    <w:rsid w:val="006A00AA"/>
    <w:rsid w:val="006A28BD"/>
    <w:rsid w:val="006A35D2"/>
    <w:rsid w:val="006A4A76"/>
    <w:rsid w:val="006A5C3E"/>
    <w:rsid w:val="006A6947"/>
    <w:rsid w:val="006B08C0"/>
    <w:rsid w:val="006B1485"/>
    <w:rsid w:val="006B1D92"/>
    <w:rsid w:val="006B5906"/>
    <w:rsid w:val="006B6F8B"/>
    <w:rsid w:val="006B7636"/>
    <w:rsid w:val="006B771E"/>
    <w:rsid w:val="006B7C0B"/>
    <w:rsid w:val="006C10C8"/>
    <w:rsid w:val="006C39B1"/>
    <w:rsid w:val="006C4EBA"/>
    <w:rsid w:val="006C6F41"/>
    <w:rsid w:val="006D0BE7"/>
    <w:rsid w:val="006D0F25"/>
    <w:rsid w:val="006D1617"/>
    <w:rsid w:val="006D27C1"/>
    <w:rsid w:val="006D2E19"/>
    <w:rsid w:val="006D3A3C"/>
    <w:rsid w:val="006D3E49"/>
    <w:rsid w:val="006D403F"/>
    <w:rsid w:val="006D594B"/>
    <w:rsid w:val="006D5F56"/>
    <w:rsid w:val="006E2970"/>
    <w:rsid w:val="006E3A36"/>
    <w:rsid w:val="006E472A"/>
    <w:rsid w:val="006E521C"/>
    <w:rsid w:val="006E54DB"/>
    <w:rsid w:val="006E7366"/>
    <w:rsid w:val="006F1446"/>
    <w:rsid w:val="006F2BB3"/>
    <w:rsid w:val="006F38B8"/>
    <w:rsid w:val="006F723D"/>
    <w:rsid w:val="00700A80"/>
    <w:rsid w:val="007039A7"/>
    <w:rsid w:val="00704259"/>
    <w:rsid w:val="00706572"/>
    <w:rsid w:val="00707F7C"/>
    <w:rsid w:val="00711FA0"/>
    <w:rsid w:val="007126F6"/>
    <w:rsid w:val="00713526"/>
    <w:rsid w:val="00715028"/>
    <w:rsid w:val="00715F6D"/>
    <w:rsid w:val="00716152"/>
    <w:rsid w:val="00716517"/>
    <w:rsid w:val="007165FD"/>
    <w:rsid w:val="00716A3F"/>
    <w:rsid w:val="00720707"/>
    <w:rsid w:val="0072141F"/>
    <w:rsid w:val="00721C97"/>
    <w:rsid w:val="00722852"/>
    <w:rsid w:val="0072286E"/>
    <w:rsid w:val="00723038"/>
    <w:rsid w:val="0072360F"/>
    <w:rsid w:val="007237AB"/>
    <w:rsid w:val="007245E6"/>
    <w:rsid w:val="00724B61"/>
    <w:rsid w:val="00726DD8"/>
    <w:rsid w:val="00726E97"/>
    <w:rsid w:val="00727029"/>
    <w:rsid w:val="007276F8"/>
    <w:rsid w:val="00730CA0"/>
    <w:rsid w:val="00730E03"/>
    <w:rsid w:val="0073284C"/>
    <w:rsid w:val="00732B8B"/>
    <w:rsid w:val="00734FC9"/>
    <w:rsid w:val="0073574A"/>
    <w:rsid w:val="007407E3"/>
    <w:rsid w:val="007423D0"/>
    <w:rsid w:val="00743CF1"/>
    <w:rsid w:val="00744261"/>
    <w:rsid w:val="00744B55"/>
    <w:rsid w:val="00750FAA"/>
    <w:rsid w:val="00752517"/>
    <w:rsid w:val="00752BDA"/>
    <w:rsid w:val="007613D7"/>
    <w:rsid w:val="007614D6"/>
    <w:rsid w:val="00762E7E"/>
    <w:rsid w:val="007634BB"/>
    <w:rsid w:val="0076666C"/>
    <w:rsid w:val="00767604"/>
    <w:rsid w:val="00770945"/>
    <w:rsid w:val="00771700"/>
    <w:rsid w:val="00773285"/>
    <w:rsid w:val="0077729A"/>
    <w:rsid w:val="007779A2"/>
    <w:rsid w:val="00777B5F"/>
    <w:rsid w:val="00781087"/>
    <w:rsid w:val="0078177B"/>
    <w:rsid w:val="007825FE"/>
    <w:rsid w:val="00782BC3"/>
    <w:rsid w:val="00791782"/>
    <w:rsid w:val="0079187C"/>
    <w:rsid w:val="00793AF0"/>
    <w:rsid w:val="00795B35"/>
    <w:rsid w:val="00795BCC"/>
    <w:rsid w:val="00795FD4"/>
    <w:rsid w:val="0079601C"/>
    <w:rsid w:val="00796ABC"/>
    <w:rsid w:val="00797636"/>
    <w:rsid w:val="007A2417"/>
    <w:rsid w:val="007A2947"/>
    <w:rsid w:val="007A3641"/>
    <w:rsid w:val="007B0D24"/>
    <w:rsid w:val="007B1941"/>
    <w:rsid w:val="007B1BF8"/>
    <w:rsid w:val="007B438C"/>
    <w:rsid w:val="007B5D77"/>
    <w:rsid w:val="007B60FD"/>
    <w:rsid w:val="007B6A72"/>
    <w:rsid w:val="007C0571"/>
    <w:rsid w:val="007C0EA7"/>
    <w:rsid w:val="007C16F1"/>
    <w:rsid w:val="007C2639"/>
    <w:rsid w:val="007C2AEB"/>
    <w:rsid w:val="007C3A11"/>
    <w:rsid w:val="007C782E"/>
    <w:rsid w:val="007D1FE6"/>
    <w:rsid w:val="007D3B4F"/>
    <w:rsid w:val="007D42C3"/>
    <w:rsid w:val="007D4915"/>
    <w:rsid w:val="007D6D4D"/>
    <w:rsid w:val="007D744E"/>
    <w:rsid w:val="007D778A"/>
    <w:rsid w:val="007D7BAE"/>
    <w:rsid w:val="007D7D97"/>
    <w:rsid w:val="007E03A2"/>
    <w:rsid w:val="007E1B2B"/>
    <w:rsid w:val="007E26D8"/>
    <w:rsid w:val="007E333D"/>
    <w:rsid w:val="007E3532"/>
    <w:rsid w:val="007E4774"/>
    <w:rsid w:val="007E5062"/>
    <w:rsid w:val="007E6DBC"/>
    <w:rsid w:val="007E7749"/>
    <w:rsid w:val="007E7B2B"/>
    <w:rsid w:val="007F0BCF"/>
    <w:rsid w:val="007F2EA2"/>
    <w:rsid w:val="007F36FA"/>
    <w:rsid w:val="007F45AB"/>
    <w:rsid w:val="008008C2"/>
    <w:rsid w:val="00800D8E"/>
    <w:rsid w:val="00801A9F"/>
    <w:rsid w:val="00801AC8"/>
    <w:rsid w:val="00803F9D"/>
    <w:rsid w:val="0080458B"/>
    <w:rsid w:val="00804BDA"/>
    <w:rsid w:val="00807097"/>
    <w:rsid w:val="008107B8"/>
    <w:rsid w:val="008107F4"/>
    <w:rsid w:val="00810D7A"/>
    <w:rsid w:val="00810DE4"/>
    <w:rsid w:val="00811BFE"/>
    <w:rsid w:val="0081204D"/>
    <w:rsid w:val="008125E4"/>
    <w:rsid w:val="00813A2A"/>
    <w:rsid w:val="00815A38"/>
    <w:rsid w:val="00821DD0"/>
    <w:rsid w:val="00821EAD"/>
    <w:rsid w:val="00822D5A"/>
    <w:rsid w:val="00823ACD"/>
    <w:rsid w:val="00824661"/>
    <w:rsid w:val="00826065"/>
    <w:rsid w:val="00826E92"/>
    <w:rsid w:val="008350FD"/>
    <w:rsid w:val="00836149"/>
    <w:rsid w:val="00836C08"/>
    <w:rsid w:val="00842134"/>
    <w:rsid w:val="008423B5"/>
    <w:rsid w:val="00842C12"/>
    <w:rsid w:val="00843DCD"/>
    <w:rsid w:val="00845B0F"/>
    <w:rsid w:val="008464AA"/>
    <w:rsid w:val="00846E92"/>
    <w:rsid w:val="00847AF8"/>
    <w:rsid w:val="00847DA3"/>
    <w:rsid w:val="00852AC4"/>
    <w:rsid w:val="00852F5F"/>
    <w:rsid w:val="008531AE"/>
    <w:rsid w:val="00853EEA"/>
    <w:rsid w:val="008542FD"/>
    <w:rsid w:val="00854410"/>
    <w:rsid w:val="00855B5A"/>
    <w:rsid w:val="00856673"/>
    <w:rsid w:val="008611E5"/>
    <w:rsid w:val="00861303"/>
    <w:rsid w:val="008647B4"/>
    <w:rsid w:val="0086593A"/>
    <w:rsid w:val="008660A4"/>
    <w:rsid w:val="00867A96"/>
    <w:rsid w:val="0087059F"/>
    <w:rsid w:val="00872637"/>
    <w:rsid w:val="00872694"/>
    <w:rsid w:val="0087307A"/>
    <w:rsid w:val="00873EE7"/>
    <w:rsid w:val="00874054"/>
    <w:rsid w:val="00874C0D"/>
    <w:rsid w:val="00875883"/>
    <w:rsid w:val="00875930"/>
    <w:rsid w:val="008766AA"/>
    <w:rsid w:val="00877DBF"/>
    <w:rsid w:val="00885D9A"/>
    <w:rsid w:val="008861F7"/>
    <w:rsid w:val="00886B52"/>
    <w:rsid w:val="008919FF"/>
    <w:rsid w:val="0089237C"/>
    <w:rsid w:val="00892A4D"/>
    <w:rsid w:val="00895938"/>
    <w:rsid w:val="00896364"/>
    <w:rsid w:val="00896CA2"/>
    <w:rsid w:val="008A016E"/>
    <w:rsid w:val="008A0842"/>
    <w:rsid w:val="008A1642"/>
    <w:rsid w:val="008A1C7E"/>
    <w:rsid w:val="008A1D5E"/>
    <w:rsid w:val="008A3F27"/>
    <w:rsid w:val="008A59B9"/>
    <w:rsid w:val="008A5E67"/>
    <w:rsid w:val="008A61D1"/>
    <w:rsid w:val="008B3411"/>
    <w:rsid w:val="008B3971"/>
    <w:rsid w:val="008B4929"/>
    <w:rsid w:val="008B7BB0"/>
    <w:rsid w:val="008C03CF"/>
    <w:rsid w:val="008C0ED3"/>
    <w:rsid w:val="008C110C"/>
    <w:rsid w:val="008C14E6"/>
    <w:rsid w:val="008C1C3A"/>
    <w:rsid w:val="008C35D0"/>
    <w:rsid w:val="008C4266"/>
    <w:rsid w:val="008C59E5"/>
    <w:rsid w:val="008C6EDB"/>
    <w:rsid w:val="008C7F3F"/>
    <w:rsid w:val="008D00CD"/>
    <w:rsid w:val="008D06E2"/>
    <w:rsid w:val="008D1179"/>
    <w:rsid w:val="008D17BD"/>
    <w:rsid w:val="008D1E28"/>
    <w:rsid w:val="008D5C3F"/>
    <w:rsid w:val="008E14D7"/>
    <w:rsid w:val="008E1703"/>
    <w:rsid w:val="008E52BF"/>
    <w:rsid w:val="008E6C67"/>
    <w:rsid w:val="008F09C5"/>
    <w:rsid w:val="008F2CBE"/>
    <w:rsid w:val="008F30FC"/>
    <w:rsid w:val="008F6829"/>
    <w:rsid w:val="00900209"/>
    <w:rsid w:val="00904551"/>
    <w:rsid w:val="009060AA"/>
    <w:rsid w:val="0090656E"/>
    <w:rsid w:val="00911C6A"/>
    <w:rsid w:val="00914A29"/>
    <w:rsid w:val="00914D86"/>
    <w:rsid w:val="00915647"/>
    <w:rsid w:val="00916F2A"/>
    <w:rsid w:val="00917362"/>
    <w:rsid w:val="009203C0"/>
    <w:rsid w:val="0092154C"/>
    <w:rsid w:val="0092236E"/>
    <w:rsid w:val="00922D63"/>
    <w:rsid w:val="00923DED"/>
    <w:rsid w:val="00924AD3"/>
    <w:rsid w:val="00924CDC"/>
    <w:rsid w:val="00924EDC"/>
    <w:rsid w:val="00926184"/>
    <w:rsid w:val="009277F7"/>
    <w:rsid w:val="0093090E"/>
    <w:rsid w:val="009352AF"/>
    <w:rsid w:val="00935438"/>
    <w:rsid w:val="0093788E"/>
    <w:rsid w:val="00940C08"/>
    <w:rsid w:val="00942BFA"/>
    <w:rsid w:val="00944329"/>
    <w:rsid w:val="0094509C"/>
    <w:rsid w:val="00945165"/>
    <w:rsid w:val="0094520C"/>
    <w:rsid w:val="0095125D"/>
    <w:rsid w:val="00954DCE"/>
    <w:rsid w:val="00954DF5"/>
    <w:rsid w:val="00956CB3"/>
    <w:rsid w:val="00957167"/>
    <w:rsid w:val="009608D6"/>
    <w:rsid w:val="00962C00"/>
    <w:rsid w:val="00963ECE"/>
    <w:rsid w:val="0096410B"/>
    <w:rsid w:val="0096453A"/>
    <w:rsid w:val="0096663B"/>
    <w:rsid w:val="0096781F"/>
    <w:rsid w:val="009702B4"/>
    <w:rsid w:val="00970947"/>
    <w:rsid w:val="00972093"/>
    <w:rsid w:val="009723F4"/>
    <w:rsid w:val="009747D4"/>
    <w:rsid w:val="00975900"/>
    <w:rsid w:val="009774C3"/>
    <w:rsid w:val="00980404"/>
    <w:rsid w:val="00982099"/>
    <w:rsid w:val="009830FE"/>
    <w:rsid w:val="00984466"/>
    <w:rsid w:val="00985284"/>
    <w:rsid w:val="0098592C"/>
    <w:rsid w:val="00986308"/>
    <w:rsid w:val="009868D3"/>
    <w:rsid w:val="009877C6"/>
    <w:rsid w:val="00987B81"/>
    <w:rsid w:val="00990168"/>
    <w:rsid w:val="00990569"/>
    <w:rsid w:val="00990D35"/>
    <w:rsid w:val="00990D7E"/>
    <w:rsid w:val="009976C9"/>
    <w:rsid w:val="009A19AB"/>
    <w:rsid w:val="009A5859"/>
    <w:rsid w:val="009A731D"/>
    <w:rsid w:val="009B0D37"/>
    <w:rsid w:val="009B2CE6"/>
    <w:rsid w:val="009B3516"/>
    <w:rsid w:val="009B3F8E"/>
    <w:rsid w:val="009B46F6"/>
    <w:rsid w:val="009B50E2"/>
    <w:rsid w:val="009C0BDC"/>
    <w:rsid w:val="009C0C6A"/>
    <w:rsid w:val="009C1BF3"/>
    <w:rsid w:val="009C2494"/>
    <w:rsid w:val="009C273F"/>
    <w:rsid w:val="009C2AAA"/>
    <w:rsid w:val="009C43A2"/>
    <w:rsid w:val="009D0184"/>
    <w:rsid w:val="009D1C78"/>
    <w:rsid w:val="009D3255"/>
    <w:rsid w:val="009D3DAF"/>
    <w:rsid w:val="009E1A5E"/>
    <w:rsid w:val="009E4C34"/>
    <w:rsid w:val="009E4DE6"/>
    <w:rsid w:val="009E54B7"/>
    <w:rsid w:val="009E5CA6"/>
    <w:rsid w:val="009E65B3"/>
    <w:rsid w:val="009E6D29"/>
    <w:rsid w:val="009F01AA"/>
    <w:rsid w:val="009F02C5"/>
    <w:rsid w:val="009F0A45"/>
    <w:rsid w:val="009F1646"/>
    <w:rsid w:val="009F2556"/>
    <w:rsid w:val="009F271E"/>
    <w:rsid w:val="009F2E02"/>
    <w:rsid w:val="009F3B70"/>
    <w:rsid w:val="009F3CC7"/>
    <w:rsid w:val="00A00ADC"/>
    <w:rsid w:val="00A011F3"/>
    <w:rsid w:val="00A0236C"/>
    <w:rsid w:val="00A03939"/>
    <w:rsid w:val="00A0487E"/>
    <w:rsid w:val="00A05288"/>
    <w:rsid w:val="00A060C0"/>
    <w:rsid w:val="00A10475"/>
    <w:rsid w:val="00A110E7"/>
    <w:rsid w:val="00A117CD"/>
    <w:rsid w:val="00A12103"/>
    <w:rsid w:val="00A127F8"/>
    <w:rsid w:val="00A157D2"/>
    <w:rsid w:val="00A166DB"/>
    <w:rsid w:val="00A16C32"/>
    <w:rsid w:val="00A17343"/>
    <w:rsid w:val="00A253CF"/>
    <w:rsid w:val="00A2543C"/>
    <w:rsid w:val="00A25B71"/>
    <w:rsid w:val="00A302FA"/>
    <w:rsid w:val="00A31C4D"/>
    <w:rsid w:val="00A31F56"/>
    <w:rsid w:val="00A32EB2"/>
    <w:rsid w:val="00A34F34"/>
    <w:rsid w:val="00A40663"/>
    <w:rsid w:val="00A4284F"/>
    <w:rsid w:val="00A43BBD"/>
    <w:rsid w:val="00A43CE7"/>
    <w:rsid w:val="00A474FF"/>
    <w:rsid w:val="00A52BC6"/>
    <w:rsid w:val="00A52FD4"/>
    <w:rsid w:val="00A557A0"/>
    <w:rsid w:val="00A566BA"/>
    <w:rsid w:val="00A600A3"/>
    <w:rsid w:val="00A61360"/>
    <w:rsid w:val="00A61E0F"/>
    <w:rsid w:val="00A658F7"/>
    <w:rsid w:val="00A67581"/>
    <w:rsid w:val="00A7103F"/>
    <w:rsid w:val="00A711A3"/>
    <w:rsid w:val="00A71866"/>
    <w:rsid w:val="00A71FC5"/>
    <w:rsid w:val="00A734A6"/>
    <w:rsid w:val="00A75304"/>
    <w:rsid w:val="00A7568D"/>
    <w:rsid w:val="00A760DA"/>
    <w:rsid w:val="00A7667E"/>
    <w:rsid w:val="00A81BB6"/>
    <w:rsid w:val="00A830E1"/>
    <w:rsid w:val="00A83F57"/>
    <w:rsid w:val="00A84873"/>
    <w:rsid w:val="00A84ED7"/>
    <w:rsid w:val="00A8559F"/>
    <w:rsid w:val="00A8691F"/>
    <w:rsid w:val="00A87679"/>
    <w:rsid w:val="00A876D4"/>
    <w:rsid w:val="00A87F78"/>
    <w:rsid w:val="00A90644"/>
    <w:rsid w:val="00A91620"/>
    <w:rsid w:val="00A91B2F"/>
    <w:rsid w:val="00A9281B"/>
    <w:rsid w:val="00A92CE8"/>
    <w:rsid w:val="00A94CC3"/>
    <w:rsid w:val="00A9517E"/>
    <w:rsid w:val="00AA03C7"/>
    <w:rsid w:val="00AA0AD9"/>
    <w:rsid w:val="00AA18DC"/>
    <w:rsid w:val="00AA27FA"/>
    <w:rsid w:val="00AA2FF2"/>
    <w:rsid w:val="00AA379D"/>
    <w:rsid w:val="00AA56EA"/>
    <w:rsid w:val="00AA6FDE"/>
    <w:rsid w:val="00AB1328"/>
    <w:rsid w:val="00AB1481"/>
    <w:rsid w:val="00AB19C3"/>
    <w:rsid w:val="00AB28A8"/>
    <w:rsid w:val="00AB31A8"/>
    <w:rsid w:val="00AB56C0"/>
    <w:rsid w:val="00AC0653"/>
    <w:rsid w:val="00AC2781"/>
    <w:rsid w:val="00AC2DDC"/>
    <w:rsid w:val="00AC33F0"/>
    <w:rsid w:val="00AC5446"/>
    <w:rsid w:val="00AC5AA1"/>
    <w:rsid w:val="00AC5DF1"/>
    <w:rsid w:val="00AC6E95"/>
    <w:rsid w:val="00AC7327"/>
    <w:rsid w:val="00AD0414"/>
    <w:rsid w:val="00AD4C70"/>
    <w:rsid w:val="00AD6B5C"/>
    <w:rsid w:val="00AD7E0E"/>
    <w:rsid w:val="00AE01F6"/>
    <w:rsid w:val="00AE023E"/>
    <w:rsid w:val="00AE14A6"/>
    <w:rsid w:val="00AE32DF"/>
    <w:rsid w:val="00AE4F78"/>
    <w:rsid w:val="00AE5C87"/>
    <w:rsid w:val="00AE7BB9"/>
    <w:rsid w:val="00AF0518"/>
    <w:rsid w:val="00AF15A3"/>
    <w:rsid w:val="00AF1717"/>
    <w:rsid w:val="00AF191C"/>
    <w:rsid w:val="00AF1DE0"/>
    <w:rsid w:val="00AF28B9"/>
    <w:rsid w:val="00AF30FE"/>
    <w:rsid w:val="00AF48A4"/>
    <w:rsid w:val="00AF5BC7"/>
    <w:rsid w:val="00AF734D"/>
    <w:rsid w:val="00B01361"/>
    <w:rsid w:val="00B0160D"/>
    <w:rsid w:val="00B03EF9"/>
    <w:rsid w:val="00B0434E"/>
    <w:rsid w:val="00B04C1C"/>
    <w:rsid w:val="00B058A9"/>
    <w:rsid w:val="00B05A32"/>
    <w:rsid w:val="00B05B12"/>
    <w:rsid w:val="00B07A25"/>
    <w:rsid w:val="00B102CA"/>
    <w:rsid w:val="00B102F1"/>
    <w:rsid w:val="00B10BCC"/>
    <w:rsid w:val="00B10F05"/>
    <w:rsid w:val="00B11763"/>
    <w:rsid w:val="00B1316D"/>
    <w:rsid w:val="00B13DE3"/>
    <w:rsid w:val="00B14DB9"/>
    <w:rsid w:val="00B21BB5"/>
    <w:rsid w:val="00B21D34"/>
    <w:rsid w:val="00B259EC"/>
    <w:rsid w:val="00B30A3D"/>
    <w:rsid w:val="00B31138"/>
    <w:rsid w:val="00B32B64"/>
    <w:rsid w:val="00B33FFE"/>
    <w:rsid w:val="00B34B29"/>
    <w:rsid w:val="00B35CE4"/>
    <w:rsid w:val="00B4123C"/>
    <w:rsid w:val="00B41D35"/>
    <w:rsid w:val="00B440F3"/>
    <w:rsid w:val="00B445B9"/>
    <w:rsid w:val="00B54839"/>
    <w:rsid w:val="00B54B41"/>
    <w:rsid w:val="00B5528E"/>
    <w:rsid w:val="00B62CF6"/>
    <w:rsid w:val="00B63DC4"/>
    <w:rsid w:val="00B70C22"/>
    <w:rsid w:val="00B7158D"/>
    <w:rsid w:val="00B71767"/>
    <w:rsid w:val="00B71F92"/>
    <w:rsid w:val="00B72901"/>
    <w:rsid w:val="00B75321"/>
    <w:rsid w:val="00B76082"/>
    <w:rsid w:val="00B76F44"/>
    <w:rsid w:val="00B77567"/>
    <w:rsid w:val="00B8602A"/>
    <w:rsid w:val="00B87D98"/>
    <w:rsid w:val="00B90058"/>
    <w:rsid w:val="00B923F2"/>
    <w:rsid w:val="00B94CC1"/>
    <w:rsid w:val="00B95395"/>
    <w:rsid w:val="00B96B0B"/>
    <w:rsid w:val="00BA0BD3"/>
    <w:rsid w:val="00BA2110"/>
    <w:rsid w:val="00BA3A13"/>
    <w:rsid w:val="00BA57AD"/>
    <w:rsid w:val="00BA6A6F"/>
    <w:rsid w:val="00BA7CA6"/>
    <w:rsid w:val="00BA7F78"/>
    <w:rsid w:val="00BB0104"/>
    <w:rsid w:val="00BB020A"/>
    <w:rsid w:val="00BB2A52"/>
    <w:rsid w:val="00BB33B1"/>
    <w:rsid w:val="00BB5601"/>
    <w:rsid w:val="00BB7A2E"/>
    <w:rsid w:val="00BC0EE0"/>
    <w:rsid w:val="00BC2838"/>
    <w:rsid w:val="00BC3A13"/>
    <w:rsid w:val="00BC5131"/>
    <w:rsid w:val="00BC58A7"/>
    <w:rsid w:val="00BC5B00"/>
    <w:rsid w:val="00BC5C91"/>
    <w:rsid w:val="00BC5FC4"/>
    <w:rsid w:val="00BC66D6"/>
    <w:rsid w:val="00BD25BD"/>
    <w:rsid w:val="00BD34A1"/>
    <w:rsid w:val="00BD458F"/>
    <w:rsid w:val="00BD50E9"/>
    <w:rsid w:val="00BD6981"/>
    <w:rsid w:val="00BD7465"/>
    <w:rsid w:val="00BE1A9C"/>
    <w:rsid w:val="00BE3399"/>
    <w:rsid w:val="00BE3E2D"/>
    <w:rsid w:val="00BE4D2E"/>
    <w:rsid w:val="00BE5E39"/>
    <w:rsid w:val="00BE62DF"/>
    <w:rsid w:val="00BF1D5C"/>
    <w:rsid w:val="00C0154B"/>
    <w:rsid w:val="00C018DB"/>
    <w:rsid w:val="00C01A3D"/>
    <w:rsid w:val="00C02501"/>
    <w:rsid w:val="00C02FF8"/>
    <w:rsid w:val="00C03884"/>
    <w:rsid w:val="00C06DDB"/>
    <w:rsid w:val="00C074CA"/>
    <w:rsid w:val="00C110B0"/>
    <w:rsid w:val="00C13831"/>
    <w:rsid w:val="00C14BCB"/>
    <w:rsid w:val="00C14E9A"/>
    <w:rsid w:val="00C151F4"/>
    <w:rsid w:val="00C15609"/>
    <w:rsid w:val="00C15B84"/>
    <w:rsid w:val="00C171B7"/>
    <w:rsid w:val="00C17427"/>
    <w:rsid w:val="00C17FD1"/>
    <w:rsid w:val="00C20E7F"/>
    <w:rsid w:val="00C22DB8"/>
    <w:rsid w:val="00C239C0"/>
    <w:rsid w:val="00C24D00"/>
    <w:rsid w:val="00C253C6"/>
    <w:rsid w:val="00C2653B"/>
    <w:rsid w:val="00C30817"/>
    <w:rsid w:val="00C32C66"/>
    <w:rsid w:val="00C32D76"/>
    <w:rsid w:val="00C32EB4"/>
    <w:rsid w:val="00C339F9"/>
    <w:rsid w:val="00C34ADD"/>
    <w:rsid w:val="00C34F66"/>
    <w:rsid w:val="00C36158"/>
    <w:rsid w:val="00C37072"/>
    <w:rsid w:val="00C374FB"/>
    <w:rsid w:val="00C41147"/>
    <w:rsid w:val="00C420C8"/>
    <w:rsid w:val="00C43239"/>
    <w:rsid w:val="00C45E8C"/>
    <w:rsid w:val="00C51670"/>
    <w:rsid w:val="00C52D1F"/>
    <w:rsid w:val="00C52FAD"/>
    <w:rsid w:val="00C561C7"/>
    <w:rsid w:val="00C56248"/>
    <w:rsid w:val="00C6058C"/>
    <w:rsid w:val="00C60C4B"/>
    <w:rsid w:val="00C6380C"/>
    <w:rsid w:val="00C64293"/>
    <w:rsid w:val="00C648F8"/>
    <w:rsid w:val="00C662AE"/>
    <w:rsid w:val="00C6671B"/>
    <w:rsid w:val="00C6788D"/>
    <w:rsid w:val="00C67990"/>
    <w:rsid w:val="00C67DC3"/>
    <w:rsid w:val="00C710F0"/>
    <w:rsid w:val="00C71BAA"/>
    <w:rsid w:val="00C724A2"/>
    <w:rsid w:val="00C73AC2"/>
    <w:rsid w:val="00C7443F"/>
    <w:rsid w:val="00C748EB"/>
    <w:rsid w:val="00C8066A"/>
    <w:rsid w:val="00C80A0E"/>
    <w:rsid w:val="00C80CCB"/>
    <w:rsid w:val="00C81C38"/>
    <w:rsid w:val="00C84486"/>
    <w:rsid w:val="00C85CD0"/>
    <w:rsid w:val="00C863A9"/>
    <w:rsid w:val="00C8703F"/>
    <w:rsid w:val="00C8705D"/>
    <w:rsid w:val="00C87530"/>
    <w:rsid w:val="00C943A0"/>
    <w:rsid w:val="00C949C6"/>
    <w:rsid w:val="00C9534F"/>
    <w:rsid w:val="00C9551D"/>
    <w:rsid w:val="00C97D14"/>
    <w:rsid w:val="00CA1B23"/>
    <w:rsid w:val="00CA468B"/>
    <w:rsid w:val="00CA658D"/>
    <w:rsid w:val="00CB0AD4"/>
    <w:rsid w:val="00CB0D53"/>
    <w:rsid w:val="00CB164A"/>
    <w:rsid w:val="00CB2C75"/>
    <w:rsid w:val="00CB5711"/>
    <w:rsid w:val="00CB5D97"/>
    <w:rsid w:val="00CB668F"/>
    <w:rsid w:val="00CB6FFF"/>
    <w:rsid w:val="00CB7CEC"/>
    <w:rsid w:val="00CC0E4F"/>
    <w:rsid w:val="00CC10D7"/>
    <w:rsid w:val="00CC1A28"/>
    <w:rsid w:val="00CC1E54"/>
    <w:rsid w:val="00CC312E"/>
    <w:rsid w:val="00CC3F53"/>
    <w:rsid w:val="00CC4D07"/>
    <w:rsid w:val="00CC528A"/>
    <w:rsid w:val="00CC6EA4"/>
    <w:rsid w:val="00CD03A9"/>
    <w:rsid w:val="00CD0CB7"/>
    <w:rsid w:val="00CD2213"/>
    <w:rsid w:val="00CD3435"/>
    <w:rsid w:val="00CD50CD"/>
    <w:rsid w:val="00CD5116"/>
    <w:rsid w:val="00CD78AA"/>
    <w:rsid w:val="00CE15B9"/>
    <w:rsid w:val="00CE4667"/>
    <w:rsid w:val="00CE58AF"/>
    <w:rsid w:val="00CE635A"/>
    <w:rsid w:val="00CE6DBA"/>
    <w:rsid w:val="00CE7624"/>
    <w:rsid w:val="00CE7AF0"/>
    <w:rsid w:val="00CF0BB7"/>
    <w:rsid w:val="00CF1741"/>
    <w:rsid w:val="00CF3146"/>
    <w:rsid w:val="00CF6424"/>
    <w:rsid w:val="00D019AC"/>
    <w:rsid w:val="00D01A1A"/>
    <w:rsid w:val="00D02F57"/>
    <w:rsid w:val="00D04A13"/>
    <w:rsid w:val="00D07395"/>
    <w:rsid w:val="00D079AE"/>
    <w:rsid w:val="00D07D3C"/>
    <w:rsid w:val="00D1018D"/>
    <w:rsid w:val="00D11DB8"/>
    <w:rsid w:val="00D120CD"/>
    <w:rsid w:val="00D127B2"/>
    <w:rsid w:val="00D12CB9"/>
    <w:rsid w:val="00D13E29"/>
    <w:rsid w:val="00D15400"/>
    <w:rsid w:val="00D16900"/>
    <w:rsid w:val="00D2041D"/>
    <w:rsid w:val="00D206CF"/>
    <w:rsid w:val="00D21B24"/>
    <w:rsid w:val="00D21E3F"/>
    <w:rsid w:val="00D23120"/>
    <w:rsid w:val="00D245E9"/>
    <w:rsid w:val="00D25BB9"/>
    <w:rsid w:val="00D27F76"/>
    <w:rsid w:val="00D302C4"/>
    <w:rsid w:val="00D30ACC"/>
    <w:rsid w:val="00D337B7"/>
    <w:rsid w:val="00D346B4"/>
    <w:rsid w:val="00D3494D"/>
    <w:rsid w:val="00D36450"/>
    <w:rsid w:val="00D36EDE"/>
    <w:rsid w:val="00D37452"/>
    <w:rsid w:val="00D37AB9"/>
    <w:rsid w:val="00D458A9"/>
    <w:rsid w:val="00D54241"/>
    <w:rsid w:val="00D57903"/>
    <w:rsid w:val="00D62607"/>
    <w:rsid w:val="00D6346D"/>
    <w:rsid w:val="00D6432E"/>
    <w:rsid w:val="00D655A5"/>
    <w:rsid w:val="00D672E0"/>
    <w:rsid w:val="00D674A6"/>
    <w:rsid w:val="00D679F4"/>
    <w:rsid w:val="00D67E8D"/>
    <w:rsid w:val="00D71CBE"/>
    <w:rsid w:val="00D72523"/>
    <w:rsid w:val="00D73BE9"/>
    <w:rsid w:val="00D761D1"/>
    <w:rsid w:val="00D8089A"/>
    <w:rsid w:val="00D87806"/>
    <w:rsid w:val="00D92DFC"/>
    <w:rsid w:val="00D92F50"/>
    <w:rsid w:val="00D93520"/>
    <w:rsid w:val="00D942A8"/>
    <w:rsid w:val="00D96198"/>
    <w:rsid w:val="00DA015E"/>
    <w:rsid w:val="00DA044B"/>
    <w:rsid w:val="00DA0FB5"/>
    <w:rsid w:val="00DA1279"/>
    <w:rsid w:val="00DA2F19"/>
    <w:rsid w:val="00DA35D1"/>
    <w:rsid w:val="00DA35E9"/>
    <w:rsid w:val="00DA54E0"/>
    <w:rsid w:val="00DB55ED"/>
    <w:rsid w:val="00DB5D67"/>
    <w:rsid w:val="00DC10A1"/>
    <w:rsid w:val="00DC1F1E"/>
    <w:rsid w:val="00DC31E5"/>
    <w:rsid w:val="00DC44CB"/>
    <w:rsid w:val="00DD17C8"/>
    <w:rsid w:val="00DD402D"/>
    <w:rsid w:val="00DD4A0F"/>
    <w:rsid w:val="00DD4E9A"/>
    <w:rsid w:val="00DD4F0E"/>
    <w:rsid w:val="00DD6221"/>
    <w:rsid w:val="00DD62ED"/>
    <w:rsid w:val="00DD64BE"/>
    <w:rsid w:val="00DD7217"/>
    <w:rsid w:val="00DD7638"/>
    <w:rsid w:val="00DD7F85"/>
    <w:rsid w:val="00DE0CCA"/>
    <w:rsid w:val="00DE1E6B"/>
    <w:rsid w:val="00DE30B6"/>
    <w:rsid w:val="00DE36C3"/>
    <w:rsid w:val="00DE3717"/>
    <w:rsid w:val="00DE3AF6"/>
    <w:rsid w:val="00DE3B7B"/>
    <w:rsid w:val="00DF0105"/>
    <w:rsid w:val="00DF01AA"/>
    <w:rsid w:val="00DF104A"/>
    <w:rsid w:val="00DF3B97"/>
    <w:rsid w:val="00DF3DC0"/>
    <w:rsid w:val="00DF5992"/>
    <w:rsid w:val="00DF7624"/>
    <w:rsid w:val="00DF79A2"/>
    <w:rsid w:val="00E01A6C"/>
    <w:rsid w:val="00E02D81"/>
    <w:rsid w:val="00E03767"/>
    <w:rsid w:val="00E03DF5"/>
    <w:rsid w:val="00E06AF6"/>
    <w:rsid w:val="00E102D4"/>
    <w:rsid w:val="00E11888"/>
    <w:rsid w:val="00E11DBC"/>
    <w:rsid w:val="00E12945"/>
    <w:rsid w:val="00E12F41"/>
    <w:rsid w:val="00E131C0"/>
    <w:rsid w:val="00E160E4"/>
    <w:rsid w:val="00E1664E"/>
    <w:rsid w:val="00E22294"/>
    <w:rsid w:val="00E230B5"/>
    <w:rsid w:val="00E24FB8"/>
    <w:rsid w:val="00E25907"/>
    <w:rsid w:val="00E272D1"/>
    <w:rsid w:val="00E27496"/>
    <w:rsid w:val="00E3136F"/>
    <w:rsid w:val="00E32544"/>
    <w:rsid w:val="00E350E0"/>
    <w:rsid w:val="00E366A0"/>
    <w:rsid w:val="00E4295D"/>
    <w:rsid w:val="00E43193"/>
    <w:rsid w:val="00E4327E"/>
    <w:rsid w:val="00E43789"/>
    <w:rsid w:val="00E43D7F"/>
    <w:rsid w:val="00E45B9E"/>
    <w:rsid w:val="00E45EDF"/>
    <w:rsid w:val="00E476A0"/>
    <w:rsid w:val="00E47C88"/>
    <w:rsid w:val="00E51B92"/>
    <w:rsid w:val="00E52FF6"/>
    <w:rsid w:val="00E5473E"/>
    <w:rsid w:val="00E558B0"/>
    <w:rsid w:val="00E5698A"/>
    <w:rsid w:val="00E5699E"/>
    <w:rsid w:val="00E56CCD"/>
    <w:rsid w:val="00E57CF7"/>
    <w:rsid w:val="00E57F6E"/>
    <w:rsid w:val="00E63820"/>
    <w:rsid w:val="00E63ACE"/>
    <w:rsid w:val="00E64373"/>
    <w:rsid w:val="00E67F24"/>
    <w:rsid w:val="00E714BB"/>
    <w:rsid w:val="00E71644"/>
    <w:rsid w:val="00E719D2"/>
    <w:rsid w:val="00E71A44"/>
    <w:rsid w:val="00E71A8D"/>
    <w:rsid w:val="00E74B79"/>
    <w:rsid w:val="00E7595E"/>
    <w:rsid w:val="00E77A98"/>
    <w:rsid w:val="00E812EA"/>
    <w:rsid w:val="00E849C9"/>
    <w:rsid w:val="00E8792F"/>
    <w:rsid w:val="00E907E7"/>
    <w:rsid w:val="00E9107A"/>
    <w:rsid w:val="00E9119F"/>
    <w:rsid w:val="00E9144F"/>
    <w:rsid w:val="00E929B9"/>
    <w:rsid w:val="00E932F8"/>
    <w:rsid w:val="00E970BE"/>
    <w:rsid w:val="00E97CF8"/>
    <w:rsid w:val="00EA0987"/>
    <w:rsid w:val="00EA0D43"/>
    <w:rsid w:val="00EA14BB"/>
    <w:rsid w:val="00EA208D"/>
    <w:rsid w:val="00EA265F"/>
    <w:rsid w:val="00EA2B4F"/>
    <w:rsid w:val="00EA34E3"/>
    <w:rsid w:val="00EA3964"/>
    <w:rsid w:val="00EA3D58"/>
    <w:rsid w:val="00EA4091"/>
    <w:rsid w:val="00EA611B"/>
    <w:rsid w:val="00EA683A"/>
    <w:rsid w:val="00EA6C6F"/>
    <w:rsid w:val="00EA7CC7"/>
    <w:rsid w:val="00EB1DBB"/>
    <w:rsid w:val="00EB2A5F"/>
    <w:rsid w:val="00EB2C92"/>
    <w:rsid w:val="00EB3361"/>
    <w:rsid w:val="00EB3E9D"/>
    <w:rsid w:val="00EB59FE"/>
    <w:rsid w:val="00EC0171"/>
    <w:rsid w:val="00EC2A28"/>
    <w:rsid w:val="00EC2A3C"/>
    <w:rsid w:val="00ED0287"/>
    <w:rsid w:val="00ED09A0"/>
    <w:rsid w:val="00ED0FBC"/>
    <w:rsid w:val="00ED1460"/>
    <w:rsid w:val="00ED15FF"/>
    <w:rsid w:val="00ED212C"/>
    <w:rsid w:val="00ED2798"/>
    <w:rsid w:val="00ED49A3"/>
    <w:rsid w:val="00ED56A9"/>
    <w:rsid w:val="00EE328D"/>
    <w:rsid w:val="00EE5064"/>
    <w:rsid w:val="00EE56EC"/>
    <w:rsid w:val="00EE5FD7"/>
    <w:rsid w:val="00EE795A"/>
    <w:rsid w:val="00EE7E79"/>
    <w:rsid w:val="00EF16FC"/>
    <w:rsid w:val="00EF22B2"/>
    <w:rsid w:val="00EF2F64"/>
    <w:rsid w:val="00EF3C5A"/>
    <w:rsid w:val="00EF4491"/>
    <w:rsid w:val="00EF6414"/>
    <w:rsid w:val="00F0101E"/>
    <w:rsid w:val="00F01258"/>
    <w:rsid w:val="00F012D2"/>
    <w:rsid w:val="00F01689"/>
    <w:rsid w:val="00F030C3"/>
    <w:rsid w:val="00F051C2"/>
    <w:rsid w:val="00F06653"/>
    <w:rsid w:val="00F06998"/>
    <w:rsid w:val="00F07715"/>
    <w:rsid w:val="00F11BB6"/>
    <w:rsid w:val="00F14073"/>
    <w:rsid w:val="00F145A8"/>
    <w:rsid w:val="00F1726A"/>
    <w:rsid w:val="00F174A1"/>
    <w:rsid w:val="00F17D8D"/>
    <w:rsid w:val="00F2267C"/>
    <w:rsid w:val="00F22A2E"/>
    <w:rsid w:val="00F22F68"/>
    <w:rsid w:val="00F23BB0"/>
    <w:rsid w:val="00F23C60"/>
    <w:rsid w:val="00F23D64"/>
    <w:rsid w:val="00F23EA4"/>
    <w:rsid w:val="00F2400D"/>
    <w:rsid w:val="00F247E1"/>
    <w:rsid w:val="00F2504E"/>
    <w:rsid w:val="00F256E0"/>
    <w:rsid w:val="00F33100"/>
    <w:rsid w:val="00F33CA8"/>
    <w:rsid w:val="00F33DD0"/>
    <w:rsid w:val="00F34537"/>
    <w:rsid w:val="00F3549F"/>
    <w:rsid w:val="00F37A64"/>
    <w:rsid w:val="00F37CAF"/>
    <w:rsid w:val="00F41697"/>
    <w:rsid w:val="00F41B04"/>
    <w:rsid w:val="00F41E0B"/>
    <w:rsid w:val="00F426AB"/>
    <w:rsid w:val="00F42AE9"/>
    <w:rsid w:val="00F42DCE"/>
    <w:rsid w:val="00F44AE6"/>
    <w:rsid w:val="00F44CB7"/>
    <w:rsid w:val="00F44CFA"/>
    <w:rsid w:val="00F464B7"/>
    <w:rsid w:val="00F47405"/>
    <w:rsid w:val="00F47604"/>
    <w:rsid w:val="00F47FDD"/>
    <w:rsid w:val="00F50223"/>
    <w:rsid w:val="00F53EF9"/>
    <w:rsid w:val="00F543F7"/>
    <w:rsid w:val="00F558D8"/>
    <w:rsid w:val="00F56ACE"/>
    <w:rsid w:val="00F601E9"/>
    <w:rsid w:val="00F661E7"/>
    <w:rsid w:val="00F66F2A"/>
    <w:rsid w:val="00F673B9"/>
    <w:rsid w:val="00F67743"/>
    <w:rsid w:val="00F722B4"/>
    <w:rsid w:val="00F73FA8"/>
    <w:rsid w:val="00F77E5D"/>
    <w:rsid w:val="00F8013E"/>
    <w:rsid w:val="00F8076A"/>
    <w:rsid w:val="00F80EE1"/>
    <w:rsid w:val="00F81874"/>
    <w:rsid w:val="00F82A49"/>
    <w:rsid w:val="00F82EEB"/>
    <w:rsid w:val="00F8332D"/>
    <w:rsid w:val="00F840B8"/>
    <w:rsid w:val="00F85447"/>
    <w:rsid w:val="00F854F6"/>
    <w:rsid w:val="00F85AFF"/>
    <w:rsid w:val="00F86BA3"/>
    <w:rsid w:val="00F876EE"/>
    <w:rsid w:val="00F91010"/>
    <w:rsid w:val="00F91411"/>
    <w:rsid w:val="00F93109"/>
    <w:rsid w:val="00F93FD1"/>
    <w:rsid w:val="00F94135"/>
    <w:rsid w:val="00F96DD1"/>
    <w:rsid w:val="00F97F22"/>
    <w:rsid w:val="00FA16E6"/>
    <w:rsid w:val="00FA2EA4"/>
    <w:rsid w:val="00FA351F"/>
    <w:rsid w:val="00FA7121"/>
    <w:rsid w:val="00FB02BB"/>
    <w:rsid w:val="00FB1D1B"/>
    <w:rsid w:val="00FB298A"/>
    <w:rsid w:val="00FB315F"/>
    <w:rsid w:val="00FB75D3"/>
    <w:rsid w:val="00FB7988"/>
    <w:rsid w:val="00FC03B6"/>
    <w:rsid w:val="00FC1349"/>
    <w:rsid w:val="00FC2C15"/>
    <w:rsid w:val="00FC31A8"/>
    <w:rsid w:val="00FC3C51"/>
    <w:rsid w:val="00FC3F42"/>
    <w:rsid w:val="00FC4070"/>
    <w:rsid w:val="00FC4878"/>
    <w:rsid w:val="00FC54C5"/>
    <w:rsid w:val="00FC75B6"/>
    <w:rsid w:val="00FD3B52"/>
    <w:rsid w:val="00FD4159"/>
    <w:rsid w:val="00FD486D"/>
    <w:rsid w:val="00FD4E8E"/>
    <w:rsid w:val="00FE1F32"/>
    <w:rsid w:val="00FE47EA"/>
    <w:rsid w:val="00FE5D87"/>
    <w:rsid w:val="00FE6133"/>
    <w:rsid w:val="00FE7A51"/>
    <w:rsid w:val="00FF10DD"/>
    <w:rsid w:val="00FF3393"/>
    <w:rsid w:val="00FF469B"/>
    <w:rsid w:val="00FF46BE"/>
    <w:rsid w:val="00FF5AF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2"/>
    <o:shapelayout v:ext="edit">
      <o:idmap v:ext="edit" data="1"/>
      <o:rules v:ext="edit">
        <o:r id="V:Rule22" type="connector" idref="#_x0000_s1056"/>
        <o:r id="V:Rule23" type="connector" idref="#_x0000_s1055"/>
        <o:r id="V:Rule24" type="connector" idref="#_x0000_s1048"/>
        <o:r id="V:Rule25" type="connector" idref="#_x0000_s1045"/>
        <o:r id="V:Rule26" type="connector" idref="#_x0000_s1049"/>
        <o:r id="V:Rule27" type="connector" idref="#_x0000_s1051"/>
        <o:r id="V:Rule28" type="connector" idref="#_x0000_s1047"/>
        <o:r id="V:Rule29" type="connector" idref="#_x0000_s1043"/>
        <o:r id="V:Rule30" type="connector" idref="#_x0000_s1046"/>
        <o:r id="V:Rule31" type="connector" idref="#_x0000_s1057"/>
        <o:r id="V:Rule32" type="connector" idref="#_x0000_s1050"/>
        <o:r id="V:Rule33" type="connector" idref="#_x0000_s1054"/>
        <o:r id="V:Rule34" type="connector" idref="#_x0000_s1059"/>
        <o:r id="V:Rule35" type="connector" idref="#_x0000_s1044"/>
        <o:r id="V:Rule36" type="connector" idref="#_x0000_s1060"/>
        <o:r id="V:Rule37" type="connector" idref="#_x0000_s1053"/>
        <o:r id="V:Rule38" type="connector" idref="#_x0000_s1042"/>
        <o:r id="V:Rule39" type="connector" idref="#_x0000_s1058"/>
        <o:r id="V:Rule40" type="connector" idref="#_x0000_s1041"/>
        <o:r id="V:Rule41" type="connector" idref="#_x0000_s1040"/>
        <o:r id="V:Rule42" type="connector" idref="#_x0000_s10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CE2"/>
    <w:rPr>
      <w:rFonts w:ascii="Times New Roman" w:hAnsi="Times New Roman" w:cs="Times New Roman"/>
      <w:sz w:val="24"/>
      <w:szCs w:val="24"/>
    </w:rPr>
  </w:style>
  <w:style w:type="paragraph" w:styleId="1">
    <w:name w:val="heading 1"/>
    <w:basedOn w:val="a"/>
    <w:link w:val="10"/>
    <w:uiPriority w:val="99"/>
    <w:qFormat/>
    <w:rsid w:val="002D592E"/>
    <w:pPr>
      <w:spacing w:before="100" w:beforeAutospacing="1" w:after="100" w:afterAutospacing="1"/>
      <w:outlineLvl w:val="0"/>
    </w:pPr>
    <w:rPr>
      <w:b/>
      <w:bCs/>
      <w:kern w:val="36"/>
      <w:sz w:val="48"/>
      <w:szCs w:val="48"/>
    </w:rPr>
  </w:style>
  <w:style w:type="paragraph" w:styleId="2">
    <w:name w:val="heading 2"/>
    <w:basedOn w:val="a"/>
    <w:link w:val="20"/>
    <w:uiPriority w:val="99"/>
    <w:qFormat/>
    <w:rsid w:val="002D592E"/>
    <w:pPr>
      <w:spacing w:before="100" w:beforeAutospacing="1" w:after="100" w:afterAutospacing="1"/>
      <w:outlineLvl w:val="1"/>
    </w:pPr>
    <w:rPr>
      <w:b/>
      <w:bCs/>
      <w:sz w:val="36"/>
      <w:szCs w:val="36"/>
    </w:rPr>
  </w:style>
  <w:style w:type="paragraph" w:styleId="3">
    <w:name w:val="heading 3"/>
    <w:basedOn w:val="a"/>
    <w:link w:val="30"/>
    <w:uiPriority w:val="99"/>
    <w:qFormat/>
    <w:rsid w:val="002D592E"/>
    <w:pPr>
      <w:spacing w:before="100" w:beforeAutospacing="1" w:after="100" w:afterAutospacing="1"/>
      <w:outlineLvl w:val="2"/>
    </w:pPr>
    <w:rPr>
      <w:b/>
      <w:bCs/>
      <w:sz w:val="27"/>
      <w:szCs w:val="27"/>
    </w:rPr>
  </w:style>
  <w:style w:type="paragraph" w:styleId="4">
    <w:name w:val="heading 4"/>
    <w:basedOn w:val="a"/>
    <w:link w:val="40"/>
    <w:uiPriority w:val="99"/>
    <w:qFormat/>
    <w:rsid w:val="00D25BB9"/>
    <w:pPr>
      <w:spacing w:before="100" w:beforeAutospacing="1" w:after="100" w:afterAutospacing="1"/>
      <w:outlineLvl w:val="3"/>
    </w:pPr>
    <w:rPr>
      <w:b/>
      <w:bCs/>
    </w:rPr>
  </w:style>
  <w:style w:type="paragraph" w:styleId="5">
    <w:name w:val="heading 5"/>
    <w:basedOn w:val="a"/>
    <w:next w:val="a"/>
    <w:link w:val="50"/>
    <w:uiPriority w:val="99"/>
    <w:qFormat/>
    <w:rsid w:val="00B31138"/>
    <w:pPr>
      <w:spacing w:before="240" w:after="60"/>
      <w:outlineLvl w:val="4"/>
    </w:pPr>
    <w:rPr>
      <w:rFonts w:ascii="Calibri" w:hAnsi="Calibri" w:cs="Calibri"/>
      <w:b/>
      <w:bCs/>
      <w:i/>
      <w:iCs/>
      <w:sz w:val="26"/>
      <w:szCs w:val="26"/>
    </w:rPr>
  </w:style>
  <w:style w:type="paragraph" w:styleId="6">
    <w:name w:val="heading 6"/>
    <w:basedOn w:val="a"/>
    <w:next w:val="a"/>
    <w:link w:val="60"/>
    <w:uiPriority w:val="99"/>
    <w:qFormat/>
    <w:rsid w:val="0044278E"/>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D592E"/>
    <w:rPr>
      <w:rFonts w:ascii="Times New Roman" w:hAnsi="Times New Roman" w:cs="Times New Roman"/>
      <w:b/>
      <w:bCs/>
      <w:kern w:val="36"/>
      <w:sz w:val="48"/>
      <w:szCs w:val="48"/>
    </w:rPr>
  </w:style>
  <w:style w:type="character" w:customStyle="1" w:styleId="20">
    <w:name w:val="Заголовок 2 Знак"/>
    <w:basedOn w:val="a0"/>
    <w:link w:val="2"/>
    <w:uiPriority w:val="99"/>
    <w:locked/>
    <w:rsid w:val="002D592E"/>
    <w:rPr>
      <w:rFonts w:ascii="Times New Roman" w:hAnsi="Times New Roman" w:cs="Times New Roman"/>
      <w:b/>
      <w:bCs/>
      <w:sz w:val="36"/>
      <w:szCs w:val="36"/>
    </w:rPr>
  </w:style>
  <w:style w:type="character" w:customStyle="1" w:styleId="30">
    <w:name w:val="Заголовок 3 Знак"/>
    <w:basedOn w:val="a0"/>
    <w:link w:val="3"/>
    <w:uiPriority w:val="99"/>
    <w:locked/>
    <w:rsid w:val="002D592E"/>
    <w:rPr>
      <w:rFonts w:ascii="Times New Roman" w:hAnsi="Times New Roman" w:cs="Times New Roman"/>
      <w:b/>
      <w:bCs/>
      <w:sz w:val="27"/>
      <w:szCs w:val="27"/>
    </w:rPr>
  </w:style>
  <w:style w:type="character" w:customStyle="1" w:styleId="40">
    <w:name w:val="Заголовок 4 Знак"/>
    <w:basedOn w:val="a0"/>
    <w:link w:val="4"/>
    <w:uiPriority w:val="99"/>
    <w:locked/>
    <w:rsid w:val="00D25BB9"/>
    <w:rPr>
      <w:rFonts w:ascii="Times New Roman" w:hAnsi="Times New Roman" w:cs="Times New Roman"/>
      <w:b/>
      <w:bCs/>
      <w:sz w:val="24"/>
      <w:szCs w:val="24"/>
      <w:lang w:eastAsia="ru-RU"/>
    </w:rPr>
  </w:style>
  <w:style w:type="character" w:customStyle="1" w:styleId="50">
    <w:name w:val="Заголовок 5 Знак"/>
    <w:basedOn w:val="a0"/>
    <w:link w:val="5"/>
    <w:uiPriority w:val="99"/>
    <w:locked/>
    <w:rsid w:val="00B31138"/>
    <w:rPr>
      <w:rFonts w:ascii="Calibri" w:hAnsi="Calibri" w:cs="Calibri"/>
      <w:b/>
      <w:bCs/>
      <w:i/>
      <w:iCs/>
      <w:sz w:val="26"/>
      <w:szCs w:val="26"/>
    </w:rPr>
  </w:style>
  <w:style w:type="character" w:customStyle="1" w:styleId="60">
    <w:name w:val="Заголовок 6 Знак"/>
    <w:basedOn w:val="a0"/>
    <w:link w:val="6"/>
    <w:uiPriority w:val="99"/>
    <w:locked/>
    <w:rsid w:val="0044278E"/>
    <w:rPr>
      <w:rFonts w:ascii="Times New Roman" w:hAnsi="Times New Roman" w:cs="Times New Roman"/>
      <w:b/>
      <w:bCs/>
      <w:sz w:val="22"/>
      <w:szCs w:val="22"/>
    </w:rPr>
  </w:style>
  <w:style w:type="paragraph" w:styleId="a3">
    <w:name w:val="Body Text"/>
    <w:aliases w:val="Iniiaiie oaeno Ciae,Iniiaiie oaeno Ciae1 Ciae,Iniiaiie oaeno Ciae Ciae Ciae,Iniiaiie oaeno Ciae1 Ciae Ciae Ciae,Iniiaiie oaeno Ciae Ciae Ciae Ciae Ciae,Iniiaiie oaeno Ciae1 Ciae Ciae Ciae Ciae Ciae,Iniiaiie oaeno Ciae1,ОсОсновной текст"/>
    <w:basedOn w:val="a"/>
    <w:link w:val="a4"/>
    <w:uiPriority w:val="99"/>
    <w:rsid w:val="00582CE2"/>
    <w:pPr>
      <w:spacing w:after="120"/>
      <w:ind w:firstLine="709"/>
      <w:jc w:val="both"/>
    </w:pPr>
  </w:style>
  <w:style w:type="character" w:customStyle="1" w:styleId="a4">
    <w:name w:val="Основной текст Знак"/>
    <w:aliases w:val="Iniiaiie oaeno Ciae Знак,Iniiaiie oaeno Ciae1 Ciae Знак,Iniiaiie oaeno Ciae Ciae Ciae Знак,Iniiaiie oaeno Ciae1 Ciae Ciae Ciae Знак,Iniiaiie oaeno Ciae Ciae Ciae Ciae Ciae Знак,Iniiaiie oaeno Ciae1 Ciae Ciae Ciae Ciae Ciae Знак"/>
    <w:basedOn w:val="a0"/>
    <w:link w:val="a3"/>
    <w:uiPriority w:val="99"/>
    <w:locked/>
    <w:rsid w:val="00582CE2"/>
    <w:rPr>
      <w:rFonts w:ascii="Times New Roman" w:hAnsi="Times New Roman" w:cs="Times New Roman"/>
      <w:sz w:val="24"/>
      <w:szCs w:val="24"/>
      <w:lang w:eastAsia="ru-RU"/>
    </w:rPr>
  </w:style>
  <w:style w:type="paragraph" w:customStyle="1" w:styleId="FR1">
    <w:name w:val="FR1"/>
    <w:uiPriority w:val="99"/>
    <w:rsid w:val="00582CE2"/>
    <w:pPr>
      <w:widowControl w:val="0"/>
      <w:spacing w:line="480" w:lineRule="auto"/>
      <w:jc w:val="center"/>
    </w:pPr>
    <w:rPr>
      <w:rFonts w:ascii="Courier New" w:hAnsi="Courier New" w:cs="Courier New"/>
      <w:sz w:val="24"/>
      <w:szCs w:val="24"/>
    </w:rPr>
  </w:style>
  <w:style w:type="paragraph" w:customStyle="1" w:styleId="formattexttopleveltext">
    <w:name w:val="formattext topleveltext"/>
    <w:basedOn w:val="a"/>
    <w:uiPriority w:val="99"/>
    <w:rsid w:val="00582CE2"/>
    <w:pPr>
      <w:spacing w:before="100" w:beforeAutospacing="1" w:after="100" w:afterAutospacing="1"/>
    </w:pPr>
  </w:style>
  <w:style w:type="character" w:customStyle="1" w:styleId="FontStyle45">
    <w:name w:val="Font Style45"/>
    <w:uiPriority w:val="99"/>
    <w:rsid w:val="00582CE2"/>
    <w:rPr>
      <w:rFonts w:ascii="Times New Roman" w:hAnsi="Times New Roman" w:cs="Times New Roman"/>
      <w:color w:val="000000"/>
      <w:sz w:val="18"/>
      <w:szCs w:val="18"/>
    </w:rPr>
  </w:style>
  <w:style w:type="character" w:customStyle="1" w:styleId="FontStyle48">
    <w:name w:val="Font Style48"/>
    <w:uiPriority w:val="99"/>
    <w:rsid w:val="00582CE2"/>
    <w:rPr>
      <w:rFonts w:ascii="Times New Roman" w:hAnsi="Times New Roman" w:cs="Times New Roman"/>
      <w:b/>
      <w:bCs/>
      <w:color w:val="000000"/>
      <w:sz w:val="24"/>
      <w:szCs w:val="24"/>
    </w:rPr>
  </w:style>
  <w:style w:type="paragraph" w:customStyle="1" w:styleId="Style36">
    <w:name w:val="Style36"/>
    <w:basedOn w:val="a"/>
    <w:uiPriority w:val="99"/>
    <w:rsid w:val="00582CE2"/>
    <w:pPr>
      <w:widowControl w:val="0"/>
      <w:autoSpaceDE w:val="0"/>
      <w:autoSpaceDN w:val="0"/>
      <w:adjustRightInd w:val="0"/>
    </w:pPr>
  </w:style>
  <w:style w:type="character" w:customStyle="1" w:styleId="FontStyle36">
    <w:name w:val="Font Style36"/>
    <w:uiPriority w:val="99"/>
    <w:rsid w:val="00582CE2"/>
    <w:rPr>
      <w:rFonts w:ascii="Times New Roman" w:hAnsi="Times New Roman" w:cs="Times New Roman"/>
      <w:color w:val="000000"/>
      <w:sz w:val="20"/>
      <w:szCs w:val="20"/>
    </w:rPr>
  </w:style>
  <w:style w:type="paragraph" w:customStyle="1" w:styleId="Style13">
    <w:name w:val="Style13"/>
    <w:basedOn w:val="a"/>
    <w:uiPriority w:val="99"/>
    <w:rsid w:val="00582CE2"/>
    <w:pPr>
      <w:widowControl w:val="0"/>
      <w:autoSpaceDE w:val="0"/>
      <w:autoSpaceDN w:val="0"/>
      <w:adjustRightInd w:val="0"/>
      <w:spacing w:line="230" w:lineRule="exact"/>
      <w:ind w:firstLine="509"/>
      <w:jc w:val="both"/>
    </w:pPr>
    <w:rPr>
      <w:rFonts w:ascii="Calibri" w:hAnsi="Calibri" w:cs="Calibri"/>
    </w:rPr>
  </w:style>
  <w:style w:type="paragraph" w:customStyle="1" w:styleId="headertexttopleveltext">
    <w:name w:val="headertext topleveltext"/>
    <w:basedOn w:val="a"/>
    <w:rsid w:val="00582CE2"/>
    <w:pPr>
      <w:spacing w:before="100" w:beforeAutospacing="1" w:after="100" w:afterAutospacing="1"/>
    </w:pPr>
  </w:style>
  <w:style w:type="paragraph" w:customStyle="1" w:styleId="tehnormanonformat">
    <w:name w:val="tehnormanonformat"/>
    <w:basedOn w:val="a"/>
    <w:uiPriority w:val="99"/>
    <w:rsid w:val="00BA7F78"/>
    <w:pPr>
      <w:spacing w:before="100" w:beforeAutospacing="1" w:after="100" w:afterAutospacing="1"/>
    </w:pPr>
  </w:style>
  <w:style w:type="character" w:customStyle="1" w:styleId="FontStyle65">
    <w:name w:val="Font Style65"/>
    <w:uiPriority w:val="99"/>
    <w:rsid w:val="00BA7F78"/>
    <w:rPr>
      <w:rFonts w:ascii="Arial" w:hAnsi="Arial" w:cs="Arial"/>
      <w:sz w:val="22"/>
      <w:szCs w:val="22"/>
    </w:rPr>
  </w:style>
  <w:style w:type="paragraph" w:customStyle="1" w:styleId="tehnormacell">
    <w:name w:val="tehnormacell"/>
    <w:basedOn w:val="a"/>
    <w:uiPriority w:val="99"/>
    <w:rsid w:val="00D25BB9"/>
    <w:pPr>
      <w:spacing w:before="100" w:beforeAutospacing="1" w:after="100" w:afterAutospacing="1"/>
    </w:pPr>
  </w:style>
  <w:style w:type="paragraph" w:customStyle="1" w:styleId="tekstvpr">
    <w:name w:val="tekstvpr"/>
    <w:basedOn w:val="a"/>
    <w:uiPriority w:val="99"/>
    <w:rsid w:val="00D25BB9"/>
    <w:pPr>
      <w:spacing w:before="100" w:beforeAutospacing="1" w:after="100" w:afterAutospacing="1"/>
    </w:pPr>
  </w:style>
  <w:style w:type="paragraph" w:styleId="HTML">
    <w:name w:val="HTML Preformatted"/>
    <w:basedOn w:val="a"/>
    <w:link w:val="HTML0"/>
    <w:uiPriority w:val="99"/>
    <w:rsid w:val="00D2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locked/>
    <w:rsid w:val="00D25BB9"/>
    <w:rPr>
      <w:rFonts w:ascii="Courier New" w:hAnsi="Courier New" w:cs="Courier New"/>
      <w:sz w:val="20"/>
      <w:szCs w:val="20"/>
      <w:lang w:eastAsia="ru-RU"/>
    </w:rPr>
  </w:style>
  <w:style w:type="paragraph" w:customStyle="1" w:styleId="tekstob">
    <w:name w:val="tekstob"/>
    <w:basedOn w:val="a"/>
    <w:uiPriority w:val="99"/>
    <w:rsid w:val="00D25BB9"/>
    <w:pPr>
      <w:spacing w:before="100" w:beforeAutospacing="1" w:after="100" w:afterAutospacing="1"/>
    </w:pPr>
  </w:style>
  <w:style w:type="table" w:styleId="a5">
    <w:name w:val="Table Grid"/>
    <w:basedOn w:val="a1"/>
    <w:uiPriority w:val="39"/>
    <w:rsid w:val="00D25BB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Balloon Text"/>
    <w:basedOn w:val="a"/>
    <w:link w:val="a7"/>
    <w:uiPriority w:val="99"/>
    <w:semiHidden/>
    <w:rsid w:val="00622860"/>
    <w:rPr>
      <w:rFonts w:ascii="Tahoma" w:hAnsi="Tahoma" w:cs="Tahoma"/>
      <w:sz w:val="16"/>
      <w:szCs w:val="16"/>
    </w:rPr>
  </w:style>
  <w:style w:type="character" w:customStyle="1" w:styleId="a7">
    <w:name w:val="Текст выноски Знак"/>
    <w:basedOn w:val="a0"/>
    <w:link w:val="a6"/>
    <w:uiPriority w:val="99"/>
    <w:semiHidden/>
    <w:locked/>
    <w:rsid w:val="00622860"/>
    <w:rPr>
      <w:rFonts w:ascii="Tahoma" w:hAnsi="Tahoma" w:cs="Tahoma"/>
      <w:sz w:val="16"/>
      <w:szCs w:val="16"/>
      <w:lang w:eastAsia="ru-RU"/>
    </w:rPr>
  </w:style>
  <w:style w:type="paragraph" w:customStyle="1" w:styleId="tehnormatitle">
    <w:name w:val="tehnormatitle"/>
    <w:basedOn w:val="a"/>
    <w:uiPriority w:val="99"/>
    <w:rsid w:val="007E26D8"/>
    <w:pPr>
      <w:spacing w:before="100" w:beforeAutospacing="1" w:after="100" w:afterAutospacing="1"/>
    </w:pPr>
  </w:style>
  <w:style w:type="character" w:styleId="a8">
    <w:name w:val="Hyperlink"/>
    <w:basedOn w:val="a0"/>
    <w:uiPriority w:val="99"/>
    <w:rsid w:val="007E26D8"/>
    <w:rPr>
      <w:color w:val="0000FF"/>
      <w:u w:val="single"/>
    </w:rPr>
  </w:style>
  <w:style w:type="paragraph" w:styleId="a9">
    <w:name w:val="header"/>
    <w:basedOn w:val="a"/>
    <w:link w:val="aa"/>
    <w:uiPriority w:val="99"/>
    <w:rsid w:val="0081204D"/>
    <w:pPr>
      <w:tabs>
        <w:tab w:val="center" w:pos="4677"/>
        <w:tab w:val="right" w:pos="9355"/>
      </w:tabs>
    </w:pPr>
  </w:style>
  <w:style w:type="character" w:customStyle="1" w:styleId="aa">
    <w:name w:val="Верхний колонтитул Знак"/>
    <w:basedOn w:val="a0"/>
    <w:link w:val="a9"/>
    <w:uiPriority w:val="99"/>
    <w:locked/>
    <w:rsid w:val="0081204D"/>
    <w:rPr>
      <w:rFonts w:ascii="Times New Roman" w:hAnsi="Times New Roman" w:cs="Times New Roman"/>
      <w:sz w:val="24"/>
      <w:szCs w:val="24"/>
      <w:lang w:eastAsia="ru-RU"/>
    </w:rPr>
  </w:style>
  <w:style w:type="paragraph" w:styleId="ab">
    <w:name w:val="footer"/>
    <w:basedOn w:val="a"/>
    <w:link w:val="ac"/>
    <w:uiPriority w:val="99"/>
    <w:rsid w:val="0081204D"/>
    <w:pPr>
      <w:tabs>
        <w:tab w:val="center" w:pos="4677"/>
        <w:tab w:val="right" w:pos="9355"/>
      </w:tabs>
    </w:pPr>
  </w:style>
  <w:style w:type="character" w:customStyle="1" w:styleId="ac">
    <w:name w:val="Нижний колонтитул Знак"/>
    <w:basedOn w:val="a0"/>
    <w:link w:val="ab"/>
    <w:uiPriority w:val="99"/>
    <w:locked/>
    <w:rsid w:val="0081204D"/>
    <w:rPr>
      <w:rFonts w:ascii="Times New Roman" w:hAnsi="Times New Roman" w:cs="Times New Roman"/>
      <w:sz w:val="24"/>
      <w:szCs w:val="24"/>
      <w:lang w:eastAsia="ru-RU"/>
    </w:rPr>
  </w:style>
  <w:style w:type="paragraph" w:customStyle="1" w:styleId="-11">
    <w:name w:val="Цветной список - Акцент 11"/>
    <w:basedOn w:val="a"/>
    <w:uiPriority w:val="99"/>
    <w:rsid w:val="00136B49"/>
    <w:pPr>
      <w:ind w:left="720"/>
    </w:pPr>
  </w:style>
  <w:style w:type="paragraph" w:customStyle="1" w:styleId="formattext">
    <w:name w:val="formattext"/>
    <w:basedOn w:val="a"/>
    <w:uiPriority w:val="99"/>
    <w:rsid w:val="000D3FBD"/>
    <w:pPr>
      <w:spacing w:before="100" w:beforeAutospacing="1" w:after="100" w:afterAutospacing="1"/>
    </w:pPr>
  </w:style>
  <w:style w:type="character" w:customStyle="1" w:styleId="FontStyle85">
    <w:name w:val="Font Style85"/>
    <w:uiPriority w:val="99"/>
    <w:rsid w:val="000D3FBD"/>
    <w:rPr>
      <w:rFonts w:ascii="Times New Roman" w:hAnsi="Times New Roman" w:cs="Times New Roman"/>
      <w:color w:val="000000"/>
      <w:sz w:val="18"/>
      <w:szCs w:val="18"/>
    </w:rPr>
  </w:style>
  <w:style w:type="paragraph" w:customStyle="1" w:styleId="formattexttopleveltextcentertext">
    <w:name w:val="formattext topleveltext centertext"/>
    <w:basedOn w:val="a"/>
    <w:uiPriority w:val="99"/>
    <w:rsid w:val="00654457"/>
    <w:pPr>
      <w:spacing w:before="100" w:beforeAutospacing="1" w:after="100" w:afterAutospacing="1"/>
    </w:pPr>
  </w:style>
  <w:style w:type="paragraph" w:customStyle="1" w:styleId="Style23">
    <w:name w:val="Style23"/>
    <w:basedOn w:val="a"/>
    <w:uiPriority w:val="99"/>
    <w:rsid w:val="00654457"/>
    <w:pPr>
      <w:widowControl w:val="0"/>
      <w:autoSpaceDE w:val="0"/>
      <w:autoSpaceDN w:val="0"/>
      <w:adjustRightInd w:val="0"/>
      <w:jc w:val="both"/>
    </w:pPr>
    <w:rPr>
      <w:rFonts w:ascii="Arial" w:hAnsi="Arial" w:cs="Arial"/>
      <w:lang w:val="en-US" w:eastAsia="en-US"/>
    </w:rPr>
  </w:style>
  <w:style w:type="paragraph" w:customStyle="1" w:styleId="Style12">
    <w:name w:val="Style12"/>
    <w:basedOn w:val="a"/>
    <w:uiPriority w:val="99"/>
    <w:rsid w:val="00654457"/>
    <w:pPr>
      <w:widowControl w:val="0"/>
      <w:autoSpaceDE w:val="0"/>
      <w:autoSpaceDN w:val="0"/>
      <w:adjustRightInd w:val="0"/>
      <w:spacing w:line="230" w:lineRule="exact"/>
      <w:ind w:firstLine="533"/>
      <w:jc w:val="both"/>
    </w:pPr>
    <w:rPr>
      <w:rFonts w:ascii="Calibri" w:hAnsi="Calibri" w:cs="Calibri"/>
    </w:rPr>
  </w:style>
  <w:style w:type="paragraph" w:customStyle="1" w:styleId="headertexttopleveltextcentertext">
    <w:name w:val="headertext topleveltext centertext"/>
    <w:basedOn w:val="a"/>
    <w:uiPriority w:val="99"/>
    <w:rsid w:val="00654457"/>
    <w:pPr>
      <w:spacing w:before="100" w:beforeAutospacing="1" w:after="100" w:afterAutospacing="1"/>
    </w:pPr>
  </w:style>
  <w:style w:type="paragraph" w:customStyle="1" w:styleId="Style25">
    <w:name w:val="Style25"/>
    <w:basedOn w:val="a"/>
    <w:uiPriority w:val="99"/>
    <w:rsid w:val="00AF30FE"/>
    <w:pPr>
      <w:widowControl w:val="0"/>
      <w:autoSpaceDE w:val="0"/>
      <w:autoSpaceDN w:val="0"/>
      <w:adjustRightInd w:val="0"/>
      <w:spacing w:line="211" w:lineRule="exact"/>
      <w:ind w:firstLine="528"/>
      <w:jc w:val="both"/>
    </w:pPr>
  </w:style>
  <w:style w:type="character" w:customStyle="1" w:styleId="FontStyle63">
    <w:name w:val="Font Style63"/>
    <w:uiPriority w:val="99"/>
    <w:rsid w:val="00AF30FE"/>
    <w:rPr>
      <w:rFonts w:ascii="Arial" w:hAnsi="Arial" w:cs="Arial"/>
      <w:sz w:val="18"/>
      <w:szCs w:val="18"/>
    </w:rPr>
  </w:style>
  <w:style w:type="character" w:customStyle="1" w:styleId="ad">
    <w:name w:val="Основной текст_"/>
    <w:link w:val="11"/>
    <w:uiPriority w:val="99"/>
    <w:locked/>
    <w:rsid w:val="004A156D"/>
    <w:rPr>
      <w:rFonts w:ascii="Arial" w:hAnsi="Arial" w:cs="Arial"/>
      <w:spacing w:val="4"/>
      <w:sz w:val="23"/>
      <w:szCs w:val="23"/>
      <w:shd w:val="clear" w:color="auto" w:fill="FFFFFF"/>
    </w:rPr>
  </w:style>
  <w:style w:type="paragraph" w:customStyle="1" w:styleId="11">
    <w:name w:val="Основной текст11"/>
    <w:basedOn w:val="a"/>
    <w:link w:val="ad"/>
    <w:uiPriority w:val="99"/>
    <w:rsid w:val="004A156D"/>
    <w:pPr>
      <w:widowControl w:val="0"/>
      <w:shd w:val="clear" w:color="auto" w:fill="FFFFFF"/>
      <w:spacing w:before="1320" w:after="1980" w:line="859" w:lineRule="exact"/>
      <w:ind w:hanging="1000"/>
    </w:pPr>
    <w:rPr>
      <w:rFonts w:ascii="Arial" w:hAnsi="Arial"/>
      <w:spacing w:val="4"/>
      <w:sz w:val="23"/>
      <w:szCs w:val="23"/>
    </w:rPr>
  </w:style>
  <w:style w:type="character" w:customStyle="1" w:styleId="12">
    <w:name w:val="Основной текст1"/>
    <w:rsid w:val="004A156D"/>
    <w:rPr>
      <w:rFonts w:ascii="Arial" w:hAnsi="Arial" w:cs="Arial"/>
      <w:color w:val="000000"/>
      <w:spacing w:val="4"/>
      <w:w w:val="100"/>
      <w:position w:val="0"/>
      <w:sz w:val="23"/>
      <w:szCs w:val="23"/>
      <w:u w:val="none"/>
      <w:lang w:val="ru-RU"/>
    </w:rPr>
  </w:style>
  <w:style w:type="character" w:customStyle="1" w:styleId="ae">
    <w:name w:val="Основной текст + Курсив"/>
    <w:aliases w:val="Интервал 0 pt"/>
    <w:uiPriority w:val="99"/>
    <w:rsid w:val="004A156D"/>
    <w:rPr>
      <w:rFonts w:ascii="Arial" w:hAnsi="Arial" w:cs="Arial"/>
      <w:i/>
      <w:iCs/>
      <w:color w:val="000000"/>
      <w:spacing w:val="10"/>
      <w:w w:val="100"/>
      <w:position w:val="0"/>
      <w:sz w:val="23"/>
      <w:szCs w:val="23"/>
      <w:u w:val="none"/>
      <w:lang w:val="en-US"/>
    </w:rPr>
  </w:style>
  <w:style w:type="character" w:customStyle="1" w:styleId="af">
    <w:name w:val="Основной текст + Полужирный"/>
    <w:aliases w:val="Интервал 0 pt3"/>
    <w:uiPriority w:val="99"/>
    <w:rsid w:val="00586838"/>
    <w:rPr>
      <w:rFonts w:ascii="Arial" w:hAnsi="Arial" w:cs="Arial"/>
      <w:b/>
      <w:bCs/>
      <w:color w:val="000000"/>
      <w:spacing w:val="5"/>
      <w:w w:val="100"/>
      <w:position w:val="0"/>
      <w:sz w:val="23"/>
      <w:szCs w:val="23"/>
      <w:u w:val="none"/>
      <w:lang w:val="ru-RU"/>
    </w:rPr>
  </w:style>
  <w:style w:type="character" w:customStyle="1" w:styleId="21">
    <w:name w:val="Основной текст2"/>
    <w:uiPriority w:val="99"/>
    <w:rsid w:val="004550B7"/>
    <w:rPr>
      <w:rFonts w:ascii="Arial" w:hAnsi="Arial" w:cs="Arial"/>
      <w:color w:val="000000"/>
      <w:spacing w:val="4"/>
      <w:w w:val="100"/>
      <w:position w:val="0"/>
      <w:sz w:val="23"/>
      <w:szCs w:val="23"/>
      <w:u w:val="none"/>
      <w:lang w:val="ru-RU"/>
    </w:rPr>
  </w:style>
  <w:style w:type="character" w:customStyle="1" w:styleId="2pt">
    <w:name w:val="Основной текст + Интервал 2 pt"/>
    <w:uiPriority w:val="99"/>
    <w:rsid w:val="004550B7"/>
    <w:rPr>
      <w:rFonts w:ascii="Arial" w:hAnsi="Arial" w:cs="Arial"/>
      <w:color w:val="000000"/>
      <w:spacing w:val="52"/>
      <w:w w:val="100"/>
      <w:position w:val="0"/>
      <w:sz w:val="23"/>
      <w:szCs w:val="23"/>
      <w:u w:val="none"/>
      <w:lang w:val="ru-RU"/>
    </w:rPr>
  </w:style>
  <w:style w:type="character" w:customStyle="1" w:styleId="31">
    <w:name w:val="Основной текст3"/>
    <w:uiPriority w:val="99"/>
    <w:rsid w:val="004550B7"/>
    <w:rPr>
      <w:rFonts w:ascii="Arial" w:hAnsi="Arial" w:cs="Arial"/>
      <w:color w:val="000000"/>
      <w:spacing w:val="4"/>
      <w:w w:val="100"/>
      <w:position w:val="0"/>
      <w:sz w:val="23"/>
      <w:szCs w:val="23"/>
      <w:u w:val="none"/>
      <w:lang w:val="ru-RU"/>
    </w:rPr>
  </w:style>
  <w:style w:type="character" w:customStyle="1" w:styleId="41">
    <w:name w:val="Заголовок №4_"/>
    <w:uiPriority w:val="99"/>
    <w:rsid w:val="004550B7"/>
    <w:rPr>
      <w:rFonts w:ascii="Arial" w:hAnsi="Arial" w:cs="Arial"/>
      <w:b/>
      <w:bCs/>
      <w:spacing w:val="5"/>
      <w:sz w:val="23"/>
      <w:szCs w:val="23"/>
      <w:u w:val="none"/>
    </w:rPr>
  </w:style>
  <w:style w:type="character" w:customStyle="1" w:styleId="42">
    <w:name w:val="Заголовок №4"/>
    <w:uiPriority w:val="99"/>
    <w:rsid w:val="004550B7"/>
    <w:rPr>
      <w:rFonts w:ascii="Arial" w:hAnsi="Arial" w:cs="Arial"/>
      <w:b/>
      <w:bCs/>
      <w:color w:val="000000"/>
      <w:spacing w:val="5"/>
      <w:w w:val="100"/>
      <w:position w:val="0"/>
      <w:sz w:val="23"/>
      <w:szCs w:val="23"/>
      <w:u w:val="none"/>
      <w:lang w:val="ru-RU"/>
    </w:rPr>
  </w:style>
  <w:style w:type="character" w:customStyle="1" w:styleId="32">
    <w:name w:val="Заголовок №3_"/>
    <w:uiPriority w:val="99"/>
    <w:rsid w:val="004550B7"/>
    <w:rPr>
      <w:rFonts w:ascii="Arial" w:hAnsi="Arial" w:cs="Arial"/>
      <w:b/>
      <w:bCs/>
      <w:spacing w:val="7"/>
      <w:sz w:val="27"/>
      <w:szCs w:val="27"/>
      <w:u w:val="none"/>
    </w:rPr>
  </w:style>
  <w:style w:type="character" w:customStyle="1" w:styleId="33">
    <w:name w:val="Заголовок №3"/>
    <w:uiPriority w:val="99"/>
    <w:rsid w:val="004550B7"/>
    <w:rPr>
      <w:rFonts w:ascii="Arial" w:hAnsi="Arial" w:cs="Arial"/>
      <w:b/>
      <w:bCs/>
      <w:color w:val="000000"/>
      <w:spacing w:val="7"/>
      <w:w w:val="100"/>
      <w:position w:val="0"/>
      <w:sz w:val="27"/>
      <w:szCs w:val="27"/>
      <w:u w:val="none"/>
      <w:lang w:val="ru-RU"/>
    </w:rPr>
  </w:style>
  <w:style w:type="character" w:customStyle="1" w:styleId="Candara">
    <w:name w:val="Основной текст + Candara"/>
    <w:aliases w:val="9 pt,Интервал 0 pt2"/>
    <w:uiPriority w:val="99"/>
    <w:rsid w:val="004550B7"/>
    <w:rPr>
      <w:rFonts w:ascii="Candara" w:hAnsi="Candara" w:cs="Candara"/>
      <w:color w:val="000000"/>
      <w:spacing w:val="0"/>
      <w:w w:val="100"/>
      <w:position w:val="0"/>
      <w:sz w:val="18"/>
      <w:szCs w:val="18"/>
      <w:u w:val="none"/>
    </w:rPr>
  </w:style>
  <w:style w:type="character" w:customStyle="1" w:styleId="100">
    <w:name w:val="Основной текст (10)_"/>
    <w:uiPriority w:val="99"/>
    <w:rsid w:val="004550B7"/>
    <w:rPr>
      <w:rFonts w:ascii="Arial" w:hAnsi="Arial" w:cs="Arial"/>
      <w:b/>
      <w:bCs/>
      <w:spacing w:val="5"/>
      <w:sz w:val="23"/>
      <w:szCs w:val="23"/>
      <w:u w:val="none"/>
    </w:rPr>
  </w:style>
  <w:style w:type="character" w:customStyle="1" w:styleId="101">
    <w:name w:val="Основной текст (10)"/>
    <w:uiPriority w:val="99"/>
    <w:rsid w:val="004550B7"/>
    <w:rPr>
      <w:rFonts w:ascii="Arial" w:hAnsi="Arial" w:cs="Arial"/>
      <w:b/>
      <w:bCs/>
      <w:color w:val="000000"/>
      <w:spacing w:val="5"/>
      <w:w w:val="100"/>
      <w:position w:val="0"/>
      <w:sz w:val="23"/>
      <w:szCs w:val="23"/>
      <w:u w:val="none"/>
      <w:lang w:val="ru-RU"/>
    </w:rPr>
  </w:style>
  <w:style w:type="character" w:customStyle="1" w:styleId="1011pt">
    <w:name w:val="Основной текст (10) + 11 pt"/>
    <w:aliases w:val="Курсив,Интервал 0 pt1"/>
    <w:uiPriority w:val="99"/>
    <w:rsid w:val="004550B7"/>
    <w:rPr>
      <w:rFonts w:ascii="Arial" w:hAnsi="Arial" w:cs="Arial"/>
      <w:b/>
      <w:bCs/>
      <w:i/>
      <w:iCs/>
      <w:color w:val="000000"/>
      <w:spacing w:val="0"/>
      <w:w w:val="100"/>
      <w:position w:val="0"/>
      <w:sz w:val="22"/>
      <w:szCs w:val="22"/>
      <w:u w:val="none"/>
    </w:rPr>
  </w:style>
  <w:style w:type="paragraph" w:styleId="af0">
    <w:name w:val="footnote text"/>
    <w:basedOn w:val="a"/>
    <w:link w:val="af1"/>
    <w:uiPriority w:val="99"/>
    <w:semiHidden/>
    <w:rsid w:val="007614D6"/>
    <w:pPr>
      <w:spacing w:after="200" w:line="276" w:lineRule="auto"/>
    </w:pPr>
    <w:rPr>
      <w:rFonts w:ascii="Calibri" w:hAnsi="Calibri" w:cs="Calibri"/>
      <w:sz w:val="20"/>
      <w:szCs w:val="20"/>
      <w:lang w:eastAsia="en-US"/>
    </w:rPr>
  </w:style>
  <w:style w:type="character" w:customStyle="1" w:styleId="af1">
    <w:name w:val="Текст сноски Знак"/>
    <w:basedOn w:val="a0"/>
    <w:link w:val="af0"/>
    <w:uiPriority w:val="99"/>
    <w:semiHidden/>
    <w:locked/>
    <w:rsid w:val="007614D6"/>
    <w:rPr>
      <w:lang w:eastAsia="en-US"/>
    </w:rPr>
  </w:style>
  <w:style w:type="character" w:styleId="af2">
    <w:name w:val="footnote reference"/>
    <w:basedOn w:val="a0"/>
    <w:uiPriority w:val="99"/>
    <w:semiHidden/>
    <w:rsid w:val="007614D6"/>
    <w:rPr>
      <w:vertAlign w:val="superscript"/>
    </w:rPr>
  </w:style>
  <w:style w:type="character" w:customStyle="1" w:styleId="hps">
    <w:name w:val="hps"/>
    <w:rsid w:val="001456C8"/>
  </w:style>
  <w:style w:type="character" w:customStyle="1" w:styleId="13">
    <w:name w:val="Основной текст + Полужирный1"/>
    <w:aliases w:val="Интервал 0 pt4"/>
    <w:uiPriority w:val="99"/>
    <w:rsid w:val="00D127B2"/>
    <w:rPr>
      <w:rFonts w:ascii="Arial" w:hAnsi="Arial" w:cs="Arial"/>
      <w:b/>
      <w:bCs/>
      <w:color w:val="000000"/>
      <w:spacing w:val="5"/>
      <w:w w:val="100"/>
      <w:position w:val="0"/>
      <w:sz w:val="23"/>
      <w:szCs w:val="23"/>
      <w:u w:val="none"/>
      <w:lang w:val="ru-RU"/>
    </w:rPr>
  </w:style>
  <w:style w:type="paragraph" w:styleId="af3">
    <w:name w:val="Body Text Indent"/>
    <w:basedOn w:val="a"/>
    <w:link w:val="af4"/>
    <w:uiPriority w:val="99"/>
    <w:semiHidden/>
    <w:rsid w:val="00A40663"/>
    <w:pPr>
      <w:spacing w:after="120"/>
      <w:ind w:left="283"/>
    </w:pPr>
  </w:style>
  <w:style w:type="character" w:customStyle="1" w:styleId="af4">
    <w:name w:val="Основной текст с отступом Знак"/>
    <w:basedOn w:val="a0"/>
    <w:link w:val="af3"/>
    <w:uiPriority w:val="99"/>
    <w:semiHidden/>
    <w:locked/>
    <w:rsid w:val="00A40663"/>
    <w:rPr>
      <w:rFonts w:ascii="Times New Roman" w:hAnsi="Times New Roman" w:cs="Times New Roman"/>
      <w:sz w:val="24"/>
      <w:szCs w:val="24"/>
    </w:rPr>
  </w:style>
  <w:style w:type="character" w:customStyle="1" w:styleId="translation-chunk">
    <w:name w:val="translation-chunk"/>
    <w:uiPriority w:val="99"/>
    <w:rsid w:val="00970947"/>
  </w:style>
  <w:style w:type="character" w:styleId="af5">
    <w:name w:val="annotation reference"/>
    <w:basedOn w:val="a0"/>
    <w:uiPriority w:val="99"/>
    <w:semiHidden/>
    <w:rsid w:val="00E63ACE"/>
    <w:rPr>
      <w:sz w:val="18"/>
      <w:szCs w:val="18"/>
    </w:rPr>
  </w:style>
  <w:style w:type="paragraph" w:styleId="af6">
    <w:name w:val="annotation text"/>
    <w:basedOn w:val="a"/>
    <w:link w:val="af7"/>
    <w:uiPriority w:val="99"/>
    <w:semiHidden/>
    <w:rsid w:val="00E63ACE"/>
  </w:style>
  <w:style w:type="character" w:customStyle="1" w:styleId="af7">
    <w:name w:val="Текст примечания Знак"/>
    <w:basedOn w:val="a0"/>
    <w:link w:val="af6"/>
    <w:uiPriority w:val="99"/>
    <w:semiHidden/>
    <w:locked/>
    <w:rsid w:val="00E63ACE"/>
    <w:rPr>
      <w:rFonts w:ascii="Times New Roman" w:hAnsi="Times New Roman" w:cs="Times New Roman"/>
      <w:sz w:val="24"/>
      <w:szCs w:val="24"/>
    </w:rPr>
  </w:style>
  <w:style w:type="paragraph" w:styleId="af8">
    <w:name w:val="annotation subject"/>
    <w:basedOn w:val="af6"/>
    <w:next w:val="af6"/>
    <w:link w:val="af9"/>
    <w:uiPriority w:val="99"/>
    <w:semiHidden/>
    <w:rsid w:val="00E63ACE"/>
    <w:rPr>
      <w:b/>
      <w:bCs/>
    </w:rPr>
  </w:style>
  <w:style w:type="character" w:customStyle="1" w:styleId="af9">
    <w:name w:val="Тема примечания Знак"/>
    <w:basedOn w:val="af7"/>
    <w:link w:val="af8"/>
    <w:uiPriority w:val="99"/>
    <w:semiHidden/>
    <w:locked/>
    <w:rsid w:val="00E63ACE"/>
    <w:rPr>
      <w:b/>
      <w:bCs/>
    </w:rPr>
  </w:style>
  <w:style w:type="character" w:styleId="afa">
    <w:name w:val="Placeholder Text"/>
    <w:basedOn w:val="a0"/>
    <w:uiPriority w:val="99"/>
    <w:semiHidden/>
    <w:rsid w:val="003D537A"/>
    <w:rPr>
      <w:color w:val="808080"/>
    </w:rPr>
  </w:style>
  <w:style w:type="character" w:styleId="afb">
    <w:name w:val="FollowedHyperlink"/>
    <w:basedOn w:val="a0"/>
    <w:uiPriority w:val="99"/>
    <w:rsid w:val="00847DA3"/>
    <w:rPr>
      <w:color w:val="800080"/>
      <w:u w:val="single"/>
    </w:rPr>
  </w:style>
  <w:style w:type="paragraph" w:styleId="afc">
    <w:name w:val="Normal (Web)"/>
    <w:basedOn w:val="a"/>
    <w:uiPriority w:val="99"/>
    <w:rsid w:val="002C5C12"/>
    <w:pPr>
      <w:spacing w:before="100" w:beforeAutospacing="1" w:after="100" w:afterAutospacing="1"/>
    </w:pPr>
  </w:style>
  <w:style w:type="character" w:styleId="afd">
    <w:name w:val="Strong"/>
    <w:basedOn w:val="a0"/>
    <w:uiPriority w:val="99"/>
    <w:qFormat/>
    <w:rsid w:val="003B5910"/>
    <w:rPr>
      <w:b/>
      <w:bCs/>
    </w:rPr>
  </w:style>
  <w:style w:type="character" w:customStyle="1" w:styleId="22">
    <w:name w:val="Основной текст 2 Знак"/>
    <w:basedOn w:val="a0"/>
    <w:link w:val="23"/>
    <w:uiPriority w:val="99"/>
    <w:rsid w:val="008B7BB0"/>
    <w:rPr>
      <w:rFonts w:ascii="Arial" w:hAnsi="Arial" w:cs="Arial"/>
      <w:sz w:val="24"/>
    </w:rPr>
  </w:style>
  <w:style w:type="paragraph" w:styleId="23">
    <w:name w:val="Body Text 2"/>
    <w:basedOn w:val="a"/>
    <w:link w:val="22"/>
    <w:uiPriority w:val="99"/>
    <w:rsid w:val="008B7BB0"/>
    <w:pPr>
      <w:autoSpaceDE w:val="0"/>
      <w:autoSpaceDN w:val="0"/>
      <w:adjustRightInd w:val="0"/>
      <w:jc w:val="both"/>
    </w:pPr>
    <w:rPr>
      <w:rFonts w:ascii="Arial" w:hAnsi="Arial" w:cs="Arial"/>
      <w:szCs w:val="20"/>
    </w:rPr>
  </w:style>
  <w:style w:type="paragraph" w:styleId="afe">
    <w:name w:val="No Spacing"/>
    <w:uiPriority w:val="1"/>
    <w:qFormat/>
    <w:rsid w:val="0000209F"/>
    <w:rPr>
      <w:rFonts w:cs="Times New Roman"/>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572155688">
      <w:marLeft w:val="0"/>
      <w:marRight w:val="0"/>
      <w:marTop w:val="0"/>
      <w:marBottom w:val="0"/>
      <w:divBdr>
        <w:top w:val="none" w:sz="0" w:space="0" w:color="auto"/>
        <w:left w:val="none" w:sz="0" w:space="0" w:color="auto"/>
        <w:bottom w:val="none" w:sz="0" w:space="0" w:color="auto"/>
        <w:right w:val="none" w:sz="0" w:space="0" w:color="auto"/>
      </w:divBdr>
    </w:div>
    <w:div w:id="572155689">
      <w:marLeft w:val="0"/>
      <w:marRight w:val="0"/>
      <w:marTop w:val="0"/>
      <w:marBottom w:val="0"/>
      <w:divBdr>
        <w:top w:val="none" w:sz="0" w:space="0" w:color="auto"/>
        <w:left w:val="none" w:sz="0" w:space="0" w:color="auto"/>
        <w:bottom w:val="none" w:sz="0" w:space="0" w:color="auto"/>
        <w:right w:val="none" w:sz="0" w:space="0" w:color="auto"/>
      </w:divBdr>
    </w:div>
    <w:div w:id="572155690">
      <w:marLeft w:val="0"/>
      <w:marRight w:val="0"/>
      <w:marTop w:val="0"/>
      <w:marBottom w:val="0"/>
      <w:divBdr>
        <w:top w:val="none" w:sz="0" w:space="0" w:color="auto"/>
        <w:left w:val="none" w:sz="0" w:space="0" w:color="auto"/>
        <w:bottom w:val="none" w:sz="0" w:space="0" w:color="auto"/>
        <w:right w:val="none" w:sz="0" w:space="0" w:color="auto"/>
      </w:divBdr>
    </w:div>
    <w:div w:id="572155691">
      <w:marLeft w:val="0"/>
      <w:marRight w:val="0"/>
      <w:marTop w:val="0"/>
      <w:marBottom w:val="0"/>
      <w:divBdr>
        <w:top w:val="none" w:sz="0" w:space="0" w:color="auto"/>
        <w:left w:val="none" w:sz="0" w:space="0" w:color="auto"/>
        <w:bottom w:val="none" w:sz="0" w:space="0" w:color="auto"/>
        <w:right w:val="none" w:sz="0" w:space="0" w:color="auto"/>
      </w:divBdr>
    </w:div>
    <w:div w:id="572155692">
      <w:marLeft w:val="0"/>
      <w:marRight w:val="0"/>
      <w:marTop w:val="0"/>
      <w:marBottom w:val="0"/>
      <w:divBdr>
        <w:top w:val="none" w:sz="0" w:space="0" w:color="auto"/>
        <w:left w:val="none" w:sz="0" w:space="0" w:color="auto"/>
        <w:bottom w:val="none" w:sz="0" w:space="0" w:color="auto"/>
        <w:right w:val="none" w:sz="0" w:space="0" w:color="auto"/>
      </w:divBdr>
    </w:div>
    <w:div w:id="572155693">
      <w:marLeft w:val="0"/>
      <w:marRight w:val="0"/>
      <w:marTop w:val="0"/>
      <w:marBottom w:val="0"/>
      <w:divBdr>
        <w:top w:val="none" w:sz="0" w:space="0" w:color="auto"/>
        <w:left w:val="none" w:sz="0" w:space="0" w:color="auto"/>
        <w:bottom w:val="none" w:sz="0" w:space="0" w:color="auto"/>
        <w:right w:val="none" w:sz="0" w:space="0" w:color="auto"/>
      </w:divBdr>
    </w:div>
    <w:div w:id="572155694">
      <w:marLeft w:val="0"/>
      <w:marRight w:val="0"/>
      <w:marTop w:val="0"/>
      <w:marBottom w:val="0"/>
      <w:divBdr>
        <w:top w:val="none" w:sz="0" w:space="0" w:color="auto"/>
        <w:left w:val="none" w:sz="0" w:space="0" w:color="auto"/>
        <w:bottom w:val="none" w:sz="0" w:space="0" w:color="auto"/>
        <w:right w:val="none" w:sz="0" w:space="0" w:color="auto"/>
      </w:divBdr>
    </w:div>
    <w:div w:id="572155695">
      <w:marLeft w:val="0"/>
      <w:marRight w:val="0"/>
      <w:marTop w:val="0"/>
      <w:marBottom w:val="0"/>
      <w:divBdr>
        <w:top w:val="none" w:sz="0" w:space="0" w:color="auto"/>
        <w:left w:val="none" w:sz="0" w:space="0" w:color="auto"/>
        <w:bottom w:val="none" w:sz="0" w:space="0" w:color="auto"/>
        <w:right w:val="none" w:sz="0" w:space="0" w:color="auto"/>
      </w:divBdr>
    </w:div>
    <w:div w:id="572155696">
      <w:marLeft w:val="0"/>
      <w:marRight w:val="0"/>
      <w:marTop w:val="0"/>
      <w:marBottom w:val="0"/>
      <w:divBdr>
        <w:top w:val="none" w:sz="0" w:space="0" w:color="auto"/>
        <w:left w:val="none" w:sz="0" w:space="0" w:color="auto"/>
        <w:bottom w:val="none" w:sz="0" w:space="0" w:color="auto"/>
        <w:right w:val="none" w:sz="0" w:space="0" w:color="auto"/>
      </w:divBdr>
      <w:divsChild>
        <w:div w:id="572155697">
          <w:marLeft w:val="0"/>
          <w:marRight w:val="0"/>
          <w:marTop w:val="0"/>
          <w:marBottom w:val="0"/>
          <w:divBdr>
            <w:top w:val="none" w:sz="0" w:space="0" w:color="auto"/>
            <w:left w:val="none" w:sz="0" w:space="0" w:color="auto"/>
            <w:bottom w:val="none" w:sz="0" w:space="0" w:color="auto"/>
            <w:right w:val="none" w:sz="0" w:space="0" w:color="auto"/>
          </w:divBdr>
        </w:div>
      </w:divsChild>
    </w:div>
    <w:div w:id="572155698">
      <w:marLeft w:val="0"/>
      <w:marRight w:val="0"/>
      <w:marTop w:val="0"/>
      <w:marBottom w:val="0"/>
      <w:divBdr>
        <w:top w:val="none" w:sz="0" w:space="0" w:color="auto"/>
        <w:left w:val="none" w:sz="0" w:space="0" w:color="auto"/>
        <w:bottom w:val="none" w:sz="0" w:space="0" w:color="auto"/>
        <w:right w:val="none" w:sz="0" w:space="0" w:color="auto"/>
      </w:divBdr>
    </w:div>
    <w:div w:id="5721556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o.org/directives" TargetMode="Externa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ncl.cancer.gov/working_assay-cascade.as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electropedia.org/" TargetMode="External"/><Relationship Id="rId10" Type="http://schemas.openxmlformats.org/officeDocument/2006/relationships/hyperlink" Target="https://www.iso.org/foreword-supplementary-information.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so.org/paten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270B2-58D2-4524-A19B-A090AFEAA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1479</TotalTime>
  <Pages>116</Pages>
  <Words>27434</Words>
  <Characters>196154</Characters>
  <Application>Microsoft Office Word</Application>
  <DocSecurity>0</DocSecurity>
  <Lines>1634</Lines>
  <Paragraphs>446</Paragraphs>
  <ScaleCrop>false</ScaleCrop>
  <HeadingPairs>
    <vt:vector size="2" baseType="variant">
      <vt:variant>
        <vt:lpstr>Название</vt:lpstr>
      </vt:variant>
      <vt:variant>
        <vt:i4>1</vt:i4>
      </vt:variant>
    </vt:vector>
  </HeadingPairs>
  <TitlesOfParts>
    <vt:vector size="1" baseType="lpstr">
      <vt:lpstr>МЕЖГОСУДАРСТВЕННЫЙ СОВЕТ ПО СТАНДАРТИЗАЦИИ, МЕТРОЛОГИИ И СЕРТИФИКАЦИИ</vt:lpstr>
    </vt:vector>
  </TitlesOfParts>
  <Company>DNA Project</Company>
  <LinksUpToDate>false</LinksUpToDate>
  <CharactersWithSpaces>223142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МЕЖГОСУДАРСТВЕННЫЙ СОВЕТ ПО СТАНДАРТИЗАЦИИ, МЕТРОЛОГИИ И СЕРТИФИКАЦИИ</dc:title>
  <dc:creator>DNA7 X86</dc:creator>
  <cp:lastModifiedBy>DNA7 X86</cp:lastModifiedBy>
  <cp:revision>38</cp:revision>
  <cp:lastPrinted>2019-11-25T14:26:00Z</cp:lastPrinted>
  <dcterms:created xsi:type="dcterms:W3CDTF">2018-03-13T05:48:00Z</dcterms:created>
  <dcterms:modified xsi:type="dcterms:W3CDTF">2019-11-26T10:48:00Z</dcterms:modified>
</cp:coreProperties>
</file>